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MelansonTech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Isolated Shunt Amplifier</w:t>
      </w:r>
    </w:p>
    <w:p>
      <w:pPr>
        <w:pBdr>
          <w:bottom w:val="single" w:color="1F4E79" w:sz="12" w:space="6"/>
        </w:pBdr>
        <w:spacing w:after="4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Open-source isolated current measurement  ·  Project description, Rev 2</w:t>
      </w:r>
    </w:p>
    <w:p>
      <w:pPr>
        <w:spacing w:after="260" w:line="276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Document revised 20 August 2026 to match the Rev 2 schematic set and bill of materials. Specifications marked (V) are derived from the schematic and still need bench confirmation.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Overview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Isolated Shunt Amplifier is an open-source instrument front end that turns a high-side shunt voltage into a low-voltage signal your scope or DAQ can read safely, while keeping the measured circuit galvanically isolated from your test gear.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It is built around a Skyworks Si8921 isolated amplifier with a 10 mΩ four-terminal Kelvin sense resistor, a precision difference amplifier, and a relay-switched second gain stage. A slide switch selects off, the 10 A range (gain ×10), or the 5 A range (gain ×100); the board runs from a single 15 V supply and generates its own isolated 5 V rail on the measured side.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current ranges: </w:t>
      </w:r>
      <w:r>
        <w:rPr>
          <w:rFonts w:ascii="Calibri" w:cs="Calibri" w:eastAsia="Calibri" w:hAnsi="Calibri"/>
          <w:sz w:val="21"/>
          <w:szCs w:val="21"/>
        </w:rPr>
        <w:t xml:space="preserve">10 A at gain ×10 (1 V full scale) and 5 A at gain ×100 (5 V full scale), selected by a front-panel switch that also serves as the power switch.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True galvanic isolation: </w:t>
      </w:r>
      <w:r>
        <w:rPr>
          <w:rFonts w:ascii="Calibri" w:cs="Calibri" w:eastAsia="Calibri" w:hAnsi="Calibri"/>
          <w:sz w:val="21"/>
          <w:szCs w:val="21"/>
        </w:rPr>
        <w:t xml:space="preserve">the measured circuit is isolated from the output side by the Si8921 and an isolated DC-DC module, both 4.2 kV rated.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Precision signal path: </w:t>
      </w:r>
      <w:r>
        <w:rPr>
          <w:rFonts w:ascii="Calibri" w:cs="Calibri" w:eastAsia="Calibri" w:hAnsi="Calibri"/>
          <w:sz w:val="21"/>
          <w:szCs w:val="21"/>
        </w:rPr>
        <w:t xml:space="preserve">a Vishay WSL3637 10 mΩ, 3 W, four-terminal sense resistor, 0.05 % gain-setting resistors and a trimmable zero.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Single supply: </w:t>
      </w:r>
      <w:r>
        <w:rPr>
          <w:rFonts w:ascii="Calibri" w:cs="Calibri" w:eastAsia="Calibri" w:hAnsi="Calibri"/>
          <w:sz w:val="21"/>
          <w:szCs w:val="21"/>
        </w:rPr>
        <w:t xml:space="preserve">single 15 V input; the board makes its own +12 V, +5 V and isolated +5 V rails.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Compact: </w:t>
      </w:r>
      <w:r>
        <w:rPr>
          <w:rFonts w:ascii="Calibri" w:cs="Calibri" w:eastAsia="Calibri" w:hAnsi="Calibri"/>
          <w:sz w:val="21"/>
          <w:szCs w:val="21"/>
        </w:rPr>
        <w:t xml:space="preserve">50 Ω SMA output, terminal-block current input, fits a small 3D-printed enclosure (panels included in the repository).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Fully open: </w:t>
      </w:r>
      <w:r>
        <w:rPr>
          <w:rFonts w:ascii="Calibri" w:cs="Calibri" w:eastAsia="Calibri" w:hAnsi="Calibri"/>
          <w:sz w:val="21"/>
          <w:szCs w:val="21"/>
        </w:rPr>
        <w:t xml:space="preserve">schematics, PCB, Gerbers, BOM, 3D models and simulation are all published.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Specifications</w:t>
      </w:r>
    </w:p>
    <w:tbl>
      <w:tblPr>
        <w:tblW w:type="dxa" w:w="9360"/>
        <w:tblBorders>
          <w:top w:val="single" w:color="B7C6D6" w:sz="2"/>
          <w:left w:val="single" w:color="B7C6D6" w:sz="2"/>
          <w:bottom w:val="single" w:color="B7C6D6" w:sz="2"/>
          <w:right w:val="single" w:color="B7C6D6" w:sz="2"/>
          <w:insideH w:val="single" w:color="D6DFE8" w:sz="2"/>
          <w:insideV w:val="single" w:color="D6DFE8" w:sz="2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A range (gain ×10)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A max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position 2 — 1 V per 10 A, so 1.0 V at 10 A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A range (gain ×100)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A max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position 3 — 1 V per 1 A, so 5.0 V at 5 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Sense resistor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mΩ, 3 W, ±0.5 %, ±50 ppm/°C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Vishay WSL3637R0100DEA, 4-terminal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Shunt voltage at max current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mV (10 A) / 50 mV (5 A)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±250 mV maximum at the isolator input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Isolator gain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8.2 (fixed)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Si8921BD-IS4R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gain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×10 or ×100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Relay-switched second stage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Bandwidth, ×10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≈500 kHz (V)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by the Si8921, not by an on-board RC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Bandwidth, ×100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≈30–60 kHz (V)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by C8 and C9, switched with the range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Full-scale output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V (10 A range) / 5.0 V (5 A range)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IsenseOut relative to ISenseRTN (chassis)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output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V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Note: J1 is silkscreened ±4.5 V — see the design review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impedance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Ω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 ∥ R8 — use a 1 MΩ input, not 50 Ω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connector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 female, edge launch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Cinch 142-0701-801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common mode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Vdc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by the J2 terminal block rating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Isolation rating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 kV (Si8921 and PSU1)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Withstand rating, not continuous working voltage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Accuracy, 10 A range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±(1.0 % of reading + 12 mA) (V)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23 °C ±5 °C. Typical ±(0.6 % + 9 mA)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Accuracy, 5 A range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±(0.9 % of reading + 8 mA) (V)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23 °C ±5 °C. Typical ±(0.6 % + 5 mA)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Temperature coefficient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±(0.011 % of reading + 0.5 mA)/°C (V)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Outside 23 °C ±5 °C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°C to 40 °C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 specified at 23 °C ±5 °C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Accuracy, user gain calibrated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±(0.25 % + 12 mA) / ±(0.15 % + 8 mA) (V)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a scale factor in your own system — there is no gain trim on the board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Auxiliary supply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V, isolated, ≈300 mW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 × 5.5 mm barrel jack, centre positive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 ground reference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ISenseRTN, bonded to chassis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Board 0 V floats 6 V below chassis</w:t>
            </w:r>
          </w:p>
        </w:tc>
      </w:tr>
      <w:tr>
        <w:tc>
          <w:tcPr>
            <w:tcW w:type="dxa" w:w="2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connector</w:t>
            </w:r>
          </w:p>
        </w:tc>
        <w:tc>
          <w:tcPr>
            <w:tcW w:type="dxa" w:w="2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2-pos 5.08 mm terminal block</w:t>
            </w:r>
          </w:p>
        </w:tc>
        <w:tc>
          <w:tcPr>
            <w:tcW w:type="dxa" w:w="38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Phoenix 5442002, 12 A / 400 V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1"/>
                <w:szCs w:val="21"/>
              </w:rPr>
              <w:t xml:space="preserve">Required — the auxiliary supply must be isolated</w:t>
            </w:r>
          </w:p>
          <w:p>
            <w:pPr>
              <w:spacing w:after="7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15 V supply whose output is floating: a two-pin double-insulated adapter, or a bench supply with genuinely isolated outputs. Do not use a supply whose negative output is bonded to earth.</w:t>
            </w:r>
          </w:p>
          <w:p>
            <w:pPr>
              <w:spacing w:after="7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one isolated supply per board. Do not power two amplifiers from a single shared supply.</w:t>
            </w:r>
          </w:p>
          <w:p>
            <w:pPr>
              <w:spacing w:after="7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Why: ISenseRTN is bonded to chassis and is the reference your instrument measures against, so the board's internal 0 V sits about 6 V below chassis. The auxiliary supply connects to that internal 0 V. If its negative is also earthed — as it is on USB-derived supplies, and on bench supplies with the negative terminal strapped to the earth post — the reference buffer is shorted to earth. The measurement collapses and the part overheats.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Auxiliary supply requirements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amplifier is powered from a single 15 V auxiliary input on the 2.1 × 5.5 mm barrel jack (centre positive) and draws roughly 300 mW. From it the board generates its own +12 V, +5 V and isolated +5 V rails.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one hard requirement is isolation. ISenseRTN — the output return, on the SMA shell — is bonded to chassis, and everything the instrument reads is referenced to it. The board's internal 0 V rail therefore floats about 6 V below chassis, and the auxiliary supply's negative terminal connects to that floating rail. An auxiliary supply that bonds its negative output to earth ties the board's 0 V to chassis and shorts the reference buffer.</w:t>
      </w:r>
    </w:p>
    <w:tbl>
      <w:tblPr>
        <w:tblW w:type="dxa" w:w="9360"/>
        <w:tblBorders>
          <w:top w:val="single" w:color="B7C6D6" w:sz="2"/>
          <w:left w:val="single" w:color="B7C6D6" w:sz="2"/>
          <w:bottom w:val="single" w:color="B7C6D6" w:sz="2"/>
          <w:right w:val="single" w:color="B7C6D6" w:sz="2"/>
          <w:insideH w:val="single" w:color="D6DFE8" w:sz="2"/>
          <w:insideV w:val="single" w:color="D6DFE8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Supply type</w:t>
            </w:r>
          </w:p>
        </w:tc>
        <w:tc>
          <w:tcPr>
            <w:tcW w:type="dxa" w:w="59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Suitable?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Two-pin double-insulated wall adapter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output is floating</w:t>
            </w:r>
          </w:p>
        </w:tc>
      </w:tr>
      <w:tr>
        <w:tc>
          <w:tcPr>
            <w:tcW w:type="dxa" w:w="34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Bench PSU with floating outputs</w:t>
            </w:r>
          </w:p>
        </w:tc>
        <w:tc>
          <w:tcPr>
            <w:tcW w:type="dxa" w:w="59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leave the negative terminal unstrapped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Bench PSU with negative strapped to earth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remove the strap first</w:t>
            </w:r>
          </w:p>
        </w:tc>
      </w:tr>
      <w:tr>
        <w:tc>
          <w:tcPr>
            <w:tcW w:type="dxa" w:w="34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USB-derived or PoE-derived 15 V</w:t>
            </w:r>
          </w:p>
        </w:tc>
        <w:tc>
          <w:tcPr>
            <w:tcW w:type="dxa" w:w="59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host ground is normally earthed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supply shared between two boards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use one isolated supply per board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brief note on the reasoning behind the arrangement: bonding the 6 V reference to chassis is what lets a single positive rail produce a genuinely ground-referenced ±4.5 V output, with no negative regulator or charge pump. The isolated auxiliary supply is the price of that simplicity.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further practical points. The output source impedance is 50 Ω (R4 ∥ R8), so an instrument that terminates into 50 Ω will read half the true output — use a high-impedance (1 MΩ) input. And the zero is trimmed with R28, which adjusts DiffAmpRef against the fixed chassis reference; trim it after the board has reached thermal equilibrium, since the residual drift after warm-up is what limits the zero stability.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Accuracy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switch legends are scale factors, not limits. The ×10 range runs to 10 A for a 1.0 V full-scale output; the ×100 range runs to 5 A for a 5.0 V output, which is where the amplifier's 5 V ceiling stops it. The figures below are percentages of each range's own full scale.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Before the zero trim is set, the static offsets in the chain add up to 2.9 % of full scale on the 10 A range and 4.5 % on the 5 A range. Trimmer R28 nulls every one of them in a single adjustment, which is why it is a functional part of the design rather than a refinement.</w:t>
      </w:r>
    </w:p>
    <w:tbl>
      <w:tblPr>
        <w:tblW w:type="dxa" w:w="9360"/>
        <w:tblBorders>
          <w:top w:val="single" w:color="B7C6D6" w:sz="2"/>
          <w:left w:val="single" w:color="B7C6D6" w:sz="2"/>
          <w:bottom w:val="single" w:color="B7C6D6" w:sz="2"/>
          <w:right w:val="single" w:color="B7C6D6" w:sz="2"/>
          <w:insideH w:val="single" w:color="D6DFE8" w:sz="2"/>
          <w:insideV w:val="single" w:color="D6DFE8" w:sz="2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error, typical, as shipped</w:t>
            </w:r>
          </w:p>
        </w:tc>
        <w:tc>
          <w:tcPr>
            <w:tcW w:type="dxa" w:w="288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 A range (×10)</w:t>
            </w:r>
          </w:p>
        </w:tc>
        <w:tc>
          <w:tcPr>
            <w:tcW w:type="dxa" w:w="288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 range (×100)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 full scale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±69 mA  (0.69 % of reading)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±36 mA  (0.73 %)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 50 % of range</w:t>
            </w:r>
          </w:p>
        </w:tc>
        <w:tc>
          <w:tcPr>
            <w:tcW w:type="dxa" w:w="288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±40 mA  (0.79 %)</w:t>
            </w:r>
          </w:p>
        </w:tc>
        <w:tc>
          <w:tcPr>
            <w:tcW w:type="dxa" w:w="288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±22 mA  (0.88 %)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 10 % of range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±16 mA  (1.62 %)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±10 mA  (2.09 %)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specification is written as ±(% of reading + fixed mA) because the two parts behave differently: the proportional part scales with the reading, while the fixed part does not. The fixed part is not un-nulled offset: R28 zeroes the static offset completely, and what remains is only what zeroing cannot reach — drift that appears after the trim, Si8921 nonlinearity, which is not an offset at all, and the finite resolution of the pot. Below about a third of range the fixed part dominates and the error as a percentage of reading climbs past 1 % — normal for an instrument of this class, and the reason a single percentage would flatter it.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proportional term is not a linear worst-case sum. A Monte Carlo over two million boards, with every tolerance uniform within its limit, never once reached that sum — the median was 22 % of it and the 99.9th percentile 73 %. But pure RSS is too optimistic, because boards built from one reel of shunts share the same offset from nominal. The published figure holds the two batch-correlated terms — the shunt's ±0.5 % and the isolator's ±0.2 % gain error — at their limits and combines everything else in quadrature.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fixed term assumes the board has moved ±20 °C from the temperature at which R28 was trimmed. Re-zeroing at the working temperature roughly halves it, to ±8.6 mA and ±4.6 mA, at which point it is almost entirely Si8921 nonlinearity and no further trimming helps. Worth doing before a careful measurement.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observations from the budget. The shunt's ±0.5 % initial tolerance and the isolator's ±0.2 % gain error together dominate the worst case. Both are systematic per unit, but there is no gain trim on the board, so they remain in the shipped instrument — measuring one known current and applying a scale factor in your own system removes both and roughly triples the accuracy. And the two ranges come out within a few hundredths of a percent of each other: the ×100 range gives away twice the offset weight but takes back four times less shunt self-heating, and the two roughly cancel. The full working model is in the tolerance budget spreadsheet alongside this document.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Intended use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amplifier is aimed at bench and integration work where isolation, precision and a usable bandwidth all matter at once: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High-voltage power systems: </w:t>
      </w:r>
      <w:r>
        <w:rPr>
          <w:rFonts w:ascii="Calibri" w:cs="Calibri" w:eastAsia="Calibri" w:hAnsi="Calibri"/>
          <w:sz w:val="21"/>
          <w:szCs w:val="21"/>
        </w:rPr>
        <w:t xml:space="preserve">measure shunt current on a rail sitting hundreds of volts above your instrument ground.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 vehicle battery testing: </w:t>
      </w:r>
      <w:r>
        <w:rPr>
          <w:rFonts w:ascii="Calibri" w:cs="Calibri" w:eastAsia="Calibri" w:hAnsi="Calibri"/>
          <w:sz w:val="21"/>
          <w:szCs w:val="21"/>
        </w:rPr>
        <w:t xml:space="preserve">pack-level and module-level current measurement with a safe, isolated output.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Industrial automation: </w:t>
      </w:r>
      <w:r>
        <w:rPr>
          <w:rFonts w:ascii="Calibri" w:cs="Calibri" w:eastAsia="Calibri" w:hAnsi="Calibri"/>
          <w:sz w:val="21"/>
          <w:szCs w:val="21"/>
        </w:rPr>
        <w:t xml:space="preserve">isolated signal conditioning for data acquisition in equipment where the measurement point is not at ground.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General laboratory use: </w:t>
      </w:r>
      <w:r>
        <w:rPr>
          <w:rFonts w:ascii="Calibri" w:cs="Calibri" w:eastAsia="Calibri" w:hAnsi="Calibri"/>
          <w:sz w:val="21"/>
          <w:szCs w:val="21"/>
        </w:rPr>
        <w:t xml:space="preserve">a low-cost isolated current probe for lab work, with a 10 A and a 1 A range on one board.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Repository contents</w:t>
      </w:r>
    </w:p>
    <w:tbl>
      <w:tblPr>
        <w:tblW w:type="dxa" w:w="9360"/>
        <w:tblBorders>
          <w:top w:val="single" w:color="B7C6D6" w:sz="2"/>
          <w:left w:val="single" w:color="B7C6D6" w:sz="2"/>
          <w:bottom w:val="single" w:color="B7C6D6" w:sz="2"/>
          <w:right w:val="single" w:color="B7C6D6" w:sz="2"/>
          <w:insideH w:val="single" w:color="D6DFE8" w:sz="2"/>
          <w:insideV w:val="single" w:color="D6DFE8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*.PrjPcb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CircuitStudio project files, Rev 1 and Rev 2</w:t>
            </w:r>
          </w:p>
        </w:tc>
      </w:tr>
      <w:tr>
        <w:tc>
          <w:tcPr>
            <w:tcW w:type="dxa" w:w="32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*.SchDoc</w:t>
            </w:r>
          </w:p>
        </w:tc>
        <w:tc>
          <w:tcPr>
            <w:tcW w:type="dxa" w:w="61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Schematic sheets — see the README for which sheet belongs to which revision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*.CSPcbDoc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PCB layout (both projects build the same board file)</w:t>
            </w:r>
          </w:p>
        </w:tc>
      </w:tr>
      <w:tr>
        <w:tc>
          <w:tcPr>
            <w:tcW w:type="dxa" w:w="32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 Configuration/Outputs/</w:t>
            </w:r>
          </w:p>
        </w:tc>
        <w:tc>
          <w:tcPr>
            <w:tcW w:type="dxa" w:w="61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Gerbers, NC drill, BOM, pick-and-place, STEP export, schematic PDF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3d Models/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STL and STEP models — board, enclosure panels, bumpers</w:t>
            </w:r>
          </w:p>
        </w:tc>
      </w:tr>
      <w:tr>
        <w:tc>
          <w:tcPr>
            <w:tcW w:type="dxa" w:w="32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Simulation/</w:t>
            </w:r>
          </w:p>
        </w:tc>
        <w:tc>
          <w:tcPr>
            <w:tcW w:type="dxa" w:w="61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LTspice model of the amplifier chain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docs/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document, DESIGN_REVIEW.md, and the tolerance budget spreadsheet</w:t>
            </w:r>
          </w:p>
        </w:tc>
      </w:tr>
      <w:tr>
        <w:tc>
          <w:tcPr>
            <w:tcW w:type="dxa" w:w="32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archive/</w:t>
            </w:r>
          </w:p>
        </w:tc>
        <w:tc>
          <w:tcPr>
            <w:tcW w:type="dxa" w:w="616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 sheets and layouts, referenced by neither project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Open source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project is licensed under the CERN Open Hardware Licence Version 2 — Strongly Reciprocal (CERN-OHL-S-2.0). Copyright © 2024–2026 MelansonTech (Shawn Melanson).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This source describes Open Hardware and is licensed under CERN-OHL-S v2. You may redistribute and modify it under the terms of that licence. This source is distributed WITHOUT ANY EXPRESS OR IMPLIED WARRANTY, INCLUDING OF MERCHANTABILITY, SATISFACTORY QUALITY AND FITNESS FOR A PARTICULAR PURPOSE. Please see the licence for applicable conditions.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practice: you may build, modify and sell this design, but a modified version — or a product made from one — must be published under the same licence. Improvements to the layout, alternate shunt options, enclosure variants, and build reports from your own bench are all welcome. Open an issue or a pull request.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Design work is done in Altium CircuitStudio. The files under Default Configuration/Outputs are generated artifacts; regenerate them from the project rather than editing them by hand.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Known issues in Rev 2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These are documented in full in DESIGN_REVIEW.md and are open for Rev 3: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isolated auxiliary supply requirement is not marked on the board or the enclosure — only in this document.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with a 15 V supply, the 78L12 regulator sits close to its dropout threshold once the input Schottky drop is accounted for.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J1 is silkscreened ±4.5 V, but the 5 A range reaches 5.0 V at full scale — the marking and the range limit need reconciling.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there is no gain trim on the board, so shunt and isolator initial tolerance stay in the shipped accuracy figure.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100 kΩ reference dividers give the LM7321 buffers a high source impedance, so bias-current drift after warm-up limits how well the trimmed zero holds. 10 kΩ dividers would reduce this tenfold.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R28 is annotated as 100 Ω on the schematic but specified as a 10 kΩ trimmer in the BOM; the BOM value is correct.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published 500 Vdc common-mode figure exceeds the 400 V rating of the input terminal block. This document uses 400 Vdc.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C8, C43 and R23 are generic placeholder lines in the BOM and need real part numbers before a production run.</w:t>
      </w:r>
    </w:p>
    <w:p>
      <w:pPr>
        <w:pBdr>
          <w:top w:val="single" w:color="B7C6D6" w:sz="6" w:space="8"/>
        </w:pBdr>
        <w:spacing w:after="0" w:before="32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Designed by Shawn Melanson  ·  MelansonTech  ·  Rev 2 documentation, August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2026-08-20T13:37:40.377Z</dcterms:created>
  <dcterms:modified xsi:type="dcterms:W3CDTF">2026-08-20T13:37:40.377Z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