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159C8" w14:textId="165E3184" w:rsidR="00B41CED" w:rsidRPr="003F4DFD" w:rsidRDefault="001E7676" w:rsidP="00F905CF">
      <w:pPr>
        <w:jc w:val="both"/>
        <w:rPr>
          <w:sz w:val="24"/>
          <w:szCs w:val="24"/>
        </w:rPr>
      </w:pPr>
      <w:r w:rsidRPr="003F4DFD">
        <w:rPr>
          <w:sz w:val="24"/>
          <w:szCs w:val="24"/>
        </w:rPr>
        <w:t>T</w:t>
      </w:r>
      <w:r w:rsidR="00B41CED" w:rsidRPr="003F4DFD">
        <w:rPr>
          <w:sz w:val="24"/>
          <w:szCs w:val="24"/>
        </w:rPr>
        <w:t>itle: Econometrics Project</w:t>
      </w:r>
    </w:p>
    <w:p w14:paraId="160E1A89" w14:textId="7589753D" w:rsidR="00B41CED" w:rsidRPr="003F4DFD" w:rsidRDefault="001E7676" w:rsidP="00F905CF">
      <w:pPr>
        <w:jc w:val="both"/>
        <w:rPr>
          <w:sz w:val="24"/>
          <w:szCs w:val="24"/>
        </w:rPr>
      </w:pPr>
      <w:r w:rsidRPr="003F4DFD">
        <w:rPr>
          <w:sz w:val="24"/>
          <w:szCs w:val="24"/>
        </w:rPr>
        <w:t>A</w:t>
      </w:r>
      <w:r w:rsidR="00B41CED" w:rsidRPr="003F4DFD">
        <w:rPr>
          <w:sz w:val="24"/>
          <w:szCs w:val="24"/>
        </w:rPr>
        <w:t>uthor: Mattia Elezi</w:t>
      </w:r>
    </w:p>
    <w:p w14:paraId="0FB7F7D5" w14:textId="4DCFB4C6" w:rsidR="000A6A61" w:rsidRPr="003F4DFD" w:rsidRDefault="000A6A61" w:rsidP="00F905CF">
      <w:pPr>
        <w:jc w:val="both"/>
        <w:rPr>
          <w:rFonts w:cstheme="minorHAnsi"/>
          <w:sz w:val="24"/>
          <w:szCs w:val="24"/>
        </w:rPr>
      </w:pPr>
      <w:r w:rsidRPr="003F4DFD">
        <w:rPr>
          <w:rFonts w:cstheme="minorHAnsi"/>
          <w:sz w:val="24"/>
          <w:szCs w:val="24"/>
        </w:rPr>
        <w:t>Module: BSc Economics with Econometrics</w:t>
      </w:r>
    </w:p>
    <w:p w14:paraId="7DCE3AC4" w14:textId="51D8DB28" w:rsidR="001E7676" w:rsidRPr="003F4DFD" w:rsidRDefault="001E7676" w:rsidP="00F905CF">
      <w:pPr>
        <w:jc w:val="both"/>
        <w:rPr>
          <w:sz w:val="24"/>
          <w:szCs w:val="24"/>
        </w:rPr>
      </w:pPr>
      <w:r w:rsidRPr="003F4DFD">
        <w:rPr>
          <w:sz w:val="24"/>
          <w:szCs w:val="24"/>
        </w:rPr>
        <w:t>Goldsmiths College, University of London</w:t>
      </w:r>
    </w:p>
    <w:p w14:paraId="76DA733D" w14:textId="1E51B88C" w:rsidR="006B60F5" w:rsidRPr="003F4DFD" w:rsidRDefault="001E7676" w:rsidP="00F905CF">
      <w:pPr>
        <w:jc w:val="both"/>
        <w:rPr>
          <w:sz w:val="24"/>
          <w:szCs w:val="24"/>
        </w:rPr>
      </w:pPr>
      <w:r w:rsidRPr="003F4DFD">
        <w:rPr>
          <w:sz w:val="24"/>
          <w:szCs w:val="24"/>
        </w:rPr>
        <w:t>D</w:t>
      </w:r>
      <w:r w:rsidR="00B41CED" w:rsidRPr="003F4DFD">
        <w:rPr>
          <w:sz w:val="24"/>
          <w:szCs w:val="24"/>
        </w:rPr>
        <w:t>ate: 14/12/2021</w:t>
      </w:r>
    </w:p>
    <w:p w14:paraId="3421378F" w14:textId="61B0F728" w:rsidR="001E7676" w:rsidRDefault="001E7676" w:rsidP="00F905CF">
      <w:pPr>
        <w:jc w:val="both"/>
        <w:rPr>
          <w:rFonts w:cstheme="minorHAnsi"/>
          <w:sz w:val="24"/>
          <w:szCs w:val="24"/>
        </w:rPr>
      </w:pPr>
      <w:r w:rsidRPr="003F4DFD">
        <w:rPr>
          <w:rFonts w:cstheme="minorHAnsi"/>
          <w:sz w:val="24"/>
          <w:szCs w:val="24"/>
        </w:rPr>
        <w:t>Present a case in support of closing the gender pay gap in the UK. Discuss how a change in the average hourly wage rate of women will affect GDP, while ensuring that the results of your econometric work are valid</w:t>
      </w:r>
      <w:r w:rsidR="00312C94">
        <w:rPr>
          <w:rFonts w:cstheme="minorHAnsi"/>
          <w:sz w:val="24"/>
          <w:szCs w:val="24"/>
        </w:rPr>
        <w:t>.</w:t>
      </w:r>
    </w:p>
    <w:p w14:paraId="11770727" w14:textId="77CDDCDA" w:rsidR="000E4ACC" w:rsidRPr="003F4DFD" w:rsidRDefault="000E4ACC" w:rsidP="00F905CF">
      <w:pPr>
        <w:jc w:val="both"/>
        <w:rPr>
          <w:rFonts w:cstheme="minorHAnsi"/>
          <w:sz w:val="24"/>
          <w:szCs w:val="24"/>
        </w:rPr>
      </w:pPr>
      <w:r>
        <w:rPr>
          <w:rFonts w:cstheme="minorHAnsi"/>
          <w:sz w:val="24"/>
          <w:szCs w:val="24"/>
        </w:rPr>
        <w:t>2386 words</w:t>
      </w:r>
    </w:p>
    <w:p w14:paraId="290B5DFB" w14:textId="0705E48F" w:rsidR="001E7676" w:rsidRPr="003F4DFD" w:rsidRDefault="001E7676" w:rsidP="00B41CED">
      <w:pPr>
        <w:rPr>
          <w:sz w:val="24"/>
          <w:szCs w:val="24"/>
        </w:rPr>
      </w:pPr>
    </w:p>
    <w:p w14:paraId="6ED73DFC" w14:textId="5271D479" w:rsidR="00B41CED" w:rsidRPr="003F4DFD" w:rsidRDefault="00B41CED" w:rsidP="00B41CED">
      <w:pPr>
        <w:rPr>
          <w:sz w:val="24"/>
          <w:szCs w:val="24"/>
        </w:rPr>
      </w:pPr>
    </w:p>
    <w:p w14:paraId="73F0FD65" w14:textId="37C1B1F0" w:rsidR="00B41CED" w:rsidRPr="003F4DFD" w:rsidRDefault="00B41CED" w:rsidP="00B41CED">
      <w:pPr>
        <w:rPr>
          <w:sz w:val="24"/>
          <w:szCs w:val="24"/>
        </w:rPr>
      </w:pPr>
    </w:p>
    <w:p w14:paraId="574DC3B1" w14:textId="097DDFA8" w:rsidR="00B41CED" w:rsidRPr="003F4DFD" w:rsidRDefault="00B41CED" w:rsidP="00B41CED">
      <w:pPr>
        <w:rPr>
          <w:sz w:val="24"/>
          <w:szCs w:val="24"/>
        </w:rPr>
      </w:pPr>
    </w:p>
    <w:p w14:paraId="46F50017" w14:textId="51392290" w:rsidR="00B41CED" w:rsidRPr="003F4DFD" w:rsidRDefault="00B41CED" w:rsidP="00B41CED">
      <w:pPr>
        <w:rPr>
          <w:sz w:val="24"/>
          <w:szCs w:val="24"/>
        </w:rPr>
      </w:pPr>
    </w:p>
    <w:p w14:paraId="7123BD2A" w14:textId="7FA29F36" w:rsidR="00B41CED" w:rsidRPr="003F4DFD" w:rsidRDefault="00B41CED" w:rsidP="00B41CED">
      <w:pPr>
        <w:rPr>
          <w:sz w:val="24"/>
          <w:szCs w:val="24"/>
        </w:rPr>
      </w:pPr>
    </w:p>
    <w:p w14:paraId="054ECD7C" w14:textId="3B2DC5F2" w:rsidR="00B41CED" w:rsidRPr="003F4DFD" w:rsidRDefault="00B41CED" w:rsidP="00B41CED">
      <w:pPr>
        <w:rPr>
          <w:sz w:val="24"/>
          <w:szCs w:val="24"/>
        </w:rPr>
      </w:pPr>
    </w:p>
    <w:p w14:paraId="660FB2B7" w14:textId="29999B4F" w:rsidR="00B41CED" w:rsidRPr="003F4DFD" w:rsidRDefault="00B41CED" w:rsidP="00B41CED">
      <w:pPr>
        <w:rPr>
          <w:sz w:val="24"/>
          <w:szCs w:val="24"/>
        </w:rPr>
      </w:pPr>
    </w:p>
    <w:p w14:paraId="79F24A6C" w14:textId="65A97BBC" w:rsidR="00B41CED" w:rsidRPr="003F4DFD" w:rsidRDefault="00B41CED" w:rsidP="00B41CED">
      <w:pPr>
        <w:rPr>
          <w:sz w:val="24"/>
          <w:szCs w:val="24"/>
        </w:rPr>
      </w:pPr>
    </w:p>
    <w:p w14:paraId="204D95D4" w14:textId="7BD80F54" w:rsidR="00B41CED" w:rsidRPr="003F4DFD" w:rsidRDefault="00B41CED" w:rsidP="00B41CED">
      <w:pPr>
        <w:rPr>
          <w:sz w:val="24"/>
          <w:szCs w:val="24"/>
        </w:rPr>
      </w:pPr>
    </w:p>
    <w:p w14:paraId="66D0BC9A" w14:textId="3B2E8E9F" w:rsidR="00B41CED" w:rsidRPr="003F4DFD" w:rsidRDefault="00B41CED" w:rsidP="00B41CED">
      <w:pPr>
        <w:rPr>
          <w:sz w:val="24"/>
          <w:szCs w:val="24"/>
        </w:rPr>
      </w:pPr>
    </w:p>
    <w:p w14:paraId="685FDFCC" w14:textId="7DDA744D" w:rsidR="00B41CED" w:rsidRPr="003F4DFD" w:rsidRDefault="00B41CED" w:rsidP="00B41CED">
      <w:pPr>
        <w:rPr>
          <w:sz w:val="24"/>
          <w:szCs w:val="24"/>
        </w:rPr>
      </w:pPr>
    </w:p>
    <w:p w14:paraId="0AB90FD0" w14:textId="28EB34FC" w:rsidR="00B41CED" w:rsidRPr="003F4DFD" w:rsidRDefault="00B41CED" w:rsidP="00B41CED">
      <w:pPr>
        <w:rPr>
          <w:sz w:val="24"/>
          <w:szCs w:val="24"/>
        </w:rPr>
      </w:pPr>
    </w:p>
    <w:p w14:paraId="3755F3E1" w14:textId="62A13BE2" w:rsidR="00B41CED" w:rsidRPr="003F4DFD" w:rsidRDefault="00B41CED" w:rsidP="00B41CED">
      <w:pPr>
        <w:rPr>
          <w:sz w:val="24"/>
          <w:szCs w:val="24"/>
        </w:rPr>
      </w:pPr>
    </w:p>
    <w:p w14:paraId="15011F46" w14:textId="671976E7" w:rsidR="00B41CED" w:rsidRPr="003F4DFD" w:rsidRDefault="00B41CED" w:rsidP="00B41CED">
      <w:pPr>
        <w:rPr>
          <w:sz w:val="24"/>
          <w:szCs w:val="24"/>
        </w:rPr>
      </w:pPr>
    </w:p>
    <w:p w14:paraId="56F357C7" w14:textId="507B61A8" w:rsidR="00B41CED" w:rsidRPr="003F4DFD" w:rsidRDefault="00B41CED" w:rsidP="00B41CED">
      <w:pPr>
        <w:rPr>
          <w:sz w:val="24"/>
          <w:szCs w:val="24"/>
        </w:rPr>
      </w:pPr>
    </w:p>
    <w:p w14:paraId="285E473E" w14:textId="43DFEDDD" w:rsidR="00B41CED" w:rsidRPr="003F4DFD" w:rsidRDefault="00B41CED" w:rsidP="00B41CED">
      <w:pPr>
        <w:rPr>
          <w:sz w:val="24"/>
          <w:szCs w:val="24"/>
        </w:rPr>
      </w:pPr>
    </w:p>
    <w:p w14:paraId="00B5170C" w14:textId="3E41E015" w:rsidR="00B41CED" w:rsidRPr="003F4DFD" w:rsidRDefault="00B41CED" w:rsidP="00B41CED">
      <w:pPr>
        <w:rPr>
          <w:sz w:val="24"/>
          <w:szCs w:val="24"/>
        </w:rPr>
      </w:pPr>
    </w:p>
    <w:p w14:paraId="003E4C5E" w14:textId="71045CB4" w:rsidR="00B41CED" w:rsidRPr="003F4DFD" w:rsidRDefault="00B41CED" w:rsidP="00B41CED">
      <w:pPr>
        <w:rPr>
          <w:sz w:val="24"/>
          <w:szCs w:val="24"/>
        </w:rPr>
      </w:pPr>
    </w:p>
    <w:p w14:paraId="4F656C30" w14:textId="00F44CFA" w:rsidR="00B41CED" w:rsidRPr="003F4DFD" w:rsidRDefault="00B41CED" w:rsidP="00B41CED">
      <w:pPr>
        <w:rPr>
          <w:sz w:val="24"/>
          <w:szCs w:val="24"/>
        </w:rPr>
      </w:pPr>
    </w:p>
    <w:p w14:paraId="3739B6A3" w14:textId="3C205E50" w:rsidR="00B41CED" w:rsidRPr="003F4DFD" w:rsidRDefault="00B41CED" w:rsidP="00B41CED">
      <w:pPr>
        <w:rPr>
          <w:sz w:val="24"/>
          <w:szCs w:val="24"/>
        </w:rPr>
      </w:pPr>
    </w:p>
    <w:p w14:paraId="7E88490C" w14:textId="32AAF96C" w:rsidR="00B41CED" w:rsidRPr="003F4DFD" w:rsidRDefault="00B41CED" w:rsidP="00F905CF">
      <w:pPr>
        <w:jc w:val="both"/>
        <w:rPr>
          <w:b/>
          <w:bCs/>
          <w:i/>
          <w:iCs/>
          <w:sz w:val="24"/>
          <w:szCs w:val="24"/>
        </w:rPr>
      </w:pPr>
      <w:r w:rsidRPr="003F4DFD">
        <w:rPr>
          <w:b/>
          <w:bCs/>
          <w:i/>
          <w:iCs/>
          <w:sz w:val="24"/>
          <w:szCs w:val="24"/>
        </w:rPr>
        <w:lastRenderedPageBreak/>
        <w:t>Executive summary</w:t>
      </w:r>
    </w:p>
    <w:p w14:paraId="24815761" w14:textId="00ABA23F" w:rsidR="00B41CED" w:rsidRPr="003F4DFD" w:rsidRDefault="4DD26B80" w:rsidP="00F905CF">
      <w:pPr>
        <w:jc w:val="both"/>
        <w:rPr>
          <w:sz w:val="24"/>
          <w:szCs w:val="24"/>
        </w:rPr>
      </w:pPr>
      <w:r w:rsidRPr="4DD26B80">
        <w:rPr>
          <w:sz w:val="24"/>
          <w:szCs w:val="24"/>
        </w:rPr>
        <w:t xml:space="preserve">This project will focus on regression analysis, determining how closing the Gender Pay Gap (GPG), through a change in the average hourly wage rate of women will affect GDP, providing valid econometric results that will give insights into GDP and GPG trend relationships. Initially, the project discusses how a Female over-representation in lower-paid jobs and under-representation in higher-paid careers, due to unpaid traditional care is not allowing optimal GDP growth, which would be reached by transmuting unpaid care into paid care, augmenting economical profits. Subsequentially, quantitative data is analysed to determine the effects of the reduction in GPG through an increase in the average hourly wage rate of female workers. </w:t>
      </w:r>
    </w:p>
    <w:p w14:paraId="1101F4DD" w14:textId="674659A7" w:rsidR="00B41CED" w:rsidRPr="003F4DFD" w:rsidRDefault="00B41CED" w:rsidP="00F905CF">
      <w:pPr>
        <w:jc w:val="both"/>
        <w:rPr>
          <w:sz w:val="24"/>
          <w:szCs w:val="24"/>
        </w:rPr>
      </w:pPr>
      <w:r w:rsidRPr="003F4DFD">
        <w:rPr>
          <w:sz w:val="24"/>
          <w:szCs w:val="24"/>
        </w:rPr>
        <w:t>Standard OLS estimates are obtained through a</w:t>
      </w:r>
      <w:r w:rsidR="002747D2">
        <w:rPr>
          <w:sz w:val="24"/>
          <w:szCs w:val="24"/>
        </w:rPr>
        <w:t xml:space="preserve"> </w:t>
      </w:r>
      <w:r w:rsidRPr="003F4DFD">
        <w:rPr>
          <w:sz w:val="24"/>
          <w:szCs w:val="24"/>
        </w:rPr>
        <w:t xml:space="preserve">linear regression model, and the hypothesis which states that reducing GPG would lead to an increase in the rate of GDP growth is confirmed by an autoregressive distributed lag model, computed following autocorrelation, unit root, cointegration, and heteroscedasticity tests. </w:t>
      </w:r>
    </w:p>
    <w:p w14:paraId="3B373F99" w14:textId="465F1B56" w:rsidR="00B41CED" w:rsidRPr="003F4DFD" w:rsidRDefault="00B41CED" w:rsidP="00F905CF">
      <w:pPr>
        <w:jc w:val="both"/>
        <w:rPr>
          <w:sz w:val="24"/>
          <w:szCs w:val="24"/>
        </w:rPr>
      </w:pPr>
      <w:r w:rsidRPr="003F4DFD">
        <w:rPr>
          <w:sz w:val="24"/>
          <w:szCs w:val="24"/>
        </w:rPr>
        <w:t>Finally, policy recommendations are provided to ease the transition from unpaid care to paid care employment, boost women's employment, and stabilise their wages compared with their male counterparts.</w:t>
      </w:r>
    </w:p>
    <w:p w14:paraId="49A87A19" w14:textId="5F60F256" w:rsidR="00B41CED" w:rsidRPr="003F4DFD" w:rsidRDefault="00B41CED" w:rsidP="00F905CF">
      <w:pPr>
        <w:jc w:val="both"/>
        <w:rPr>
          <w:sz w:val="24"/>
          <w:szCs w:val="24"/>
        </w:rPr>
      </w:pPr>
    </w:p>
    <w:p w14:paraId="3D8BBE5C" w14:textId="54622C2D" w:rsidR="00B41CED" w:rsidRPr="003F4DFD" w:rsidRDefault="00B41CED" w:rsidP="00F905CF">
      <w:pPr>
        <w:tabs>
          <w:tab w:val="left" w:pos="5850"/>
        </w:tabs>
        <w:jc w:val="both"/>
        <w:rPr>
          <w:b/>
          <w:bCs/>
          <w:i/>
          <w:iCs/>
          <w:sz w:val="24"/>
          <w:szCs w:val="24"/>
        </w:rPr>
      </w:pPr>
      <w:r w:rsidRPr="003F4DFD">
        <w:rPr>
          <w:b/>
          <w:bCs/>
          <w:i/>
          <w:iCs/>
          <w:sz w:val="24"/>
          <w:szCs w:val="24"/>
        </w:rPr>
        <w:t>Introduction</w:t>
      </w:r>
    </w:p>
    <w:p w14:paraId="253DC49B" w14:textId="5F84706A" w:rsidR="00B41CED" w:rsidRPr="003F4DFD" w:rsidRDefault="00B41CED" w:rsidP="00F905CF">
      <w:pPr>
        <w:jc w:val="both"/>
        <w:rPr>
          <w:sz w:val="24"/>
          <w:szCs w:val="24"/>
        </w:rPr>
      </w:pPr>
      <w:r w:rsidRPr="003F4DFD">
        <w:rPr>
          <w:sz w:val="24"/>
          <w:szCs w:val="24"/>
        </w:rPr>
        <w:t>GPG is mainly caused by an over-presentation of women in lower-paid jobs and under-presentation in higher-paid careers because they choose lower-paying jobs to care for their families (Kim, 2013). A decrease in GPG influences economic development, as a higher number of women would be subtracted from the gendered activity of unpaid care that sustains GDP growth, substituting them with a paid care workforce, through ‘‘forced saving”, which would increase the production of human capita</w:t>
      </w:r>
      <w:r w:rsidR="008C669F">
        <w:rPr>
          <w:sz w:val="24"/>
          <w:szCs w:val="24"/>
        </w:rPr>
        <w:t>l such as education</w:t>
      </w:r>
      <w:r w:rsidRPr="003F4DFD">
        <w:rPr>
          <w:sz w:val="24"/>
          <w:szCs w:val="24"/>
        </w:rPr>
        <w:t xml:space="preserve">, thus increasing labour capacities and enabling capitalists to increase their profits not only in the short-run, as more women enter the paid workforce, further augmenting economic output, but also in the long-run, as a mostly specialised future workforce would increase the profit share (Braunstein at al., 2011). The UK recognised the need for a more inclusive and egalitarian wage system in the 1990s, focusing on getting any member of households into employment through policies that allowed women to dissociate from their caring roles (de </w:t>
      </w:r>
      <w:proofErr w:type="spellStart"/>
      <w:r w:rsidRPr="003F4DFD">
        <w:rPr>
          <w:sz w:val="24"/>
          <w:szCs w:val="24"/>
        </w:rPr>
        <w:t>Henau</w:t>
      </w:r>
      <w:proofErr w:type="spellEnd"/>
      <w:r w:rsidRPr="003F4DFD">
        <w:rPr>
          <w:sz w:val="24"/>
          <w:szCs w:val="24"/>
        </w:rPr>
        <w:t xml:space="preserve"> &amp; </w:t>
      </w:r>
      <w:proofErr w:type="spellStart"/>
      <w:r w:rsidRPr="003F4DFD">
        <w:rPr>
          <w:sz w:val="24"/>
          <w:szCs w:val="24"/>
        </w:rPr>
        <w:t>Himmelweit</w:t>
      </w:r>
      <w:proofErr w:type="spellEnd"/>
      <w:r w:rsidRPr="003F4DFD">
        <w:rPr>
          <w:sz w:val="24"/>
          <w:szCs w:val="24"/>
        </w:rPr>
        <w:t>, 2013). Closing the GPG, though an increase in women’s average hourly wage rate will lead to productivity growth, creating savings, essential for investments and subsequential economic growth.</w:t>
      </w:r>
    </w:p>
    <w:p w14:paraId="12C5ECD5" w14:textId="77777777" w:rsidR="00B41CED" w:rsidRDefault="00B41CED" w:rsidP="00B41CED">
      <w:pPr>
        <w:rPr>
          <w:sz w:val="24"/>
          <w:szCs w:val="24"/>
        </w:rPr>
      </w:pPr>
    </w:p>
    <w:p w14:paraId="10F32638" w14:textId="77777777" w:rsidR="003F4DFD" w:rsidRDefault="003F4DFD" w:rsidP="00B41CED">
      <w:pPr>
        <w:rPr>
          <w:sz w:val="24"/>
          <w:szCs w:val="24"/>
        </w:rPr>
      </w:pPr>
    </w:p>
    <w:p w14:paraId="3F30BB38" w14:textId="77777777" w:rsidR="003F4DFD" w:rsidRDefault="003F4DFD" w:rsidP="00B41CED">
      <w:pPr>
        <w:rPr>
          <w:sz w:val="24"/>
          <w:szCs w:val="24"/>
        </w:rPr>
      </w:pPr>
    </w:p>
    <w:p w14:paraId="367C284C" w14:textId="77777777" w:rsidR="003F4DFD" w:rsidRDefault="003F4DFD" w:rsidP="00B41CED">
      <w:pPr>
        <w:rPr>
          <w:sz w:val="24"/>
          <w:szCs w:val="24"/>
        </w:rPr>
      </w:pPr>
    </w:p>
    <w:p w14:paraId="484983F4" w14:textId="77777777" w:rsidR="00F905CF" w:rsidRDefault="00F905CF" w:rsidP="00B41CED">
      <w:pPr>
        <w:rPr>
          <w:b/>
          <w:bCs/>
          <w:i/>
          <w:iCs/>
          <w:sz w:val="24"/>
          <w:szCs w:val="24"/>
        </w:rPr>
      </w:pPr>
    </w:p>
    <w:p w14:paraId="53EF6A9B" w14:textId="787DC921" w:rsidR="003F4DFD" w:rsidRPr="00C51077" w:rsidRDefault="00C51077" w:rsidP="00F905CF">
      <w:pPr>
        <w:jc w:val="both"/>
        <w:rPr>
          <w:b/>
          <w:bCs/>
          <w:i/>
          <w:iCs/>
          <w:sz w:val="24"/>
          <w:szCs w:val="24"/>
        </w:rPr>
      </w:pPr>
      <w:r w:rsidRPr="00C51077">
        <w:rPr>
          <w:b/>
          <w:bCs/>
          <w:i/>
          <w:iCs/>
          <w:sz w:val="24"/>
          <w:szCs w:val="24"/>
        </w:rPr>
        <w:lastRenderedPageBreak/>
        <w:t>Data and methodology</w:t>
      </w:r>
    </w:p>
    <w:p w14:paraId="62775C9C" w14:textId="77777777" w:rsidR="00FD35FB" w:rsidRPr="003F4DFD" w:rsidRDefault="00FD35FB" w:rsidP="00F905CF">
      <w:pPr>
        <w:jc w:val="both"/>
        <w:rPr>
          <w:rFonts w:cstheme="minorHAnsi"/>
          <w:sz w:val="24"/>
          <w:szCs w:val="24"/>
        </w:rPr>
      </w:pPr>
      <w:r w:rsidRPr="003F4DFD">
        <w:rPr>
          <w:rFonts w:cstheme="minorHAnsi"/>
          <w:sz w:val="24"/>
          <w:szCs w:val="24"/>
        </w:rPr>
        <w:t>The dataset for this project was obtained from the National Accounts of the UK, published by the Organisation for Economic Cooperation and Development (OECD). The available sample for the project consists of 215 observations, divide into 5 categories of 43 observations each, representing the total wage of males after tax (</w:t>
      </w:r>
      <m:oMath>
        <m:r>
          <w:rPr>
            <w:rFonts w:ascii="Cambria Math" w:hAnsi="Cambria Math" w:cstheme="minorHAnsi"/>
            <w:sz w:val="24"/>
            <w:szCs w:val="24"/>
          </w:rPr>
          <m:t>WB</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M</m:t>
            </m:r>
          </m:sub>
        </m:sSub>
      </m:oMath>
      <w:r w:rsidRPr="003F4DFD">
        <w:rPr>
          <w:rFonts w:cstheme="minorHAnsi"/>
          <w:sz w:val="24"/>
          <w:szCs w:val="24"/>
        </w:rPr>
        <w:t xml:space="preserve">), the total wage of females after tax </w:t>
      </w:r>
      <m:oMath>
        <m:r>
          <w:rPr>
            <w:rFonts w:ascii="Cambria Math" w:eastAsiaTheme="minorEastAsia" w:hAnsi="Cambria Math" w:cstheme="minorHAnsi"/>
            <w:sz w:val="24"/>
            <w:szCs w:val="24"/>
          </w:rPr>
          <m:t>(</m:t>
        </m:r>
        <m:r>
          <w:rPr>
            <w:rFonts w:ascii="Cambria Math" w:hAnsi="Cambria Math" w:cstheme="minorHAnsi"/>
            <w:sz w:val="24"/>
            <w:szCs w:val="24"/>
          </w:rPr>
          <m:t>WB</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cstheme="minorHAnsi"/>
          <w:sz w:val="24"/>
          <w:szCs w:val="24"/>
        </w:rPr>
        <w:t xml:space="preserve"> the total working hours of males </w:t>
      </w:r>
      <w:r w:rsidRPr="003F4DFD">
        <w:rPr>
          <w:rFonts w:eastAsiaTheme="minorEastAsia" w:cstheme="minorHAnsi"/>
          <w:sz w:val="24"/>
          <w:szCs w:val="24"/>
        </w:rPr>
        <w:t>(</w:t>
      </w:r>
      <w:r w:rsidRPr="003F4DFD">
        <w:rPr>
          <w:rFonts w:cstheme="minorHAnsi"/>
          <w: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M</m:t>
            </m:r>
          </m:sub>
        </m:sSub>
        <m:r>
          <w:rPr>
            <w:rFonts w:ascii="Cambria Math" w:hAnsi="Cambria Math" w:cstheme="minorHAnsi"/>
            <w:sz w:val="24"/>
            <w:szCs w:val="24"/>
          </w:rPr>
          <m:t>)</m:t>
        </m:r>
      </m:oMath>
      <w:r w:rsidRPr="003F4DFD">
        <w:rPr>
          <w:rFonts w:cstheme="minorHAnsi"/>
          <w:sz w:val="24"/>
          <w:szCs w:val="24"/>
        </w:rPr>
        <w:t xml:space="preserve">, the total working hours of females </w:t>
      </w:r>
      <w:r w:rsidRPr="003F4DFD">
        <w:rPr>
          <w:rFonts w:eastAsiaTheme="minorEastAsia" w:cstheme="minorHAnsi"/>
          <w:sz w:val="24"/>
          <w:szCs w:val="24"/>
        </w:rPr>
        <w:t>(</w:t>
      </w:r>
      <w:r w:rsidRPr="003F4DFD">
        <w:rPr>
          <w:rFonts w:cstheme="minorHAnsi"/>
          <w: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cstheme="minorHAnsi"/>
          <w:sz w:val="24"/>
          <w:szCs w:val="24"/>
        </w:rPr>
        <w:t>, and total profits after tax (</w:t>
      </w:r>
      <w:r w:rsidRPr="003F4DFD">
        <w:rPr>
          <w:rFonts w:eastAsiaTheme="minorEastAsia" w:cstheme="minorHAnsi"/>
          <w:i/>
          <w:sz w:val="24"/>
          <w:szCs w:val="24"/>
        </w:rPr>
        <w:t>PPR</w:t>
      </w:r>
      <w:r w:rsidRPr="003F4DFD">
        <w:rPr>
          <w:rFonts w:cstheme="minorHAnsi"/>
          <w:i/>
          <w:iCs/>
          <w:sz w:val="24"/>
          <w:szCs w:val="24"/>
        </w:rPr>
        <w:t>)</w:t>
      </w:r>
      <w:r w:rsidRPr="003F4DFD">
        <w:rPr>
          <w:rFonts w:cstheme="minorHAnsi"/>
          <w:sz w:val="24"/>
          <w:szCs w:val="24"/>
        </w:rPr>
        <w:t>. The project reports how a change in the average hourly wage rate of women will affect GDP, through regression analysis, the technique used to analyse the data. The coefficients of the regression are estimated by Ordinary Least Squares (OLS).</w:t>
      </w:r>
    </w:p>
    <w:p w14:paraId="1828C9F4" w14:textId="77777777" w:rsidR="00FD35FB" w:rsidRPr="003F4DFD" w:rsidRDefault="00FD35FB" w:rsidP="00F905CF">
      <w:pPr>
        <w:jc w:val="both"/>
        <w:rPr>
          <w:rFonts w:cstheme="minorHAnsi"/>
          <w:sz w:val="24"/>
          <w:szCs w:val="24"/>
        </w:rPr>
      </w:pPr>
      <w:r w:rsidRPr="003F4DFD">
        <w:rPr>
          <w:rFonts w:cstheme="minorHAnsi"/>
          <w:sz w:val="24"/>
          <w:szCs w:val="24"/>
        </w:rPr>
        <w:t xml:space="preserve">It is necessary to determine:  </w:t>
      </w:r>
    </w:p>
    <w:p w14:paraId="6FD86417" w14:textId="77777777" w:rsidR="00FD35FB" w:rsidRPr="003F4DFD" w:rsidRDefault="00FD35FB" w:rsidP="00F905CF">
      <w:pPr>
        <w:jc w:val="both"/>
        <w:rPr>
          <w:rFonts w:cstheme="minorHAnsi"/>
          <w:sz w:val="24"/>
          <w:szCs w:val="24"/>
        </w:rPr>
      </w:pPr>
      <w:r w:rsidRPr="003F4DFD">
        <w:rPr>
          <w:rFonts w:cstheme="minorHAnsi"/>
          <w:sz w:val="24"/>
          <w:szCs w:val="24"/>
        </w:rPr>
        <w:t>(1) The average hourly wages of males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r>
          <w:rPr>
            <w:rFonts w:ascii="Cambria Math" w:hAnsi="Cambria Math" w:cstheme="minorHAnsi"/>
            <w:sz w:val="24"/>
            <w:szCs w:val="24"/>
          </w:rPr>
          <m:t xml:space="preserve">) </m:t>
        </m:r>
      </m:oMath>
      <w:r w:rsidRPr="003F4DFD">
        <w:rPr>
          <w:rFonts w:cstheme="minorHAnsi"/>
          <w:sz w:val="24"/>
          <w:szCs w:val="24"/>
        </w:rPr>
        <w:t>and females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cstheme="minorHAnsi"/>
          <w:sz w:val="24"/>
          <w:szCs w:val="24"/>
        </w:rPr>
        <w:t xml:space="preserve">, respectively  </w:t>
      </w:r>
      <m:oMath>
        <m:f>
          <m:fPr>
            <m:ctrlPr>
              <w:rPr>
                <w:rFonts w:ascii="Cambria Math" w:hAnsi="Cambria Math" w:cstheme="minorHAnsi"/>
                <w:i/>
                <w:sz w:val="24"/>
                <w:szCs w:val="24"/>
              </w:rPr>
            </m:ctrlPr>
          </m:fPr>
          <m:num>
            <m:r>
              <w:rPr>
                <w:rFonts w:ascii="Cambria Math" w:hAnsi="Cambria Math" w:cstheme="minorHAnsi"/>
                <w:sz w:val="24"/>
                <w:szCs w:val="24"/>
              </w:rPr>
              <m:t>WB</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M</m:t>
                </m:r>
              </m:sub>
            </m:sSub>
            <m:r>
              <w:rPr>
                <w:rFonts w:ascii="Cambria Math" w:hAnsi="Cambria Math" w:cstheme="minorHAnsi"/>
                <w:sz w:val="24"/>
                <w:szCs w:val="24"/>
              </w:rPr>
              <m:t xml:space="preserve"> after tax</m:t>
            </m:r>
          </m:num>
          <m:den>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M</m:t>
                </m:r>
              </m:sub>
            </m:sSub>
          </m:den>
        </m:f>
      </m:oMath>
      <w:r w:rsidRPr="003F4DFD">
        <w:rPr>
          <w:rFonts w:eastAsiaTheme="minorEastAsia" w:cstheme="minorHAnsi"/>
          <w:sz w:val="24"/>
          <w:szCs w:val="24"/>
        </w:rPr>
        <w:t xml:space="preserve"> and </w:t>
      </w:r>
      <m:oMath>
        <m:f>
          <m:fPr>
            <m:ctrlPr>
              <w:rPr>
                <w:rFonts w:ascii="Cambria Math" w:hAnsi="Cambria Math" w:cstheme="minorHAnsi"/>
                <w:i/>
                <w:sz w:val="24"/>
                <w:szCs w:val="24"/>
              </w:rPr>
            </m:ctrlPr>
          </m:fPr>
          <m:num>
            <m:r>
              <w:rPr>
                <w:rFonts w:ascii="Cambria Math" w:hAnsi="Cambria Math" w:cstheme="minorHAnsi"/>
                <w:sz w:val="24"/>
                <w:szCs w:val="24"/>
              </w:rPr>
              <m:t>WB</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F</m:t>
                </m:r>
              </m:sub>
            </m:sSub>
            <m:r>
              <w:rPr>
                <w:rFonts w:ascii="Cambria Math" w:hAnsi="Cambria Math" w:cstheme="minorHAnsi"/>
                <w:sz w:val="24"/>
                <w:szCs w:val="24"/>
              </w:rPr>
              <m:t xml:space="preserve"> after tax</m:t>
            </m:r>
          </m:num>
          <m:den>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F</m:t>
                </m:r>
              </m:sub>
            </m:sSub>
          </m:den>
        </m:f>
      </m:oMath>
    </w:p>
    <w:p w14:paraId="5B84A703" w14:textId="77777777" w:rsidR="00FD35FB" w:rsidRPr="003F4DFD" w:rsidRDefault="00FD35FB" w:rsidP="00F905CF">
      <w:pPr>
        <w:jc w:val="both"/>
        <w:rPr>
          <w:rFonts w:eastAsiaTheme="minorEastAsia" w:cstheme="minorHAnsi"/>
          <w:sz w:val="24"/>
          <w:szCs w:val="24"/>
        </w:rPr>
      </w:pPr>
      <w:r w:rsidRPr="003F4DFD">
        <w:rPr>
          <w:rFonts w:cstheme="minorHAnsi"/>
          <w:sz w:val="24"/>
          <w:szCs w:val="24"/>
        </w:rPr>
        <w:t xml:space="preserve">(2) which consents the calculation of the GPG, through: </w:t>
      </w:r>
      <m:oMath>
        <m:f>
          <m:fPr>
            <m:ctrlPr>
              <w:rPr>
                <w:rFonts w:ascii="Cambria Math" w:hAnsi="Cambria Math" w:cstheme="minorHAnsi"/>
                <w:i/>
                <w:sz w:val="24"/>
                <w:szCs w:val="24"/>
              </w:rPr>
            </m:ctrlPr>
          </m:fPr>
          <m:num>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r>
              <w:rPr>
                <w:rFonts w:ascii="Cambria Math" w:hAnsi="Cambria Math" w:cstheme="minorHAnsi"/>
                <w:sz w:val="24"/>
                <w:szCs w:val="24"/>
              </w:rPr>
              <m:t>)</m:t>
            </m:r>
          </m:num>
          <m:den>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den>
        </m:f>
      </m:oMath>
      <w:r w:rsidRPr="003F4DFD">
        <w:rPr>
          <w:rFonts w:eastAsiaTheme="minorEastAsia" w:cstheme="minorHAnsi"/>
          <w:sz w:val="24"/>
          <w:szCs w:val="24"/>
        </w:rPr>
        <w:t xml:space="preserve"> </w:t>
      </w:r>
    </w:p>
    <w:p w14:paraId="0B080438" w14:textId="77777777" w:rsidR="00FD35FB" w:rsidRPr="003F4DFD" w:rsidRDefault="00FD35FB" w:rsidP="00F905CF">
      <w:pPr>
        <w:jc w:val="both"/>
        <w:rPr>
          <w:rFonts w:eastAsiaTheme="minorEastAsia" w:cstheme="minorHAnsi"/>
          <w:i/>
          <w:sz w:val="24"/>
          <w:szCs w:val="24"/>
        </w:rPr>
      </w:pPr>
      <w:r w:rsidRPr="003F4DFD">
        <w:rPr>
          <w:rFonts w:eastAsiaTheme="minorEastAsia" w:cstheme="minorHAnsi"/>
          <w:sz w:val="24"/>
          <w:szCs w:val="24"/>
        </w:rPr>
        <w:t xml:space="preserve">(3) and of the GDP, expressed by </w:t>
      </w:r>
      <w:r w:rsidRPr="003F4DFD">
        <w:rPr>
          <w:rFonts w:cstheme="minorHAnsi"/>
          <w:sz w:val="24"/>
          <w:szCs w:val="24"/>
        </w:rPr>
        <w:t>(</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r>
          <w:rPr>
            <w:rFonts w:ascii="Cambria Math" w:hAnsi="Cambria Math" w:cstheme="minorHAnsi"/>
            <w:sz w:val="24"/>
            <w:szCs w:val="24"/>
          </w:rPr>
          <m:t>)</m:t>
        </m:r>
      </m:oMath>
      <w:r w:rsidRPr="003F4DFD">
        <w:rPr>
          <w:rFonts w:eastAsiaTheme="minorEastAsia" w:cstheme="minorHAnsi"/>
          <w:sz w:val="24"/>
          <w:szCs w:val="24"/>
        </w:rPr>
        <w:t>(</w:t>
      </w:r>
      <w:r w:rsidRPr="003F4DFD">
        <w:rPr>
          <w:rFonts w:cstheme="minorHAnsi"/>
          <w: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M</m:t>
            </m:r>
          </m:sub>
        </m:sSub>
        <m:r>
          <w:rPr>
            <w:rFonts w:ascii="Cambria Math" w:hAnsi="Cambria Math" w:cstheme="minorHAnsi"/>
            <w:sz w:val="24"/>
            <w:szCs w:val="24"/>
          </w:rPr>
          <m:t>)</m:t>
        </m:r>
      </m:oMath>
      <w:r w:rsidRPr="003F4DFD">
        <w:rPr>
          <w:rFonts w:eastAsiaTheme="minorEastAsia" w:cstheme="minorHAnsi"/>
          <w:i/>
          <w:sz w:val="24"/>
          <w:szCs w:val="24"/>
        </w:rPr>
        <w:t xml:space="preserve"> </w:t>
      </w:r>
      <w:r w:rsidRPr="003F4DFD">
        <w:rPr>
          <w:rFonts w:eastAsiaTheme="minorEastAsia" w:cstheme="minorHAnsi"/>
          <w:iCs/>
          <w:sz w:val="24"/>
          <w:szCs w:val="24"/>
        </w:rPr>
        <w:t xml:space="preserve">+ </w:t>
      </w:r>
      <w:r w:rsidRPr="003F4DFD">
        <w:rPr>
          <w:rFonts w:cstheme="minorHAnsi"/>
          <w:sz w:val="24"/>
          <w:szCs w:val="24"/>
        </w:rPr>
        <w:t>(</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eastAsiaTheme="minorEastAsia" w:cstheme="minorHAnsi"/>
          <w:sz w:val="24"/>
          <w:szCs w:val="24"/>
        </w:rPr>
        <w:t>(</w:t>
      </w:r>
      <w:r w:rsidRPr="003F4DFD">
        <w:rPr>
          <w:rFonts w:cstheme="minorHAnsi"/>
          <w: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eastAsiaTheme="minorEastAsia" w:cstheme="minorHAnsi"/>
          <w:i/>
          <w:sz w:val="24"/>
          <w:szCs w:val="24"/>
        </w:rPr>
        <w:t xml:space="preserve"> </w:t>
      </w:r>
      <w:r w:rsidRPr="003F4DFD">
        <w:rPr>
          <w:rFonts w:eastAsiaTheme="minorEastAsia" w:cstheme="minorHAnsi"/>
          <w:iCs/>
          <w:sz w:val="24"/>
          <w:szCs w:val="24"/>
        </w:rPr>
        <w:t>+</w:t>
      </w:r>
      <w:r w:rsidRPr="003F4DFD">
        <w:rPr>
          <w:rFonts w:eastAsiaTheme="minorEastAsia" w:cstheme="minorHAnsi"/>
          <w:i/>
          <w:sz w:val="24"/>
          <w:szCs w:val="24"/>
        </w:rPr>
        <w:t xml:space="preserve"> PPR  </w:t>
      </w:r>
    </w:p>
    <w:p w14:paraId="4D96A1EC" w14:textId="77777777" w:rsidR="00FD35FB" w:rsidRPr="003F4DFD" w:rsidRDefault="00FD35FB" w:rsidP="00F905CF">
      <w:pPr>
        <w:jc w:val="both"/>
        <w:rPr>
          <w:rFonts w:eastAsiaTheme="minorEastAsia" w:cstheme="minorHAnsi"/>
          <w:iCs/>
          <w:sz w:val="24"/>
          <w:szCs w:val="24"/>
        </w:rPr>
      </w:pPr>
      <w:r w:rsidRPr="003F4DFD">
        <w:rPr>
          <w:rFonts w:eastAsiaTheme="minorEastAsia" w:cstheme="minorHAnsi"/>
          <w:iCs/>
          <w:sz w:val="24"/>
          <w:szCs w:val="24"/>
        </w:rPr>
        <w:t xml:space="preserve">(4) Given that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r>
          <w:rPr>
            <w:rFonts w:ascii="Cambria Math" w:hAnsi="Cambria Math" w:cstheme="minorHAnsi"/>
            <w:sz w:val="24"/>
            <w:szCs w:val="24"/>
          </w:rPr>
          <m:t>= 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d>
          <m:dPr>
            <m:ctrlPr>
              <w:rPr>
                <w:rFonts w:ascii="Cambria Math" w:eastAsiaTheme="minorEastAsia" w:hAnsi="Cambria Math" w:cstheme="minorHAnsi"/>
                <w:sz w:val="24"/>
                <w:szCs w:val="24"/>
              </w:rPr>
            </m:ctrlPr>
          </m:dPr>
          <m:e>
            <m:r>
              <m:rPr>
                <m:sty m:val="p"/>
              </m:rPr>
              <w:rPr>
                <w:rFonts w:ascii="Cambria Math" w:eastAsiaTheme="minorEastAsia" w:hAnsi="Cambria Math" w:cstheme="minorHAnsi"/>
                <w:sz w:val="24"/>
                <w:szCs w:val="24"/>
              </w:rPr>
              <m:t>1-GPG</m:t>
            </m:r>
          </m:e>
        </m:d>
      </m:oMath>
      <w:r w:rsidRPr="003F4DFD">
        <w:rPr>
          <w:rFonts w:eastAsiaTheme="minorEastAsia" w:cstheme="minorHAnsi"/>
          <w:iCs/>
          <w:sz w:val="24"/>
          <w:szCs w:val="24"/>
        </w:rPr>
        <w:t>, adding variables in natural logs, by generating linearised variables, lead to the formulation of a mathematical model and a subsequent regression analysis equation:</w:t>
      </w:r>
    </w:p>
    <w:p w14:paraId="26CEC2D0" w14:textId="77777777" w:rsidR="00FD35FB" w:rsidRPr="003F4DFD" w:rsidRDefault="00FD35FB" w:rsidP="00F905CF">
      <w:pPr>
        <w:jc w:val="both"/>
        <w:rPr>
          <w:rFonts w:cstheme="minorHAnsi"/>
          <w:iCs/>
          <w:sz w:val="24"/>
          <w:szCs w:val="24"/>
        </w:rPr>
      </w:pPr>
      <m:oMath>
        <m:r>
          <w:rPr>
            <w:rFonts w:ascii="Cambria Math" w:eastAsiaTheme="minorEastAsia" w:hAnsi="Cambria Math" w:cstheme="minorHAnsi"/>
            <w:sz w:val="24"/>
            <w:szCs w:val="24"/>
          </w:rPr>
          <m:t>ln</m:t>
        </m:r>
      </m:oMath>
      <w:r w:rsidRPr="003F4DFD">
        <w:rPr>
          <w:rFonts w:cstheme="minorHAnsi"/>
          <w:sz w:val="24"/>
          <w:szCs w:val="24"/>
        </w:rPr>
        <w:t>(</w:t>
      </w:r>
      <m:oMath>
        <m:r>
          <w:rPr>
            <w:rFonts w:ascii="Cambria Math" w:hAnsi="Cambria Math" w:cstheme="minorHAnsi"/>
            <w:sz w:val="24"/>
            <w:szCs w:val="24"/>
          </w:rPr>
          <m:t xml:space="preserve">GDP)= </m:t>
        </m:r>
        <m:r>
          <w:rPr>
            <w:rFonts w:ascii="Cambria Math" w:eastAsiaTheme="minorEastAsia" w:hAnsi="Cambria Math" w:cstheme="minorHAnsi"/>
            <w:sz w:val="24"/>
            <w:szCs w:val="24"/>
          </w:rPr>
          <m:t>ln</m:t>
        </m:r>
      </m:oMath>
      <w:r w:rsidRPr="003F4DFD">
        <w:rPr>
          <w:rFonts w:cstheme="minorHAnsi"/>
          <w:sz w:val="24"/>
          <w:szCs w:val="24"/>
        </w:rPr>
        <w:t>(</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r>
          <w:rPr>
            <w:rFonts w:ascii="Cambria Math" w:hAnsi="Cambria Math" w:cstheme="minorHAnsi"/>
            <w:sz w:val="24"/>
            <w:szCs w:val="24"/>
          </w:rPr>
          <m:t xml:space="preserve">)- </m:t>
        </m:r>
        <m:r>
          <w:rPr>
            <w:rFonts w:ascii="Cambria Math" w:eastAsiaTheme="minorEastAsia" w:hAnsi="Cambria Math" w:cstheme="minorHAnsi"/>
            <w:sz w:val="24"/>
            <w:szCs w:val="24"/>
          </w:rPr>
          <m:t>ln</m:t>
        </m:r>
      </m:oMath>
      <w:r w:rsidRPr="003F4DFD">
        <w:rPr>
          <w:rFonts w:eastAsiaTheme="minorEastAsia" w:cstheme="minorHAnsi"/>
          <w:sz w:val="24"/>
          <w:szCs w:val="24"/>
        </w:rPr>
        <w:t>(</w:t>
      </w:r>
      <w:r w:rsidRPr="003F4DFD">
        <w:rPr>
          <w:rFonts w:cstheme="minorHAnsi"/>
          <w:i/>
          <w:sz w:val="24"/>
          <w:szCs w:val="24"/>
        </w:rPr>
        <w:t xml:space="preserve"> </w:t>
      </w:r>
      <m:oMath>
        <m:r>
          <w:rPr>
            <w:rFonts w:ascii="Cambria Math" w:hAnsi="Cambria Math" w:cstheme="minorHAnsi"/>
            <w:sz w:val="24"/>
            <w:szCs w:val="24"/>
          </w:rPr>
          <m:t>GPG)</m:t>
        </m:r>
      </m:oMath>
      <w:r w:rsidRPr="003F4DFD">
        <w:rPr>
          <w:rFonts w:eastAsiaTheme="minorEastAsia" w:cstheme="minorHAnsi"/>
          <w:i/>
          <w:sz w:val="24"/>
          <w:szCs w:val="24"/>
        </w:rPr>
        <w:t xml:space="preserve"> +</w:t>
      </w:r>
      <w:r w:rsidRPr="003F4DFD">
        <w:rPr>
          <w:rFonts w:eastAsiaTheme="minorEastAsia" w:cstheme="minorHAnsi"/>
          <w:sz w:val="24"/>
          <w:szCs w:val="24"/>
        </w:rPr>
        <w:t xml:space="preserve"> </w:t>
      </w:r>
      <w:r w:rsidRPr="003F4DFD">
        <w:rPr>
          <w:rFonts w:eastAsiaTheme="minorEastAsia" w:cstheme="minorHAnsi"/>
          <w:i/>
          <w:sz w:val="24"/>
          <w:szCs w:val="24"/>
        </w:rPr>
        <w:t xml:space="preserve"> </w:t>
      </w:r>
      <m:oMath>
        <m:r>
          <w:rPr>
            <w:rFonts w:ascii="Cambria Math" w:eastAsiaTheme="minorEastAsia" w:hAnsi="Cambria Math" w:cstheme="minorHAnsi"/>
            <w:sz w:val="24"/>
            <w:szCs w:val="24"/>
          </w:rPr>
          <m:t>ln(</m:t>
        </m:r>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eastAsiaTheme="minorEastAsia" w:cstheme="minorHAnsi"/>
          <w:i/>
          <w:sz w:val="24"/>
          <w:szCs w:val="24"/>
        </w:rPr>
        <w:t xml:space="preserve"> + </w:t>
      </w:r>
      <m:oMath>
        <m:r>
          <w:rPr>
            <w:rFonts w:ascii="Cambria Math" w:eastAsiaTheme="minorEastAsia" w:hAnsi="Cambria Math" w:cstheme="minorHAnsi"/>
            <w:sz w:val="24"/>
            <w:szCs w:val="24"/>
          </w:rPr>
          <m:t>ln</m:t>
        </m:r>
      </m:oMath>
      <w:r w:rsidRPr="003F4DFD">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WBR</m:t>
            </m:r>
          </m:e>
          <m:sub>
            <m:r>
              <w:rPr>
                <w:rFonts w:ascii="Cambria Math" w:hAnsi="Cambria Math" w:cstheme="minorHAnsi"/>
                <w:sz w:val="24"/>
                <w:szCs w:val="24"/>
              </w:rPr>
              <m:t>M</m:t>
            </m:r>
          </m:sub>
        </m:sSub>
        <m:r>
          <w:rPr>
            <w:rFonts w:ascii="Cambria Math" w:hAnsi="Cambria Math" w:cstheme="minorHAnsi"/>
            <w:sz w:val="24"/>
            <w:szCs w:val="24"/>
          </w:rPr>
          <m:t>)</m:t>
        </m:r>
      </m:oMath>
      <w:r w:rsidRPr="003F4DFD">
        <w:rPr>
          <w:rFonts w:eastAsiaTheme="minorEastAsia" w:cstheme="minorHAnsi"/>
          <w:sz w:val="24"/>
          <w:szCs w:val="24"/>
        </w:rPr>
        <w:t xml:space="preserve"> + </w:t>
      </w:r>
      <m:oMath>
        <m:r>
          <w:rPr>
            <w:rFonts w:ascii="Cambria Math" w:eastAsiaTheme="minorEastAsia" w:hAnsi="Cambria Math" w:cstheme="minorHAnsi"/>
            <w:sz w:val="24"/>
            <w:szCs w:val="24"/>
          </w:rPr>
          <m:t>ln</m:t>
        </m:r>
      </m:oMath>
      <w:r w:rsidRPr="003F4DFD">
        <w:rPr>
          <w:rFonts w:cstheme="minorHAnsi"/>
          <w:sz w:val="24"/>
          <w:szCs w:val="24"/>
        </w:rPr>
        <w:t xml:space="preserve"> (</w:t>
      </w:r>
      <m:oMath>
        <m:r>
          <w:rPr>
            <w:rFonts w:ascii="Cambria Math" w:hAnsi="Cambria Math" w:cstheme="minorHAnsi"/>
            <w:sz w:val="24"/>
            <w:szCs w:val="24"/>
          </w:rPr>
          <m:t>PPR)</m:t>
        </m:r>
      </m:oMath>
    </w:p>
    <w:p w14:paraId="65146480" w14:textId="77777777" w:rsidR="00FD35FB" w:rsidRPr="003F4DFD" w:rsidRDefault="00FD35FB" w:rsidP="00F905CF">
      <w:pPr>
        <w:jc w:val="both"/>
        <w:rPr>
          <w:rFonts w:cstheme="minorHAnsi"/>
          <w:iCs/>
          <w:sz w:val="24"/>
          <w:szCs w:val="24"/>
        </w:rPr>
      </w:pPr>
      <m:oMath>
        <m:r>
          <w:rPr>
            <w:rFonts w:ascii="Cambria Math" w:eastAsiaTheme="minorEastAsia" w:hAnsi="Cambria Math" w:cstheme="minorHAnsi"/>
            <w:sz w:val="24"/>
            <w:szCs w:val="24"/>
          </w:rPr>
          <m:t>ln</m:t>
        </m:r>
      </m:oMath>
      <w:r w:rsidRPr="003F4DFD">
        <w:rPr>
          <w:rFonts w:cstheme="minorHAnsi"/>
          <w:sz w:val="24"/>
          <w:szCs w:val="24"/>
        </w:rPr>
        <w:t>(</w:t>
      </w:r>
      <m:oMath>
        <m:r>
          <w:rPr>
            <w:rFonts w:ascii="Cambria Math" w:hAnsi="Cambria Math" w:cstheme="minorHAnsi"/>
            <w:sz w:val="24"/>
            <w:szCs w:val="24"/>
          </w:rPr>
          <m:t xml:space="preserve">GDP)= </m:t>
        </m:r>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1</m:t>
            </m:r>
          </m:sub>
        </m:sSub>
        <m:r>
          <w:rPr>
            <w:rFonts w:ascii="Cambria Math" w:eastAsiaTheme="minorEastAsia" w:hAnsi="Cambria Math" w:cstheme="minorHAnsi"/>
            <w:sz w:val="24"/>
            <w:szCs w:val="24"/>
          </w:rPr>
          <m:t>ln</m:t>
        </m:r>
      </m:oMath>
      <w:r w:rsidRPr="003F4DFD">
        <w:rPr>
          <w:rFonts w:cstheme="minorHAnsi"/>
          <w:sz w:val="24"/>
          <w:szCs w:val="24"/>
        </w:rPr>
        <w:t>(</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2</m:t>
            </m:r>
          </m:sub>
        </m:sSub>
        <m:r>
          <w:rPr>
            <w:rFonts w:ascii="Cambria Math" w:eastAsiaTheme="minorEastAsia" w:hAnsi="Cambria Math" w:cstheme="minorHAnsi"/>
            <w:sz w:val="24"/>
            <w:szCs w:val="24"/>
          </w:rPr>
          <m:t>ln</m:t>
        </m:r>
      </m:oMath>
      <w:r w:rsidRPr="003F4DFD">
        <w:rPr>
          <w:rFonts w:eastAsiaTheme="minorEastAsia" w:cstheme="minorHAnsi"/>
          <w:sz w:val="24"/>
          <w:szCs w:val="24"/>
        </w:rPr>
        <w:t>(</w:t>
      </w:r>
      <w:r w:rsidRPr="003F4DFD">
        <w:rPr>
          <w:rFonts w:cstheme="minorHAnsi"/>
          <w:i/>
          <w:sz w:val="24"/>
          <w:szCs w:val="24"/>
        </w:rPr>
        <w:t xml:space="preserve"> </w:t>
      </w:r>
      <m:oMath>
        <m:r>
          <w:rPr>
            <w:rFonts w:ascii="Cambria Math" w:hAnsi="Cambria Math" w:cstheme="minorHAnsi"/>
            <w:sz w:val="24"/>
            <w:szCs w:val="24"/>
          </w:rPr>
          <m:t>GPG)</m:t>
        </m:r>
      </m:oMath>
      <w:r w:rsidRPr="003F4DFD">
        <w:rPr>
          <w:rFonts w:eastAsiaTheme="minorEastAsia" w:cstheme="minorHAnsi"/>
          <w:i/>
          <w:sz w:val="24"/>
          <w:szCs w:val="24"/>
        </w:rPr>
        <w:t xml:space="preserve"> +</w:t>
      </w:r>
      <w:r w:rsidRPr="003F4DFD">
        <w:rPr>
          <w:rFonts w:eastAsiaTheme="minorEastAsia" w:cstheme="minorHAnsi"/>
          <w:sz w:val="24"/>
          <w:szCs w:val="24"/>
        </w:rPr>
        <w:t xml:space="preserve"> </w:t>
      </w:r>
      <w:r w:rsidRPr="003F4DFD">
        <w:rPr>
          <w:rFonts w:eastAsiaTheme="minorEastAsia" w:cstheme="minorHAnsi"/>
          <w: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3</m:t>
            </m:r>
          </m:sub>
        </m:sSub>
        <m:r>
          <w:rPr>
            <w:rFonts w:ascii="Cambria Math" w:eastAsiaTheme="minorEastAsia" w:hAnsi="Cambria Math" w:cstheme="minorHAnsi"/>
            <w:sz w:val="24"/>
            <w:szCs w:val="24"/>
          </w:rPr>
          <m:t>ln(</m:t>
        </m:r>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F</m:t>
            </m:r>
          </m:sub>
        </m:sSub>
        <m:r>
          <w:rPr>
            <w:rFonts w:ascii="Cambria Math" w:hAnsi="Cambria Math" w:cstheme="minorHAnsi"/>
            <w:sz w:val="24"/>
            <w:szCs w:val="24"/>
          </w:rPr>
          <m:t>)</m:t>
        </m:r>
      </m:oMath>
      <w:r w:rsidRPr="003F4DFD">
        <w:rPr>
          <w:rFonts w:eastAsiaTheme="minorEastAsia" w:cstheme="minorHAnsi"/>
          <w:i/>
          <w:sz w:val="24"/>
          <w:szCs w:val="24"/>
        </w:rPr>
        <w:t xml:space="preserve"> + </w:t>
      </w:r>
      <m:oMath>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4</m:t>
            </m:r>
          </m:sub>
        </m:sSub>
        <m:r>
          <w:rPr>
            <w:rFonts w:ascii="Cambria Math" w:eastAsiaTheme="minorEastAsia" w:hAnsi="Cambria Math" w:cstheme="minorHAnsi"/>
            <w:sz w:val="24"/>
            <w:szCs w:val="24"/>
          </w:rPr>
          <m:t>ln</m:t>
        </m:r>
      </m:oMath>
      <w:r w:rsidRPr="003F4DFD">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WBR</m:t>
            </m:r>
          </m:e>
          <m:sub>
            <m:r>
              <w:rPr>
                <w:rFonts w:ascii="Cambria Math" w:hAnsi="Cambria Math" w:cstheme="minorHAnsi"/>
                <w:sz w:val="24"/>
                <w:szCs w:val="24"/>
              </w:rPr>
              <m:t>M</m:t>
            </m:r>
          </m:sub>
        </m:sSub>
        <m:r>
          <w:rPr>
            <w:rFonts w:ascii="Cambria Math" w:hAnsi="Cambria Math" w:cstheme="minorHAnsi"/>
            <w:sz w:val="24"/>
            <w:szCs w:val="24"/>
          </w:rPr>
          <m:t>)</m:t>
        </m:r>
      </m:oMath>
      <w:r w:rsidRPr="003F4DFD">
        <w:rPr>
          <w:rFonts w:eastAsiaTheme="minorEastAsia" w:cstheme="minorHAnsi"/>
          <w:sz w:val="24"/>
          <w:szCs w:val="24"/>
        </w:rPr>
        <w:t xml:space="preserve"> + </w:t>
      </w:r>
      <m:oMath>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5</m:t>
            </m:r>
          </m:sub>
        </m:sSub>
        <m:r>
          <w:rPr>
            <w:rFonts w:ascii="Cambria Math" w:eastAsiaTheme="minorEastAsia" w:hAnsi="Cambria Math" w:cstheme="minorHAnsi"/>
            <w:sz w:val="24"/>
            <w:szCs w:val="24"/>
          </w:rPr>
          <m:t>ln</m:t>
        </m:r>
      </m:oMath>
      <w:r w:rsidRPr="003F4DFD">
        <w:rPr>
          <w:rFonts w:cstheme="minorHAnsi"/>
          <w:sz w:val="24"/>
          <w:szCs w:val="24"/>
        </w:rPr>
        <w:t xml:space="preserve"> (</w:t>
      </w:r>
      <m:oMath>
        <m:r>
          <w:rPr>
            <w:rFonts w:ascii="Cambria Math" w:hAnsi="Cambria Math" w:cstheme="minorHAnsi"/>
            <w:sz w:val="24"/>
            <w:szCs w:val="24"/>
          </w:rPr>
          <m:t>PPR)</m:t>
        </m:r>
      </m:oMath>
    </w:p>
    <w:p w14:paraId="5A607284" w14:textId="77777777" w:rsidR="00FD35FB" w:rsidRPr="003F4DFD" w:rsidRDefault="00FD35FB" w:rsidP="00F905CF">
      <w:pPr>
        <w:jc w:val="both"/>
        <w:rPr>
          <w:rFonts w:cstheme="minorHAnsi"/>
          <w:sz w:val="24"/>
          <w:szCs w:val="24"/>
        </w:rPr>
      </w:pPr>
      <w:r w:rsidRPr="003F4DFD">
        <w:rPr>
          <w:rFonts w:cstheme="minorHAnsi"/>
          <w:sz w:val="24"/>
          <w:szCs w:val="24"/>
        </w:rPr>
        <w:t>Time series analysis is used to show growth patterns between GDP and GPG. The hypotheses for the project are:</w:t>
      </w:r>
    </w:p>
    <w:p w14:paraId="263F01D0" w14:textId="1A897A45" w:rsidR="00284F7F" w:rsidRDefault="00FD35FB" w:rsidP="00F905CF">
      <w:pPr>
        <w:jc w:val="both"/>
        <w:rPr>
          <w:rFonts w:cstheme="minorHAnsi"/>
          <w:sz w:val="24"/>
          <w:szCs w:val="24"/>
        </w:rPr>
      </w:pPr>
      <w:r w:rsidRPr="003F4DFD">
        <w:rPr>
          <w:rFonts w:cstheme="minorHAnsi"/>
          <w:sz w:val="24"/>
          <w:szCs w:val="24"/>
        </w:rPr>
        <w:t>H</w:t>
      </w:r>
      <w:r w:rsidRPr="003F4DFD">
        <w:rPr>
          <w:rFonts w:cstheme="minorHAnsi"/>
          <w:sz w:val="24"/>
          <w:szCs w:val="24"/>
          <w:vertAlign w:val="subscript"/>
        </w:rPr>
        <w:t>0</w:t>
      </w:r>
      <w:r w:rsidRPr="003F4DFD">
        <w:rPr>
          <w:rFonts w:cstheme="minorHAnsi"/>
          <w:sz w:val="24"/>
          <w:szCs w:val="24"/>
        </w:rPr>
        <w:t xml:space="preserve">: </w:t>
      </w:r>
      <w:r w:rsidR="00284F7F" w:rsidRPr="003F4DFD">
        <w:rPr>
          <w:rFonts w:cstheme="minorHAnsi"/>
          <w:sz w:val="24"/>
          <w:szCs w:val="24"/>
        </w:rPr>
        <w:t xml:space="preserve">decreasing the GPG, by increasing the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oMath>
      <w:r w:rsidR="00284F7F" w:rsidRPr="003F4DFD">
        <w:rPr>
          <w:rFonts w:eastAsiaTheme="minorEastAsia" w:cstheme="minorHAnsi"/>
          <w:sz w:val="24"/>
          <w:szCs w:val="24"/>
        </w:rPr>
        <w:t xml:space="preserve"> does not lead to an increase in GDP</w:t>
      </w:r>
      <w:r w:rsidR="0081486D">
        <w:rPr>
          <w:rFonts w:cstheme="minorHAnsi"/>
          <w:sz w:val="24"/>
          <w:szCs w:val="24"/>
        </w:rPr>
        <w:t>.</w:t>
      </w:r>
    </w:p>
    <w:p w14:paraId="08FCB7D3" w14:textId="27247618" w:rsidR="00FD35FB" w:rsidRDefault="00FD35FB" w:rsidP="00F905CF">
      <w:pPr>
        <w:jc w:val="both"/>
        <w:rPr>
          <w:rFonts w:eastAsiaTheme="minorEastAsia" w:cstheme="minorHAnsi"/>
          <w:sz w:val="24"/>
          <w:szCs w:val="24"/>
        </w:rPr>
      </w:pPr>
      <w:r w:rsidRPr="003F4DFD">
        <w:rPr>
          <w:rFonts w:cstheme="minorHAnsi"/>
          <w:sz w:val="24"/>
          <w:szCs w:val="24"/>
        </w:rPr>
        <w:t>H</w:t>
      </w:r>
      <w:r w:rsidRPr="003F4DFD">
        <w:rPr>
          <w:rFonts w:cstheme="minorHAnsi"/>
          <w:sz w:val="24"/>
          <w:szCs w:val="24"/>
          <w:vertAlign w:val="subscript"/>
        </w:rPr>
        <w:t>1</w:t>
      </w:r>
      <w:r w:rsidRPr="003F4DFD">
        <w:rPr>
          <w:rFonts w:cstheme="minorHAnsi"/>
          <w:sz w:val="24"/>
          <w:szCs w:val="24"/>
        </w:rPr>
        <w:t xml:space="preserve">: decreasing the GPG, by increasing the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oMath>
      <w:r w:rsidRPr="003F4DFD">
        <w:rPr>
          <w:rFonts w:eastAsiaTheme="minorEastAsia" w:cstheme="minorHAnsi"/>
          <w:sz w:val="24"/>
          <w:szCs w:val="24"/>
        </w:rPr>
        <w:t xml:space="preserve"> lead</w:t>
      </w:r>
      <w:r w:rsidR="0081486D">
        <w:rPr>
          <w:rFonts w:eastAsiaTheme="minorEastAsia" w:cstheme="minorHAnsi"/>
          <w:sz w:val="24"/>
          <w:szCs w:val="24"/>
        </w:rPr>
        <w:t>s</w:t>
      </w:r>
      <w:r w:rsidRPr="003F4DFD">
        <w:rPr>
          <w:rFonts w:eastAsiaTheme="minorEastAsia" w:cstheme="minorHAnsi"/>
          <w:sz w:val="24"/>
          <w:szCs w:val="24"/>
        </w:rPr>
        <w:t xml:space="preserve"> to an increase in GDP</w:t>
      </w:r>
      <w:r w:rsidR="0081486D">
        <w:rPr>
          <w:rFonts w:eastAsiaTheme="minorEastAsia" w:cstheme="minorHAnsi"/>
          <w:sz w:val="24"/>
          <w:szCs w:val="24"/>
        </w:rPr>
        <w:t>.</w:t>
      </w:r>
    </w:p>
    <w:p w14:paraId="4FF2B7E8" w14:textId="77777777" w:rsidR="003F4DFD" w:rsidRDefault="003F4DFD" w:rsidP="00F905CF">
      <w:pPr>
        <w:jc w:val="both"/>
        <w:rPr>
          <w:rFonts w:eastAsiaTheme="minorEastAsia" w:cstheme="minorHAnsi"/>
          <w:sz w:val="24"/>
          <w:szCs w:val="24"/>
        </w:rPr>
      </w:pPr>
    </w:p>
    <w:p w14:paraId="4A2D8743" w14:textId="77777777" w:rsidR="00024F37" w:rsidRPr="00024F37" w:rsidRDefault="00024F37" w:rsidP="00F905CF">
      <w:pPr>
        <w:jc w:val="both"/>
        <w:rPr>
          <w:rFonts w:eastAsiaTheme="minorEastAsia" w:cstheme="minorHAnsi"/>
          <w:b/>
          <w:sz w:val="24"/>
          <w:szCs w:val="24"/>
        </w:rPr>
      </w:pPr>
    </w:p>
    <w:p w14:paraId="590E2751" w14:textId="77777777" w:rsidR="009A4095" w:rsidRPr="003F4DFD" w:rsidRDefault="009A4095" w:rsidP="00F905CF">
      <w:pPr>
        <w:jc w:val="both"/>
        <w:rPr>
          <w:b/>
          <w:bCs/>
          <w:i/>
          <w:sz w:val="24"/>
          <w:szCs w:val="24"/>
        </w:rPr>
      </w:pPr>
      <m:oMath>
        <m:r>
          <m:rPr>
            <m:sty m:val="bi"/>
          </m:rPr>
          <w:rPr>
            <w:rFonts w:ascii="Cambria Math" w:hAnsi="Cambria Math" w:cstheme="minorHAnsi"/>
            <w:sz w:val="24"/>
            <w:szCs w:val="24"/>
          </w:rPr>
          <m:t>GDP</m:t>
        </m:r>
      </m:oMath>
      <w:r w:rsidRPr="003F4DFD">
        <w:rPr>
          <w:b/>
          <w:bCs/>
          <w:i/>
          <w:sz w:val="24"/>
          <w:szCs w:val="24"/>
        </w:rPr>
        <w:t xml:space="preserve">, </w:t>
      </w:r>
      <m:oMath>
        <m:r>
          <m:rPr>
            <m:sty m:val="bi"/>
          </m:rPr>
          <w:rPr>
            <w:rFonts w:ascii="Cambria Math" w:hAnsi="Cambria Math" w:cstheme="minorHAnsi"/>
            <w:sz w:val="24"/>
            <w:szCs w:val="24"/>
          </w:rPr>
          <m:t>AH</m:t>
        </m:r>
        <m:sSub>
          <m:sSubPr>
            <m:ctrlPr>
              <w:rPr>
                <w:rFonts w:ascii="Cambria Math" w:hAnsi="Cambria Math" w:cstheme="minorHAnsi"/>
                <w:b/>
                <w:bCs/>
                <w:i/>
                <w:sz w:val="24"/>
                <w:szCs w:val="24"/>
              </w:rPr>
            </m:ctrlPr>
          </m:sSubPr>
          <m:e>
            <m:r>
              <m:rPr>
                <m:sty m:val="bi"/>
              </m:rPr>
              <w:rPr>
                <w:rFonts w:ascii="Cambria Math" w:hAnsi="Cambria Math" w:cstheme="minorHAnsi"/>
                <w:sz w:val="24"/>
                <w:szCs w:val="24"/>
              </w:rPr>
              <m:t>W</m:t>
            </m:r>
          </m:e>
          <m:sub>
            <m:r>
              <m:rPr>
                <m:sty m:val="bi"/>
              </m:rPr>
              <w:rPr>
                <w:rFonts w:ascii="Cambria Math" w:hAnsi="Cambria Math" w:cstheme="minorHAnsi"/>
                <w:sz w:val="24"/>
                <w:szCs w:val="24"/>
              </w:rPr>
              <m:t>M</m:t>
            </m:r>
          </m:sub>
        </m:sSub>
      </m:oMath>
      <w:r w:rsidRPr="003F4DFD">
        <w:rPr>
          <w:b/>
          <w:bCs/>
          <w:i/>
          <w:sz w:val="24"/>
          <w:szCs w:val="24"/>
        </w:rPr>
        <w:t xml:space="preserve">, </w:t>
      </w:r>
      <m:oMath>
        <m:r>
          <m:rPr>
            <m:sty m:val="bi"/>
          </m:rPr>
          <w:rPr>
            <w:rFonts w:ascii="Cambria Math" w:hAnsi="Cambria Math" w:cstheme="minorHAnsi"/>
            <w:sz w:val="24"/>
            <w:szCs w:val="24"/>
          </w:rPr>
          <m:t>AH</m:t>
        </m:r>
        <m:sSub>
          <m:sSubPr>
            <m:ctrlPr>
              <w:rPr>
                <w:rFonts w:ascii="Cambria Math" w:hAnsi="Cambria Math" w:cstheme="minorHAnsi"/>
                <w:b/>
                <w:bCs/>
                <w:i/>
                <w:sz w:val="24"/>
                <w:szCs w:val="24"/>
              </w:rPr>
            </m:ctrlPr>
          </m:sSubPr>
          <m:e>
            <m:r>
              <m:rPr>
                <m:sty m:val="bi"/>
              </m:rPr>
              <w:rPr>
                <w:rFonts w:ascii="Cambria Math" w:hAnsi="Cambria Math" w:cstheme="minorHAnsi"/>
                <w:sz w:val="24"/>
                <w:szCs w:val="24"/>
              </w:rPr>
              <m:t>W</m:t>
            </m:r>
          </m:e>
          <m:sub>
            <m:r>
              <m:rPr>
                <m:sty m:val="bi"/>
              </m:rPr>
              <w:rPr>
                <w:rFonts w:ascii="Cambria Math" w:hAnsi="Cambria Math" w:cstheme="minorHAnsi"/>
                <w:sz w:val="24"/>
                <w:szCs w:val="24"/>
              </w:rPr>
              <m:t>F</m:t>
            </m:r>
          </m:sub>
        </m:sSub>
      </m:oMath>
      <w:r w:rsidRPr="003F4DFD">
        <w:rPr>
          <w:b/>
          <w:bCs/>
          <w:i/>
          <w:sz w:val="24"/>
          <w:szCs w:val="24"/>
        </w:rPr>
        <w:t xml:space="preserve">, </w:t>
      </w:r>
      <m:oMath>
        <m:r>
          <m:rPr>
            <m:sty m:val="bi"/>
          </m:rPr>
          <w:rPr>
            <w:rFonts w:ascii="Cambria Math" w:hAnsi="Cambria Math" w:cstheme="minorHAnsi"/>
            <w:sz w:val="24"/>
            <w:szCs w:val="24"/>
          </w:rPr>
          <m:t>GPG</m:t>
        </m:r>
      </m:oMath>
      <w:r w:rsidRPr="003F4DFD">
        <w:rPr>
          <w:b/>
          <w:bCs/>
          <w:i/>
          <w:sz w:val="24"/>
          <w:szCs w:val="24"/>
        </w:rPr>
        <w:t xml:space="preserve">, </w:t>
      </w:r>
      <m:oMath>
        <m:sSub>
          <m:sSubPr>
            <m:ctrlPr>
              <w:rPr>
                <w:rFonts w:ascii="Cambria Math" w:hAnsi="Cambria Math" w:cstheme="minorHAnsi"/>
                <w:b/>
                <w:bCs/>
                <w:i/>
                <w:sz w:val="24"/>
                <w:szCs w:val="24"/>
              </w:rPr>
            </m:ctrlPr>
          </m:sSubPr>
          <m:e>
            <m:r>
              <m:rPr>
                <m:sty m:val="bi"/>
              </m:rPr>
              <w:rPr>
                <w:rFonts w:ascii="Cambria Math" w:hAnsi="Cambria Math" w:cstheme="minorHAnsi"/>
                <w:sz w:val="24"/>
                <w:szCs w:val="24"/>
              </w:rPr>
              <m:t>E</m:t>
            </m:r>
          </m:e>
          <m:sub>
            <m:r>
              <m:rPr>
                <m:sty m:val="bi"/>
              </m:rPr>
              <w:rPr>
                <w:rFonts w:ascii="Cambria Math" w:hAnsi="Cambria Math" w:cstheme="minorHAnsi"/>
                <w:sz w:val="24"/>
                <w:szCs w:val="24"/>
              </w:rPr>
              <m:t>F</m:t>
            </m:r>
          </m:sub>
        </m:sSub>
      </m:oMath>
      <w:r w:rsidRPr="003F4DFD">
        <w:rPr>
          <w:b/>
          <w:bCs/>
          <w:i/>
          <w:sz w:val="24"/>
          <w:szCs w:val="24"/>
        </w:rPr>
        <w:t xml:space="preserve">, and </w:t>
      </w:r>
      <m:oMath>
        <m:sSub>
          <m:sSubPr>
            <m:ctrlPr>
              <w:rPr>
                <w:rFonts w:ascii="Cambria Math" w:hAnsi="Cambria Math" w:cstheme="minorHAnsi"/>
                <w:b/>
                <w:bCs/>
                <w:i/>
                <w:sz w:val="24"/>
                <w:szCs w:val="24"/>
              </w:rPr>
            </m:ctrlPr>
          </m:sSubPr>
          <m:e>
            <m:r>
              <m:rPr>
                <m:sty m:val="bi"/>
              </m:rPr>
              <w:rPr>
                <w:rFonts w:ascii="Cambria Math" w:hAnsi="Cambria Math" w:cstheme="minorHAnsi"/>
                <w:sz w:val="24"/>
                <w:szCs w:val="24"/>
              </w:rPr>
              <m:t>E</m:t>
            </m:r>
          </m:e>
          <m:sub>
            <m:r>
              <m:rPr>
                <m:sty m:val="bi"/>
              </m:rPr>
              <w:rPr>
                <w:rFonts w:ascii="Cambria Math" w:hAnsi="Cambria Math" w:cstheme="minorHAnsi"/>
                <w:sz w:val="24"/>
                <w:szCs w:val="24"/>
              </w:rPr>
              <m:t>M</m:t>
            </m:r>
          </m:sub>
        </m:sSub>
      </m:oMath>
      <w:r w:rsidRPr="003F4DFD">
        <w:rPr>
          <w:b/>
          <w:bCs/>
          <w:i/>
          <w:sz w:val="24"/>
          <w:szCs w:val="24"/>
        </w:rPr>
        <w:t xml:space="preserve"> Plots</w:t>
      </w:r>
    </w:p>
    <w:p w14:paraId="0F0742DE" w14:textId="00E8038A" w:rsidR="009A4095" w:rsidRPr="003F4DFD" w:rsidRDefault="009A4095" w:rsidP="00F905CF">
      <w:pPr>
        <w:jc w:val="both"/>
        <w:rPr>
          <w:sz w:val="24"/>
          <w:szCs w:val="24"/>
        </w:rPr>
      </w:pPr>
      <w:r w:rsidRPr="003F4DFD">
        <w:rPr>
          <w:sz w:val="24"/>
          <w:szCs w:val="24"/>
        </w:rPr>
        <w:t>GDP has experienced a</w:t>
      </w:r>
      <w:r w:rsidR="00202E5A">
        <w:rPr>
          <w:sz w:val="24"/>
          <w:szCs w:val="24"/>
        </w:rPr>
        <w:t xml:space="preserve"> growth</w:t>
      </w:r>
      <w:r w:rsidRPr="003F4DFD">
        <w:rPr>
          <w:sz w:val="24"/>
          <w:szCs w:val="24"/>
        </w:rPr>
        <w:t xml:space="preserve"> trend since 1970, and it has grown drastically from 861.053 £</w:t>
      </w:r>
      <w:proofErr w:type="spellStart"/>
      <w:r w:rsidRPr="003F4DFD">
        <w:rPr>
          <w:sz w:val="24"/>
          <w:szCs w:val="24"/>
        </w:rPr>
        <w:t>mln</w:t>
      </w:r>
      <w:proofErr w:type="spellEnd"/>
      <w:r w:rsidRPr="003F4DFD">
        <w:rPr>
          <w:sz w:val="24"/>
          <w:szCs w:val="24"/>
        </w:rPr>
        <w:t xml:space="preserve"> in 1992 to 1400.529 £</w:t>
      </w:r>
      <w:proofErr w:type="spellStart"/>
      <w:r w:rsidRPr="003F4DFD">
        <w:rPr>
          <w:sz w:val="24"/>
          <w:szCs w:val="24"/>
        </w:rPr>
        <w:t>mln</w:t>
      </w:r>
      <w:proofErr w:type="spellEnd"/>
      <w:r w:rsidRPr="003F4DFD">
        <w:rPr>
          <w:sz w:val="24"/>
          <w:szCs w:val="24"/>
        </w:rPr>
        <w:t xml:space="preserve"> in 2012.</w:t>
      </w:r>
    </w:p>
    <w:p w14:paraId="0FD165A8" w14:textId="77777777" w:rsidR="003F4DFD" w:rsidRDefault="003F4DFD" w:rsidP="00FD35FB">
      <w:pPr>
        <w:jc w:val="both"/>
        <w:rPr>
          <w:rFonts w:eastAsiaTheme="minorEastAsia" w:cstheme="minorHAnsi"/>
          <w:sz w:val="24"/>
          <w:szCs w:val="24"/>
        </w:rPr>
      </w:pPr>
    </w:p>
    <w:p w14:paraId="7635AD39" w14:textId="77777777" w:rsidR="003F4DFD" w:rsidRPr="003F4DFD" w:rsidRDefault="003F4DFD" w:rsidP="00FD35FB">
      <w:pPr>
        <w:jc w:val="both"/>
        <w:rPr>
          <w:rFonts w:eastAsiaTheme="minorEastAsia" w:cstheme="minorHAnsi"/>
          <w:sz w:val="24"/>
          <w:szCs w:val="24"/>
        </w:rPr>
      </w:pPr>
    </w:p>
    <w:p w14:paraId="547D1CEC" w14:textId="5ECB6093" w:rsidR="006F6DD8" w:rsidRDefault="006F6DD8" w:rsidP="00B41CED">
      <w:pPr>
        <w:pStyle w:val="ListParagraph"/>
        <w:ind w:left="408"/>
        <w:rPr>
          <w:sz w:val="24"/>
          <w:szCs w:val="24"/>
        </w:rPr>
      </w:pPr>
    </w:p>
    <w:p w14:paraId="25435716" w14:textId="77777777" w:rsidR="003F4DFD" w:rsidRDefault="003F4DFD" w:rsidP="00B41CED">
      <w:pPr>
        <w:pStyle w:val="ListParagraph"/>
        <w:ind w:left="408"/>
        <w:rPr>
          <w:sz w:val="24"/>
          <w:szCs w:val="24"/>
        </w:rPr>
      </w:pPr>
    </w:p>
    <w:p w14:paraId="60B71940" w14:textId="77777777" w:rsidR="003F4DFD" w:rsidRPr="000E4ACC" w:rsidRDefault="003F4DFD" w:rsidP="000E4ACC">
      <w:pPr>
        <w:rPr>
          <w:sz w:val="24"/>
          <w:szCs w:val="24"/>
        </w:rPr>
      </w:pPr>
    </w:p>
    <w:p w14:paraId="52B82B6C" w14:textId="48621401" w:rsidR="006F6DD8" w:rsidRPr="003F4DFD" w:rsidRDefault="003F49A5" w:rsidP="003564AA">
      <w:pPr>
        <w:rPr>
          <w:sz w:val="24"/>
          <w:szCs w:val="24"/>
        </w:rPr>
      </w:pPr>
      <w:r w:rsidRPr="003F4DFD">
        <w:rPr>
          <w:noProof/>
          <w:sz w:val="24"/>
          <w:szCs w:val="24"/>
        </w:rPr>
        <w:lastRenderedPageBreak/>
        <w:drawing>
          <wp:inline distT="0" distB="0" distL="0" distR="0" wp14:anchorId="7ACDE00D" wp14:editId="05231035">
            <wp:extent cx="5731510" cy="35242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5731510" cy="3524250"/>
                    </a:xfrm>
                    <a:prstGeom prst="rect">
                      <a:avLst/>
                    </a:prstGeom>
                  </pic:spPr>
                </pic:pic>
              </a:graphicData>
            </a:graphic>
          </wp:inline>
        </w:drawing>
      </w:r>
    </w:p>
    <w:p w14:paraId="792086E9" w14:textId="4836AB39" w:rsidR="004959A0" w:rsidRPr="003F4DFD" w:rsidRDefault="003564AA" w:rsidP="004959A0">
      <w:pPr>
        <w:rPr>
          <w:sz w:val="24"/>
          <w:szCs w:val="24"/>
        </w:rPr>
      </w:pPr>
      <w:r w:rsidRPr="003F4DFD">
        <w:rPr>
          <w:noProof/>
          <w:sz w:val="24"/>
          <w:szCs w:val="24"/>
        </w:rPr>
        <w:drawing>
          <wp:inline distT="0" distB="0" distL="0" distR="0" wp14:anchorId="2F54E2D0" wp14:editId="551E3E8C">
            <wp:extent cx="5731510" cy="3540760"/>
            <wp:effectExtent l="0" t="0" r="254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5731510" cy="3540760"/>
                    </a:xfrm>
                    <a:prstGeom prst="rect">
                      <a:avLst/>
                    </a:prstGeom>
                  </pic:spPr>
                </pic:pic>
              </a:graphicData>
            </a:graphic>
          </wp:inline>
        </w:drawing>
      </w:r>
    </w:p>
    <w:p w14:paraId="2C7E75B9" w14:textId="77777777" w:rsidR="00D6672D" w:rsidRPr="003F4DFD" w:rsidRDefault="00D6672D" w:rsidP="004959A0">
      <w:pPr>
        <w:rPr>
          <w:rFonts w:eastAsiaTheme="minorEastAsia"/>
          <w:sz w:val="24"/>
          <w:szCs w:val="24"/>
        </w:rPr>
      </w:pPr>
    </w:p>
    <w:p w14:paraId="33888240" w14:textId="7764CE9C" w:rsidR="009A4095" w:rsidRPr="003F4DFD" w:rsidRDefault="004959A0" w:rsidP="0047679F">
      <w:pPr>
        <w:jc w:val="both"/>
        <w:rPr>
          <w:sz w:val="24"/>
          <w:szCs w:val="24"/>
        </w:rPr>
      </w:pP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oMath>
      <w:r w:rsidRPr="003F4DFD">
        <w:rPr>
          <w:sz w:val="24"/>
          <w:szCs w:val="24"/>
        </w:rPr>
        <w:t xml:space="preserve"> and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r>
          <w:rPr>
            <w:rFonts w:ascii="Cambria Math" w:hAnsi="Cambria Math" w:cstheme="minorHAnsi"/>
            <w:sz w:val="24"/>
            <w:szCs w:val="24"/>
          </w:rPr>
          <m:t xml:space="preserve"> </m:t>
        </m:r>
      </m:oMath>
      <w:r w:rsidRPr="003F4DFD">
        <w:rPr>
          <w:sz w:val="24"/>
          <w:szCs w:val="24"/>
        </w:rPr>
        <w:t>have overall been growing steadily since 1970, in particular in the 1990s, suggesting a correlation with the trend of GDP. Furthermore, from the 2000s the rate of</w:t>
      </w:r>
      <w:r w:rsidR="00810676">
        <w:rPr>
          <w:sz w:val="24"/>
          <w:szCs w:val="24"/>
        </w:rPr>
        <w:t xml:space="preserve"> </w:t>
      </w:r>
      <w:r w:rsidRPr="003F4DFD">
        <w:rPr>
          <w:sz w:val="24"/>
          <w:szCs w:val="24"/>
        </w:rPr>
        <w:t>growth of females was higher than the rate of growth of males with the latter declining in 2010, suggesting a reduction in GPG.</w:t>
      </w:r>
    </w:p>
    <w:p w14:paraId="1770D06E" w14:textId="77777777" w:rsidR="00D6672D" w:rsidRPr="003F4DFD" w:rsidRDefault="00D6672D" w:rsidP="004959A0">
      <w:pPr>
        <w:rPr>
          <w:sz w:val="24"/>
          <w:szCs w:val="24"/>
        </w:rPr>
      </w:pPr>
    </w:p>
    <w:p w14:paraId="20B0DF24" w14:textId="51DECE81" w:rsidR="004959A0" w:rsidRPr="003F4DFD" w:rsidRDefault="00A777A6" w:rsidP="004959A0">
      <w:pPr>
        <w:rPr>
          <w:sz w:val="24"/>
          <w:szCs w:val="24"/>
        </w:rPr>
      </w:pPr>
      <w:r w:rsidRPr="003F4DFD">
        <w:rPr>
          <w:noProof/>
          <w:sz w:val="24"/>
          <w:szCs w:val="24"/>
        </w:rPr>
        <w:lastRenderedPageBreak/>
        <w:drawing>
          <wp:inline distT="0" distB="0" distL="0" distR="0" wp14:anchorId="6BA51688" wp14:editId="0F65D421">
            <wp:extent cx="5731510" cy="3540760"/>
            <wp:effectExtent l="0" t="0" r="2540" b="254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5731510" cy="3540760"/>
                    </a:xfrm>
                    <a:prstGeom prst="rect">
                      <a:avLst/>
                    </a:prstGeom>
                  </pic:spPr>
                </pic:pic>
              </a:graphicData>
            </a:graphic>
          </wp:inline>
        </w:drawing>
      </w:r>
    </w:p>
    <w:p w14:paraId="017F94C2" w14:textId="5A4AFA0D" w:rsidR="00A777A6" w:rsidRPr="003F4DFD" w:rsidRDefault="00D6672D" w:rsidP="00024F37">
      <w:pPr>
        <w:jc w:val="both"/>
        <w:rPr>
          <w:sz w:val="24"/>
          <w:szCs w:val="24"/>
        </w:rPr>
      </w:pPr>
      <w:r w:rsidRPr="003F4DFD">
        <w:rPr>
          <w:sz w:val="24"/>
          <w:szCs w:val="24"/>
        </w:rPr>
        <w:t>GDP seems to be inversely related to GPG that has decreased from 33.2% to 12.8% from 1992 to 2012 due to fiscal policies, aimed at reducing GPG. Indeed, GPG growth rate experienced a negative trend between 1985 and 2012 with a significant slump in 2008.</w:t>
      </w:r>
    </w:p>
    <w:p w14:paraId="52EC275E" w14:textId="45C1B028" w:rsidR="00F66A9E" w:rsidRPr="003F4DFD" w:rsidRDefault="00F66A9E" w:rsidP="004959A0">
      <w:pPr>
        <w:rPr>
          <w:sz w:val="24"/>
          <w:szCs w:val="24"/>
        </w:rPr>
      </w:pPr>
    </w:p>
    <w:p w14:paraId="7498C86E" w14:textId="45C07DFB" w:rsidR="00D8083C" w:rsidRPr="003F4DFD" w:rsidRDefault="00DF5EF3" w:rsidP="004959A0">
      <w:pPr>
        <w:rPr>
          <w:sz w:val="24"/>
          <w:szCs w:val="24"/>
        </w:rPr>
      </w:pPr>
      <w:r w:rsidRPr="003F4DFD">
        <w:rPr>
          <w:noProof/>
          <w:sz w:val="24"/>
          <w:szCs w:val="24"/>
        </w:rPr>
        <w:drawing>
          <wp:inline distT="0" distB="0" distL="0" distR="0" wp14:anchorId="04ADD251" wp14:editId="2564F5AC">
            <wp:extent cx="5570806" cy="3288665"/>
            <wp:effectExtent l="0" t="0" r="0" b="698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1"/>
                    <a:stretch>
                      <a:fillRect/>
                    </a:stretch>
                  </pic:blipFill>
                  <pic:spPr>
                    <a:xfrm>
                      <a:off x="0" y="0"/>
                      <a:ext cx="5581847" cy="3295183"/>
                    </a:xfrm>
                    <a:prstGeom prst="rect">
                      <a:avLst/>
                    </a:prstGeom>
                  </pic:spPr>
                </pic:pic>
              </a:graphicData>
            </a:graphic>
          </wp:inline>
        </w:drawing>
      </w:r>
    </w:p>
    <w:p w14:paraId="06D31DF3" w14:textId="49FB2A89" w:rsidR="00DF5EF3" w:rsidRPr="003F4DFD" w:rsidRDefault="00DF5EF3" w:rsidP="004959A0">
      <w:pPr>
        <w:rPr>
          <w:sz w:val="24"/>
          <w:szCs w:val="24"/>
        </w:rPr>
      </w:pPr>
      <w:r w:rsidRPr="003F4DFD">
        <w:rPr>
          <w:noProof/>
          <w:sz w:val="24"/>
          <w:szCs w:val="24"/>
        </w:rPr>
        <w:lastRenderedPageBreak/>
        <w:drawing>
          <wp:inline distT="0" distB="0" distL="0" distR="0" wp14:anchorId="439B9B11" wp14:editId="215FA933">
            <wp:extent cx="5603358" cy="3540760"/>
            <wp:effectExtent l="0" t="0" r="0" b="25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2"/>
                    <a:stretch>
                      <a:fillRect/>
                    </a:stretch>
                  </pic:blipFill>
                  <pic:spPr>
                    <a:xfrm>
                      <a:off x="0" y="0"/>
                      <a:ext cx="5605617" cy="3542187"/>
                    </a:xfrm>
                    <a:prstGeom prst="rect">
                      <a:avLst/>
                    </a:prstGeom>
                  </pic:spPr>
                </pic:pic>
              </a:graphicData>
            </a:graphic>
          </wp:inline>
        </w:drawing>
      </w:r>
    </w:p>
    <w:p w14:paraId="6F4228FB" w14:textId="77777777" w:rsidR="00800482" w:rsidRPr="003F4DFD" w:rsidRDefault="00800482" w:rsidP="00024F37">
      <w:pPr>
        <w:jc w:val="both"/>
        <w:rPr>
          <w:sz w:val="24"/>
          <w:szCs w:val="24"/>
        </w:rPr>
      </w:pPr>
    </w:p>
    <w:p w14:paraId="0E2FCC1E" w14:textId="262C5DDB" w:rsidR="00800482" w:rsidRPr="003F4DFD" w:rsidRDefault="00800482" w:rsidP="00024F37">
      <w:pPr>
        <w:jc w:val="both"/>
        <w:rPr>
          <w:sz w:val="24"/>
          <w:szCs w:val="24"/>
        </w:rPr>
      </w:pPr>
      <w:r w:rsidRPr="003F4DFD">
        <w:rPr>
          <w:sz w:val="24"/>
          <w:szCs w:val="24"/>
        </w:rPr>
        <w:t>Average employment rate in hours for females and males suggests a reduction in GPG, which considering GDP growth hints at a possible correlation between the two variables.</w:t>
      </w:r>
    </w:p>
    <w:p w14:paraId="0DCA001E" w14:textId="77777777" w:rsidR="003759C5" w:rsidRPr="003F4DFD" w:rsidRDefault="003759C5" w:rsidP="004959A0">
      <w:pPr>
        <w:rPr>
          <w:sz w:val="24"/>
          <w:szCs w:val="24"/>
        </w:rPr>
      </w:pPr>
    </w:p>
    <w:p w14:paraId="3707CD58" w14:textId="768FEB73" w:rsidR="006B793B" w:rsidRPr="003F4DFD" w:rsidRDefault="003759C5" w:rsidP="00674814">
      <w:pPr>
        <w:rPr>
          <w:sz w:val="24"/>
          <w:szCs w:val="24"/>
        </w:rPr>
      </w:pPr>
      <w:r w:rsidRPr="003F4DFD">
        <w:rPr>
          <w:noProof/>
          <w:sz w:val="24"/>
          <w:szCs w:val="24"/>
        </w:rPr>
        <w:drawing>
          <wp:inline distT="0" distB="0" distL="0" distR="0" wp14:anchorId="67E63997" wp14:editId="7D203F92">
            <wp:extent cx="5731510" cy="3540760"/>
            <wp:effectExtent l="0" t="0" r="2540" b="254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1CBC5463" w14:textId="35858817" w:rsidR="001D3362" w:rsidRPr="003F4DFD" w:rsidRDefault="001D3362" w:rsidP="00024F37">
      <w:pPr>
        <w:jc w:val="both"/>
        <w:rPr>
          <w:sz w:val="24"/>
          <w:szCs w:val="24"/>
        </w:rPr>
      </w:pPr>
      <w:r w:rsidRPr="003F4DFD">
        <w:rPr>
          <w:sz w:val="24"/>
          <w:szCs w:val="24"/>
        </w:rPr>
        <w:t>As it can inferred from the plots</w:t>
      </w:r>
      <w:r w:rsidR="007240DB" w:rsidRPr="003F4DFD">
        <w:rPr>
          <w:sz w:val="24"/>
          <w:szCs w:val="24"/>
        </w:rPr>
        <w:t xml:space="preserve">, there is a graphical indication of the presence of </w:t>
      </w:r>
      <w:r w:rsidR="00591FAA" w:rsidRPr="003F4DFD">
        <w:rPr>
          <w:sz w:val="24"/>
          <w:szCs w:val="24"/>
        </w:rPr>
        <w:t xml:space="preserve">a unit root in every variable in levels as the respective means of the stochastic process appear </w:t>
      </w:r>
      <w:r w:rsidR="00787E6F" w:rsidRPr="003F4DFD">
        <w:rPr>
          <w:sz w:val="24"/>
          <w:szCs w:val="24"/>
        </w:rPr>
        <w:t xml:space="preserve">to be </w:t>
      </w:r>
      <w:r w:rsidR="00787E6F" w:rsidRPr="003F4DFD">
        <w:rPr>
          <w:sz w:val="24"/>
          <w:szCs w:val="24"/>
        </w:rPr>
        <w:lastRenderedPageBreak/>
        <w:t>decreasing and not reverting over time. Furthermore</w:t>
      </w:r>
      <w:r w:rsidR="00BA35E3" w:rsidRPr="003F4DFD">
        <w:rPr>
          <w:sz w:val="24"/>
          <w:szCs w:val="24"/>
        </w:rPr>
        <w:t xml:space="preserve">, the plot </w:t>
      </w:r>
      <w:r w:rsidR="0002038A" w:rsidRPr="003F4DFD">
        <w:rPr>
          <w:sz w:val="24"/>
          <w:szCs w:val="24"/>
        </w:rPr>
        <w:t>suggests</w:t>
      </w:r>
      <w:r w:rsidR="00BA35E3" w:rsidRPr="003F4DFD">
        <w:rPr>
          <w:sz w:val="24"/>
          <w:szCs w:val="24"/>
        </w:rPr>
        <w:t xml:space="preserve"> cointegration as the series follow a similar trend</w:t>
      </w:r>
      <w:r w:rsidR="0075007A" w:rsidRPr="003F4DFD">
        <w:rPr>
          <w:sz w:val="24"/>
          <w:szCs w:val="24"/>
        </w:rPr>
        <w:t>, inverse in the case of GDP and GPG.</w:t>
      </w:r>
    </w:p>
    <w:p w14:paraId="707B903D" w14:textId="77777777" w:rsidR="005F4F64" w:rsidRDefault="005F4F64" w:rsidP="00024F37">
      <w:pPr>
        <w:jc w:val="both"/>
        <w:rPr>
          <w:sz w:val="24"/>
          <w:szCs w:val="24"/>
        </w:rPr>
      </w:pPr>
    </w:p>
    <w:p w14:paraId="64FB7A26" w14:textId="522F0264" w:rsidR="00674814" w:rsidRPr="005F4F64" w:rsidRDefault="00674814" w:rsidP="00024F37">
      <w:pPr>
        <w:jc w:val="both"/>
        <w:rPr>
          <w:b/>
          <w:bCs/>
          <w:i/>
          <w:iCs/>
          <w:sz w:val="24"/>
          <w:szCs w:val="24"/>
        </w:rPr>
      </w:pPr>
      <w:r w:rsidRPr="005F4F64">
        <w:rPr>
          <w:b/>
          <w:bCs/>
          <w:i/>
          <w:iCs/>
          <w:sz w:val="24"/>
          <w:szCs w:val="24"/>
        </w:rPr>
        <w:t>Regression analysis</w:t>
      </w:r>
    </w:p>
    <w:p w14:paraId="2C927763" w14:textId="6AD85779" w:rsidR="00674814" w:rsidRPr="003F4DFD" w:rsidRDefault="00674814" w:rsidP="00024F37">
      <w:pPr>
        <w:jc w:val="both"/>
        <w:rPr>
          <w:sz w:val="24"/>
          <w:szCs w:val="24"/>
        </w:rPr>
      </w:pPr>
      <w:r w:rsidRPr="003F4DFD">
        <w:rPr>
          <w:sz w:val="24"/>
          <w:szCs w:val="24"/>
        </w:rPr>
        <w:t xml:space="preserve">The project relies on statistical tests to determine the presence of unit roots, autocorrelation, heteroskedasticity, and cointegration. </w:t>
      </w:r>
    </w:p>
    <w:p w14:paraId="09FADFB8" w14:textId="77777777" w:rsidR="00674814" w:rsidRPr="003F4DFD" w:rsidRDefault="00674814" w:rsidP="00024F37">
      <w:pPr>
        <w:jc w:val="both"/>
        <w:rPr>
          <w:sz w:val="24"/>
          <w:szCs w:val="24"/>
        </w:rPr>
      </w:pPr>
      <w:r w:rsidRPr="003F4DFD">
        <w:rPr>
          <w:sz w:val="24"/>
          <w:szCs w:val="24"/>
        </w:rPr>
        <w:t>According to the Gauss-Markov theorem, for the OLS to be BLUE, the CLRM assumptions of linearity on parameters, random sampling, zero conditional mean of errors, no perfect multicollinearity and homoscedasticity need to be respected to guarantee the unbiasedness and efficiency of the OLS estimators and estimates.</w:t>
      </w:r>
    </w:p>
    <w:p w14:paraId="31109AE0" w14:textId="50412B4C" w:rsidR="003759C5" w:rsidRPr="003F4DFD" w:rsidRDefault="00674814" w:rsidP="00024F37">
      <w:pPr>
        <w:jc w:val="both"/>
        <w:rPr>
          <w:sz w:val="24"/>
          <w:szCs w:val="24"/>
        </w:rPr>
      </w:pPr>
      <w:r w:rsidRPr="003F4DFD">
        <w:rPr>
          <w:sz w:val="24"/>
          <w:szCs w:val="24"/>
        </w:rPr>
        <w:t>The normality in the residuals assumption about the error term is desirable for conducting statistical inference with non-linear estimators. If the test results indicate biased OLS estimates, an ARDL model will be applied to provide the required adjustments necessary to obtain coefficients coherent with the assumptions of efficiency, which will be represented in a regression table.</w:t>
      </w:r>
    </w:p>
    <w:p w14:paraId="0640E95F" w14:textId="77777777" w:rsidR="0075007A" w:rsidRPr="003F4DFD" w:rsidRDefault="0075007A" w:rsidP="00024F37">
      <w:pPr>
        <w:jc w:val="both"/>
        <w:rPr>
          <w:sz w:val="24"/>
          <w:szCs w:val="24"/>
        </w:rPr>
      </w:pPr>
    </w:p>
    <w:p w14:paraId="58CB1A17" w14:textId="3F9D01AA" w:rsidR="00077C93" w:rsidRPr="00917C84" w:rsidRDefault="00F71319" w:rsidP="00024F37">
      <w:pPr>
        <w:jc w:val="both"/>
        <w:rPr>
          <w:b/>
          <w:bCs/>
          <w:i/>
          <w:iCs/>
          <w:sz w:val="24"/>
          <w:szCs w:val="24"/>
          <w:u w:val="single"/>
        </w:rPr>
      </w:pPr>
      <w:r w:rsidRPr="00917C84">
        <w:rPr>
          <w:b/>
          <w:bCs/>
          <w:i/>
          <w:iCs/>
          <w:sz w:val="24"/>
          <w:szCs w:val="24"/>
          <w:u w:val="single"/>
        </w:rPr>
        <w:t xml:space="preserve">OLS regression </w:t>
      </w:r>
      <w:r w:rsidR="00FE1ED6" w:rsidRPr="00917C84">
        <w:rPr>
          <w:b/>
          <w:bCs/>
          <w:i/>
          <w:iCs/>
          <w:sz w:val="24"/>
          <w:szCs w:val="24"/>
          <w:u w:val="single"/>
        </w:rPr>
        <w:t>o</w:t>
      </w:r>
      <w:r w:rsidRPr="00917C84">
        <w:rPr>
          <w:b/>
          <w:bCs/>
          <w:i/>
          <w:iCs/>
          <w:sz w:val="24"/>
          <w:szCs w:val="24"/>
          <w:u w:val="single"/>
        </w:rPr>
        <w:t>n levels</w:t>
      </w:r>
    </w:p>
    <w:p w14:paraId="421AA33F" w14:textId="5FB3962F" w:rsidR="00F71319" w:rsidRDefault="00C14940" w:rsidP="00024F37">
      <w:pPr>
        <w:jc w:val="both"/>
        <w:rPr>
          <w:sz w:val="24"/>
          <w:szCs w:val="24"/>
        </w:rPr>
      </w:pPr>
      <w:r w:rsidRPr="003F4DFD">
        <w:rPr>
          <w:sz w:val="24"/>
          <w:szCs w:val="24"/>
        </w:rPr>
        <w:t xml:space="preserve">An OLS regression analysis model </w:t>
      </w:r>
      <w:r w:rsidR="00A07460" w:rsidRPr="003F4DFD">
        <w:rPr>
          <w:sz w:val="24"/>
          <w:szCs w:val="24"/>
        </w:rPr>
        <w:t xml:space="preserve">is </w:t>
      </w:r>
      <w:r w:rsidR="006D1F6D" w:rsidRPr="003F4DFD">
        <w:rPr>
          <w:sz w:val="24"/>
          <w:szCs w:val="24"/>
        </w:rPr>
        <w:t>constructed</w:t>
      </w:r>
      <w:r w:rsidR="00184F38" w:rsidRPr="003F4DFD">
        <w:rPr>
          <w:sz w:val="24"/>
          <w:szCs w:val="24"/>
        </w:rPr>
        <w:t xml:space="preserve"> and a plot of residuals of the model is obtained</w:t>
      </w:r>
      <w:r w:rsidR="0007546E">
        <w:rPr>
          <w:sz w:val="24"/>
          <w:szCs w:val="24"/>
        </w:rPr>
        <w:t xml:space="preserve"> and shown below</w:t>
      </w:r>
      <w:r w:rsidR="005E0980" w:rsidRPr="003F4DFD">
        <w:rPr>
          <w:sz w:val="24"/>
          <w:szCs w:val="24"/>
        </w:rPr>
        <w:t>.</w:t>
      </w:r>
    </w:p>
    <w:p w14:paraId="445064A6" w14:textId="77777777" w:rsidR="00077C93" w:rsidRPr="003F4DFD" w:rsidRDefault="00077C93" w:rsidP="00F71319">
      <w:pPr>
        <w:rPr>
          <w:sz w:val="24"/>
          <w:szCs w:val="24"/>
        </w:rPr>
      </w:pPr>
    </w:p>
    <w:p w14:paraId="0010701B" w14:textId="2BDCB7FE" w:rsidR="000B58A9" w:rsidRPr="003F4DFD" w:rsidRDefault="005E0980" w:rsidP="00B7563E">
      <w:pPr>
        <w:jc w:val="both"/>
        <w:rPr>
          <w:sz w:val="24"/>
          <w:szCs w:val="24"/>
        </w:rPr>
      </w:pPr>
      <w:r w:rsidRPr="003F4DFD">
        <w:rPr>
          <w:noProof/>
          <w:sz w:val="24"/>
          <w:szCs w:val="24"/>
        </w:rPr>
        <w:drawing>
          <wp:inline distT="0" distB="0" distL="0" distR="0" wp14:anchorId="7338EFC2" wp14:editId="4779450F">
            <wp:extent cx="5731510" cy="3540760"/>
            <wp:effectExtent l="0" t="0" r="2540"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5731510" cy="3540760"/>
                    </a:xfrm>
                    <a:prstGeom prst="rect">
                      <a:avLst/>
                    </a:prstGeom>
                  </pic:spPr>
                </pic:pic>
              </a:graphicData>
            </a:graphic>
          </wp:inline>
        </w:drawing>
      </w:r>
      <w:r w:rsidR="000B58A9" w:rsidRPr="003F4DFD">
        <w:rPr>
          <w:sz w:val="24"/>
          <w:szCs w:val="24"/>
        </w:rPr>
        <w:t xml:space="preserve"> </w:t>
      </w:r>
    </w:p>
    <w:p w14:paraId="3F179F42" w14:textId="6D2D061B" w:rsidR="001215E1" w:rsidRPr="003F4DFD" w:rsidRDefault="005E0980" w:rsidP="00B7563E">
      <w:pPr>
        <w:jc w:val="both"/>
        <w:rPr>
          <w:sz w:val="24"/>
          <w:szCs w:val="24"/>
        </w:rPr>
      </w:pPr>
      <w:r w:rsidRPr="003F4DFD">
        <w:rPr>
          <w:sz w:val="24"/>
          <w:szCs w:val="24"/>
        </w:rPr>
        <w:lastRenderedPageBreak/>
        <w:t>A serial correlation diagnostic check is performed on the model. The</w:t>
      </w:r>
      <w:r w:rsidR="00582AB2" w:rsidRPr="003F4DFD">
        <w:rPr>
          <w:sz w:val="24"/>
          <w:szCs w:val="24"/>
        </w:rPr>
        <w:t xml:space="preserve"> Durbin-Watson (DW) test is used to examine first-order autocorrelation, which implies a consecutive serial correlation between the error terms of the dependent variable with its own lagged values. Autocorrelation, caused by the omission of influential variables or inclusion of non-influential variables, impacts on the consistency and unbiasedness of the model, affecting its variance and standard errors, which in turn affect the value of the statistical tests (</w:t>
      </w:r>
      <w:proofErr w:type="spellStart"/>
      <w:r w:rsidR="00582AB2" w:rsidRPr="003F4DFD">
        <w:rPr>
          <w:sz w:val="24"/>
          <w:szCs w:val="24"/>
        </w:rPr>
        <w:t>Asteriou</w:t>
      </w:r>
      <w:proofErr w:type="spellEnd"/>
      <w:r w:rsidR="00582AB2" w:rsidRPr="003F4DFD">
        <w:rPr>
          <w:sz w:val="24"/>
          <w:szCs w:val="24"/>
        </w:rPr>
        <w:t xml:space="preserve"> &amp; Hall, 2016).</w:t>
      </w:r>
    </w:p>
    <w:p w14:paraId="5AD6EF3E" w14:textId="77777777" w:rsidR="00BF5EEA" w:rsidRPr="003F4DFD" w:rsidRDefault="00BF5EEA" w:rsidP="00B7563E">
      <w:pPr>
        <w:jc w:val="both"/>
        <w:rPr>
          <w:sz w:val="24"/>
          <w:szCs w:val="24"/>
        </w:rPr>
      </w:pPr>
    </w:p>
    <w:p w14:paraId="61D04349" w14:textId="42CB715C" w:rsidR="001215E1" w:rsidRPr="003F4DFD" w:rsidRDefault="00B179B7" w:rsidP="00B7563E">
      <w:pPr>
        <w:jc w:val="both"/>
        <w:rPr>
          <w:sz w:val="24"/>
          <w:szCs w:val="24"/>
        </w:rPr>
      </w:pPr>
      <w:r w:rsidRPr="003F4DFD">
        <w:rPr>
          <w:noProof/>
          <w:sz w:val="24"/>
          <w:szCs w:val="24"/>
        </w:rPr>
        <w:drawing>
          <wp:inline distT="0" distB="0" distL="0" distR="0" wp14:anchorId="6266A0DF" wp14:editId="291A8B06">
            <wp:extent cx="5731510" cy="105029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731510" cy="1050290"/>
                    </a:xfrm>
                    <a:prstGeom prst="rect">
                      <a:avLst/>
                    </a:prstGeom>
                  </pic:spPr>
                </pic:pic>
              </a:graphicData>
            </a:graphic>
          </wp:inline>
        </w:drawing>
      </w:r>
    </w:p>
    <w:p w14:paraId="67EA7853" w14:textId="6549F887" w:rsidR="005319FA" w:rsidRPr="003F4DFD" w:rsidRDefault="005319FA" w:rsidP="00B7563E">
      <w:pPr>
        <w:jc w:val="both"/>
        <w:rPr>
          <w:sz w:val="24"/>
          <w:szCs w:val="24"/>
        </w:rPr>
      </w:pPr>
      <w:r w:rsidRPr="003F4DFD">
        <w:rPr>
          <w:sz w:val="24"/>
          <w:szCs w:val="24"/>
        </w:rPr>
        <w:t>According to the DW test statistic of 0.589, the null hypothesis of no autocorrelation is rejected, indicating a positive serial correlation between GDP and GPG, shown by the dispersion of the residuals in test plots. The R2 of the regression is larger than the DW statistic, suggesting that the results could be affected by spurious regression. The DW test gives further insights on the inversely proportional relationship between GDP and GPG.</w:t>
      </w:r>
      <w:r w:rsidR="007124A8" w:rsidRPr="003F4DFD">
        <w:rPr>
          <w:sz w:val="24"/>
          <w:szCs w:val="24"/>
        </w:rPr>
        <w:t xml:space="preserve"> The </w:t>
      </w:r>
      <w:r w:rsidR="00136264" w:rsidRPr="003F4DFD">
        <w:rPr>
          <w:sz w:val="24"/>
          <w:szCs w:val="24"/>
        </w:rPr>
        <w:t xml:space="preserve">corresponding </w:t>
      </w:r>
      <w:r w:rsidR="007124A8" w:rsidRPr="003F4DFD">
        <w:rPr>
          <w:sz w:val="24"/>
          <w:szCs w:val="24"/>
        </w:rPr>
        <w:t xml:space="preserve">residuals plot </w:t>
      </w:r>
      <w:r w:rsidR="001215E1" w:rsidRPr="003F4DFD">
        <w:rPr>
          <w:sz w:val="24"/>
          <w:szCs w:val="24"/>
        </w:rPr>
        <w:t>is</w:t>
      </w:r>
      <w:r w:rsidR="007124A8" w:rsidRPr="003F4DFD">
        <w:rPr>
          <w:sz w:val="24"/>
          <w:szCs w:val="24"/>
        </w:rPr>
        <w:t xml:space="preserve"> shown below</w:t>
      </w:r>
      <w:r w:rsidR="00923631" w:rsidRPr="003F4DFD">
        <w:rPr>
          <w:sz w:val="24"/>
          <w:szCs w:val="24"/>
        </w:rPr>
        <w:t>.</w:t>
      </w:r>
    </w:p>
    <w:p w14:paraId="3C17A15E" w14:textId="620B2FB9" w:rsidR="00923631" w:rsidRPr="003F4DFD" w:rsidRDefault="00923631" w:rsidP="004959A0">
      <w:pPr>
        <w:rPr>
          <w:sz w:val="24"/>
          <w:szCs w:val="24"/>
        </w:rPr>
      </w:pPr>
    </w:p>
    <w:p w14:paraId="45BF4D4A" w14:textId="6CDD6339" w:rsidR="00A01091" w:rsidRPr="003F4DFD" w:rsidRDefault="00E54806" w:rsidP="004959A0">
      <w:pPr>
        <w:rPr>
          <w:sz w:val="24"/>
          <w:szCs w:val="24"/>
        </w:rPr>
      </w:pPr>
      <w:r w:rsidRPr="003F4DFD">
        <w:rPr>
          <w:noProof/>
          <w:sz w:val="24"/>
          <w:szCs w:val="24"/>
        </w:rPr>
        <w:drawing>
          <wp:inline distT="0" distB="0" distL="0" distR="0" wp14:anchorId="602C8B49" wp14:editId="1A096FB8">
            <wp:extent cx="5731510" cy="3540760"/>
            <wp:effectExtent l="0" t="0" r="254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5731510" cy="3540760"/>
                    </a:xfrm>
                    <a:prstGeom prst="rect">
                      <a:avLst/>
                    </a:prstGeom>
                  </pic:spPr>
                </pic:pic>
              </a:graphicData>
            </a:graphic>
          </wp:inline>
        </w:drawing>
      </w:r>
    </w:p>
    <w:p w14:paraId="69B9C3CF" w14:textId="77777777" w:rsidR="00BF5EEA" w:rsidRPr="003F4DFD" w:rsidRDefault="00BF5EEA" w:rsidP="004959A0">
      <w:pPr>
        <w:rPr>
          <w:sz w:val="24"/>
          <w:szCs w:val="24"/>
        </w:rPr>
      </w:pPr>
    </w:p>
    <w:p w14:paraId="3164795E" w14:textId="77777777" w:rsidR="002132FA" w:rsidRDefault="002132FA" w:rsidP="004959A0">
      <w:pPr>
        <w:rPr>
          <w:b/>
          <w:bCs/>
          <w:i/>
          <w:iCs/>
          <w:sz w:val="24"/>
          <w:szCs w:val="24"/>
          <w:u w:val="single"/>
        </w:rPr>
      </w:pPr>
    </w:p>
    <w:p w14:paraId="70D24389" w14:textId="10809F1B" w:rsidR="00A01091" w:rsidRPr="00917C84" w:rsidRDefault="00A01091" w:rsidP="00B7563E">
      <w:pPr>
        <w:jc w:val="both"/>
        <w:rPr>
          <w:b/>
          <w:bCs/>
          <w:i/>
          <w:iCs/>
          <w:sz w:val="24"/>
          <w:szCs w:val="24"/>
          <w:u w:val="single"/>
        </w:rPr>
      </w:pPr>
      <w:r w:rsidRPr="00917C84">
        <w:rPr>
          <w:b/>
          <w:bCs/>
          <w:i/>
          <w:iCs/>
          <w:sz w:val="24"/>
          <w:szCs w:val="24"/>
          <w:u w:val="single"/>
        </w:rPr>
        <w:lastRenderedPageBreak/>
        <w:t xml:space="preserve">Unit </w:t>
      </w:r>
      <w:r w:rsidR="00F07D0E" w:rsidRPr="00917C84">
        <w:rPr>
          <w:b/>
          <w:bCs/>
          <w:i/>
          <w:iCs/>
          <w:sz w:val="24"/>
          <w:szCs w:val="24"/>
          <w:u w:val="single"/>
        </w:rPr>
        <w:t>root tests</w:t>
      </w:r>
    </w:p>
    <w:p w14:paraId="08077B72" w14:textId="70B452F2" w:rsidR="00D44DC1" w:rsidRDefault="00D44DC1" w:rsidP="00B7563E">
      <w:pPr>
        <w:jc w:val="both"/>
        <w:rPr>
          <w:sz w:val="24"/>
          <w:szCs w:val="24"/>
        </w:rPr>
      </w:pPr>
      <w:r w:rsidRPr="003F4DFD">
        <w:rPr>
          <w:sz w:val="24"/>
          <w:szCs w:val="24"/>
        </w:rPr>
        <w:t>The presence of a unit root indicates non-stationarity in the time-series which could lead to spurious regression and the OLS estimation of the regression yielding misleading, incorrect results (Koop, 2013). The null hypothesis of non-stationarity is tested against the hypothesis of stationarity. According to the latter, the time series is a stochastic process with mean and variance being constant over time and the covariance between two time periods depending only on their lag. Whereas according to the former, the mean and variance are not constant over time and the covariance between two time periods depends on the actual time it is computed.</w:t>
      </w:r>
    </w:p>
    <w:p w14:paraId="4D203CFA" w14:textId="77777777" w:rsidR="00077C93" w:rsidRPr="003F4DFD" w:rsidRDefault="00077C93" w:rsidP="00B7563E">
      <w:pPr>
        <w:jc w:val="both"/>
        <w:rPr>
          <w:sz w:val="24"/>
          <w:szCs w:val="24"/>
        </w:rPr>
      </w:pPr>
    </w:p>
    <w:p w14:paraId="55B30910" w14:textId="055785E3" w:rsidR="00F07D0E" w:rsidRPr="00917C84" w:rsidRDefault="00F07D0E" w:rsidP="00B7563E">
      <w:pPr>
        <w:jc w:val="both"/>
        <w:rPr>
          <w:i/>
          <w:iCs/>
          <w:sz w:val="24"/>
          <w:szCs w:val="24"/>
          <w:u w:val="single"/>
        </w:rPr>
      </w:pPr>
      <w:r w:rsidRPr="00917C84">
        <w:rPr>
          <w:i/>
          <w:iCs/>
          <w:sz w:val="24"/>
          <w:szCs w:val="24"/>
          <w:u w:val="single"/>
        </w:rPr>
        <w:t>Augmented Dickey Fuller (ADF)</w:t>
      </w:r>
    </w:p>
    <w:p w14:paraId="2A7EE998" w14:textId="77777777" w:rsidR="00F07D0E" w:rsidRPr="003F4DFD" w:rsidRDefault="00F07D0E" w:rsidP="00B7563E">
      <w:pPr>
        <w:jc w:val="both"/>
        <w:rPr>
          <w:sz w:val="24"/>
          <w:szCs w:val="24"/>
        </w:rPr>
      </w:pPr>
      <w:r w:rsidRPr="003F4DFD">
        <w:rPr>
          <w:sz w:val="24"/>
          <w:szCs w:val="24"/>
        </w:rPr>
        <w:t>Ho: residuals have a unit root and therefore the series is not stationary.</w:t>
      </w:r>
    </w:p>
    <w:p w14:paraId="5E9F021E" w14:textId="6D6F8DA7" w:rsidR="00911474" w:rsidRPr="003F4DFD" w:rsidRDefault="00911474" w:rsidP="00B7563E">
      <w:pPr>
        <w:jc w:val="both"/>
        <w:rPr>
          <w:sz w:val="24"/>
          <w:szCs w:val="24"/>
        </w:rPr>
      </w:pPr>
      <w:r w:rsidRPr="003F4DFD">
        <w:rPr>
          <w:noProof/>
          <w:sz w:val="24"/>
          <w:szCs w:val="24"/>
        </w:rPr>
        <w:drawing>
          <wp:inline distT="0" distB="0" distL="0" distR="0" wp14:anchorId="6B9A3215" wp14:editId="446A63C1">
            <wp:extent cx="5731510" cy="177990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731510" cy="1779905"/>
                    </a:xfrm>
                    <a:prstGeom prst="rect">
                      <a:avLst/>
                    </a:prstGeom>
                  </pic:spPr>
                </pic:pic>
              </a:graphicData>
            </a:graphic>
          </wp:inline>
        </w:drawing>
      </w:r>
    </w:p>
    <w:p w14:paraId="5F6C80CD" w14:textId="77777777" w:rsidR="00D41AFA" w:rsidRPr="003F4DFD" w:rsidRDefault="007B1652" w:rsidP="00B7563E">
      <w:pPr>
        <w:jc w:val="both"/>
        <w:rPr>
          <w:sz w:val="24"/>
          <w:szCs w:val="24"/>
        </w:rPr>
      </w:pPr>
      <w:r w:rsidRPr="003F4DFD">
        <w:rPr>
          <w:sz w:val="24"/>
          <w:szCs w:val="24"/>
        </w:rPr>
        <w:t>According to the Augmented Dickey Fuller (ADF) test with time trend and Akaike Information Criteria (used to select the optimal maximum number of lags), The test statistic of GDP is -1.61 which is less negative than the critical value at the 5% significance level (-3.50). Therefore, Ho cannot be rejected.</w:t>
      </w:r>
      <w:r w:rsidR="00B46243" w:rsidRPr="003F4DFD">
        <w:rPr>
          <w:sz w:val="24"/>
          <w:szCs w:val="24"/>
        </w:rPr>
        <w:t xml:space="preserve"> </w:t>
      </w:r>
    </w:p>
    <w:p w14:paraId="6F49FED4" w14:textId="20191339" w:rsidR="00B30E81" w:rsidRPr="003F4DFD" w:rsidRDefault="00B30E81" w:rsidP="00B7563E">
      <w:pPr>
        <w:jc w:val="both"/>
        <w:rPr>
          <w:sz w:val="24"/>
          <w:szCs w:val="24"/>
        </w:rPr>
      </w:pPr>
      <w:r w:rsidRPr="003F4DFD">
        <w:rPr>
          <w:noProof/>
          <w:sz w:val="24"/>
          <w:szCs w:val="24"/>
        </w:rPr>
        <w:drawing>
          <wp:inline distT="0" distB="0" distL="0" distR="0" wp14:anchorId="7D034181" wp14:editId="4E25F1E1">
            <wp:extent cx="5731510" cy="1785620"/>
            <wp:effectExtent l="0" t="0" r="254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731510" cy="1785620"/>
                    </a:xfrm>
                    <a:prstGeom prst="rect">
                      <a:avLst/>
                    </a:prstGeom>
                  </pic:spPr>
                </pic:pic>
              </a:graphicData>
            </a:graphic>
          </wp:inline>
        </w:drawing>
      </w:r>
    </w:p>
    <w:p w14:paraId="7A51A153" w14:textId="4B6C74A4" w:rsidR="00D41AFA" w:rsidRPr="003F4DFD" w:rsidRDefault="00B46243" w:rsidP="00B7563E">
      <w:pPr>
        <w:jc w:val="both"/>
        <w:rPr>
          <w:sz w:val="24"/>
          <w:szCs w:val="24"/>
        </w:rPr>
      </w:pPr>
      <w:r w:rsidRPr="003F4DFD">
        <w:rPr>
          <w:sz w:val="24"/>
          <w:szCs w:val="24"/>
        </w:rPr>
        <w:t xml:space="preserve">The test statistic of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m:t>
            </m:r>
          </m:sub>
        </m:sSub>
      </m:oMath>
      <w:r w:rsidRPr="003F4DFD">
        <w:rPr>
          <w:sz w:val="24"/>
          <w:szCs w:val="24"/>
        </w:rPr>
        <w:t xml:space="preserve"> is -2.01 which is less negative than the critical value at the 5% significance level (-3.50). Therefore, Ho cannot be rejected.</w:t>
      </w:r>
      <w:r w:rsidR="00E57E2B" w:rsidRPr="003F4DFD">
        <w:rPr>
          <w:sz w:val="24"/>
          <w:szCs w:val="24"/>
        </w:rPr>
        <w:t xml:space="preserve"> </w:t>
      </w:r>
    </w:p>
    <w:p w14:paraId="688AE42A" w14:textId="5C8F29DD" w:rsidR="00D920FF" w:rsidRPr="003F4DFD" w:rsidRDefault="00D920FF" w:rsidP="005B7377">
      <w:pPr>
        <w:rPr>
          <w:sz w:val="24"/>
          <w:szCs w:val="24"/>
        </w:rPr>
      </w:pPr>
      <w:r w:rsidRPr="003F4DFD">
        <w:rPr>
          <w:noProof/>
          <w:sz w:val="24"/>
          <w:szCs w:val="24"/>
        </w:rPr>
        <w:lastRenderedPageBreak/>
        <w:drawing>
          <wp:inline distT="0" distB="0" distL="0" distR="0" wp14:anchorId="7B45FD31" wp14:editId="22C2F730">
            <wp:extent cx="5731510" cy="166560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731510" cy="1665605"/>
                    </a:xfrm>
                    <a:prstGeom prst="rect">
                      <a:avLst/>
                    </a:prstGeom>
                  </pic:spPr>
                </pic:pic>
              </a:graphicData>
            </a:graphic>
          </wp:inline>
        </w:drawing>
      </w:r>
    </w:p>
    <w:p w14:paraId="244ECC04" w14:textId="77777777" w:rsidR="00D41AFA" w:rsidRPr="003F4DFD" w:rsidRDefault="00E57E2B" w:rsidP="00B7563E">
      <w:pPr>
        <w:jc w:val="both"/>
        <w:rPr>
          <w:sz w:val="24"/>
          <w:szCs w:val="24"/>
        </w:rPr>
      </w:pPr>
      <w:r w:rsidRPr="003F4DFD">
        <w:rPr>
          <w:sz w:val="24"/>
          <w:szCs w:val="24"/>
        </w:rPr>
        <w:t>The test statistic of GPG is -2.09 which is less negative than the critical value at the 5% significance level (-3.50). Therefore, Ho cannot be rejected.</w:t>
      </w:r>
      <w:r w:rsidR="009F5BFA" w:rsidRPr="003F4DFD">
        <w:rPr>
          <w:sz w:val="24"/>
          <w:szCs w:val="24"/>
        </w:rPr>
        <w:t xml:space="preserve"> </w:t>
      </w:r>
    </w:p>
    <w:p w14:paraId="189CB09F" w14:textId="2E072A70" w:rsidR="00DB2564" w:rsidRPr="003F4DFD" w:rsidRDefault="00DB2564" w:rsidP="00B7563E">
      <w:pPr>
        <w:jc w:val="both"/>
        <w:rPr>
          <w:sz w:val="24"/>
          <w:szCs w:val="24"/>
        </w:rPr>
      </w:pPr>
      <w:r w:rsidRPr="003F4DFD">
        <w:rPr>
          <w:noProof/>
          <w:sz w:val="24"/>
          <w:szCs w:val="24"/>
        </w:rPr>
        <w:drawing>
          <wp:inline distT="0" distB="0" distL="0" distR="0" wp14:anchorId="63F3C4AE" wp14:editId="6728E1D8">
            <wp:extent cx="5731510" cy="164655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731510" cy="1646555"/>
                    </a:xfrm>
                    <a:prstGeom prst="rect">
                      <a:avLst/>
                    </a:prstGeom>
                  </pic:spPr>
                </pic:pic>
              </a:graphicData>
            </a:graphic>
          </wp:inline>
        </w:drawing>
      </w:r>
    </w:p>
    <w:p w14:paraId="4CF7CAEA" w14:textId="1B007A0F" w:rsidR="00D41AFA" w:rsidRPr="003F4DFD" w:rsidRDefault="009F5BFA" w:rsidP="00B7563E">
      <w:pPr>
        <w:jc w:val="both"/>
        <w:rPr>
          <w:sz w:val="24"/>
          <w:szCs w:val="24"/>
        </w:rPr>
      </w:pPr>
      <w:r w:rsidRPr="003F4DFD">
        <w:rPr>
          <w:sz w:val="24"/>
          <w:szCs w:val="24"/>
        </w:rPr>
        <w:t xml:space="preserve">The test statistic of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F</m:t>
            </m:r>
          </m:sub>
        </m:sSub>
        <m:r>
          <w:rPr>
            <w:rFonts w:ascii="Cambria Math" w:hAnsi="Cambria Math" w:cstheme="minorHAnsi"/>
            <w:sz w:val="24"/>
            <w:szCs w:val="24"/>
          </w:rPr>
          <m:t xml:space="preserve"> </m:t>
        </m:r>
      </m:oMath>
      <w:r w:rsidRPr="003F4DFD">
        <w:rPr>
          <w:sz w:val="24"/>
          <w:szCs w:val="24"/>
        </w:rPr>
        <w:t xml:space="preserve">is -4.07 which is more negative than the critical value at the 5% significance level (-3.50) but less negative than the critical value at the 1% level (-4.15). Therefore, Ho cannot be rejected only at the 1%. </w:t>
      </w:r>
    </w:p>
    <w:p w14:paraId="77CE1D7A" w14:textId="29FE0A72" w:rsidR="00E5282C" w:rsidRPr="003F4DFD" w:rsidRDefault="00E5282C" w:rsidP="00B7563E">
      <w:pPr>
        <w:jc w:val="both"/>
        <w:rPr>
          <w:sz w:val="24"/>
          <w:szCs w:val="24"/>
        </w:rPr>
      </w:pPr>
      <w:r w:rsidRPr="003F4DFD">
        <w:rPr>
          <w:noProof/>
          <w:sz w:val="24"/>
          <w:szCs w:val="24"/>
        </w:rPr>
        <w:drawing>
          <wp:inline distT="0" distB="0" distL="0" distR="0" wp14:anchorId="11E36FD7" wp14:editId="6863C3A9">
            <wp:extent cx="5731510" cy="165989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5731510" cy="1659890"/>
                    </a:xfrm>
                    <a:prstGeom prst="rect">
                      <a:avLst/>
                    </a:prstGeom>
                  </pic:spPr>
                </pic:pic>
              </a:graphicData>
            </a:graphic>
          </wp:inline>
        </w:drawing>
      </w:r>
    </w:p>
    <w:p w14:paraId="33764E97" w14:textId="70E9A7F2" w:rsidR="002074C9" w:rsidRPr="003F4DFD" w:rsidRDefault="009F5BFA" w:rsidP="00B7563E">
      <w:pPr>
        <w:jc w:val="both"/>
        <w:rPr>
          <w:sz w:val="24"/>
          <w:szCs w:val="24"/>
        </w:rPr>
      </w:pPr>
      <w:r w:rsidRPr="003F4DFD">
        <w:rPr>
          <w:sz w:val="24"/>
          <w:szCs w:val="24"/>
        </w:rPr>
        <w:t xml:space="preserve">The test statistic of </w:t>
      </w:r>
      <m:oMath>
        <m:sSub>
          <m:sSubPr>
            <m:ctrlPr>
              <w:rPr>
                <w:rFonts w:ascii="Cambria Math" w:hAnsi="Cambria Math" w:cstheme="minorHAnsi"/>
                <w:i/>
                <w:sz w:val="24"/>
                <w:szCs w:val="24"/>
              </w:rPr>
            </m:ctrlPr>
          </m:sSubPr>
          <m:e>
            <m:r>
              <w:rPr>
                <w:rFonts w:ascii="Cambria Math" w:hAnsi="Cambria Math" w:cstheme="minorHAnsi"/>
                <w:sz w:val="24"/>
                <w:szCs w:val="24"/>
              </w:rPr>
              <m:t>WBR</m:t>
            </m:r>
          </m:e>
          <m:sub>
            <m:r>
              <w:rPr>
                <w:rFonts w:ascii="Cambria Math" w:hAnsi="Cambria Math" w:cstheme="minorHAnsi"/>
                <w:sz w:val="24"/>
                <w:szCs w:val="24"/>
              </w:rPr>
              <m:t>M</m:t>
            </m:r>
          </m:sub>
        </m:sSub>
      </m:oMath>
      <w:r w:rsidRPr="003F4DFD">
        <w:rPr>
          <w:sz w:val="24"/>
          <w:szCs w:val="24"/>
        </w:rPr>
        <w:t xml:space="preserve"> is -2.92 which is less negative than the critical value at the 5% significance level (-3.50). Therefore, Ho cannot be rejected.</w:t>
      </w:r>
      <w:r w:rsidR="005B7377" w:rsidRPr="003F4DFD">
        <w:rPr>
          <w:sz w:val="24"/>
          <w:szCs w:val="24"/>
        </w:rPr>
        <w:t xml:space="preserve"> </w:t>
      </w:r>
    </w:p>
    <w:p w14:paraId="22AC1430" w14:textId="7F9DE6A1" w:rsidR="00625902" w:rsidRPr="003F4DFD" w:rsidRDefault="00625902" w:rsidP="005B7377">
      <w:pPr>
        <w:rPr>
          <w:sz w:val="24"/>
          <w:szCs w:val="24"/>
        </w:rPr>
      </w:pPr>
      <w:r w:rsidRPr="003F4DFD">
        <w:rPr>
          <w:noProof/>
          <w:sz w:val="24"/>
          <w:szCs w:val="24"/>
        </w:rPr>
        <w:drawing>
          <wp:inline distT="0" distB="0" distL="0" distR="0" wp14:anchorId="67A5B01D" wp14:editId="67AE44B9">
            <wp:extent cx="5731510" cy="1694815"/>
            <wp:effectExtent l="0" t="0" r="254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731510" cy="1694815"/>
                    </a:xfrm>
                    <a:prstGeom prst="rect">
                      <a:avLst/>
                    </a:prstGeom>
                  </pic:spPr>
                </pic:pic>
              </a:graphicData>
            </a:graphic>
          </wp:inline>
        </w:drawing>
      </w:r>
    </w:p>
    <w:p w14:paraId="2C91AEFC" w14:textId="77777777" w:rsidR="002074C9" w:rsidRPr="003F4DFD" w:rsidRDefault="005B7377" w:rsidP="00B7563E">
      <w:pPr>
        <w:jc w:val="both"/>
        <w:rPr>
          <w:sz w:val="24"/>
          <w:szCs w:val="24"/>
        </w:rPr>
      </w:pPr>
      <w:r w:rsidRPr="003F4DFD">
        <w:rPr>
          <w:sz w:val="24"/>
          <w:szCs w:val="24"/>
        </w:rPr>
        <w:lastRenderedPageBreak/>
        <w:t xml:space="preserve">The test statistic of PPR is 1.71 which is less negative than the critical value at the 5% significance level (-3.50). Therefore, Ho cannot be rejected. </w:t>
      </w:r>
    </w:p>
    <w:p w14:paraId="69EF0E94" w14:textId="5CB1D052" w:rsidR="007B1652" w:rsidRPr="003F4DFD" w:rsidRDefault="005B7377" w:rsidP="00B7563E">
      <w:pPr>
        <w:jc w:val="both"/>
        <w:rPr>
          <w:sz w:val="24"/>
          <w:szCs w:val="24"/>
        </w:rPr>
      </w:pPr>
      <w:r w:rsidRPr="003F4DFD">
        <w:rPr>
          <w:sz w:val="24"/>
          <w:szCs w:val="24"/>
        </w:rPr>
        <w:t>Overall, Ho cannot be rejected for every variable at the 1% significance level, ADF results are compared to the results of the Phillips-Perron (PP) test.</w:t>
      </w:r>
    </w:p>
    <w:p w14:paraId="507AF9BB" w14:textId="77777777" w:rsidR="00987531" w:rsidRPr="003F4DFD" w:rsidRDefault="00987531" w:rsidP="00B7563E">
      <w:pPr>
        <w:jc w:val="both"/>
        <w:rPr>
          <w:sz w:val="24"/>
          <w:szCs w:val="24"/>
        </w:rPr>
      </w:pPr>
    </w:p>
    <w:p w14:paraId="0D224DD1" w14:textId="6FDDC1E6" w:rsidR="008B3916" w:rsidRPr="008B3916" w:rsidRDefault="00D41AFA" w:rsidP="00B7563E">
      <w:pPr>
        <w:jc w:val="both"/>
        <w:rPr>
          <w:i/>
          <w:iCs/>
          <w:sz w:val="24"/>
          <w:szCs w:val="24"/>
          <w:u w:val="single"/>
        </w:rPr>
      </w:pPr>
      <w:r w:rsidRPr="008B3916">
        <w:rPr>
          <w:i/>
          <w:iCs/>
          <w:sz w:val="24"/>
          <w:szCs w:val="24"/>
          <w:u w:val="single"/>
        </w:rPr>
        <w:t>Phillips-Perron (PP) test</w:t>
      </w:r>
    </w:p>
    <w:p w14:paraId="67E08E2D" w14:textId="77777777" w:rsidR="008B3916" w:rsidRPr="003F4DFD" w:rsidRDefault="008B3916" w:rsidP="006E7D1E">
      <w:pPr>
        <w:rPr>
          <w:sz w:val="24"/>
          <w:szCs w:val="24"/>
        </w:rPr>
      </w:pPr>
    </w:p>
    <w:p w14:paraId="323DD4BA" w14:textId="399A99E5" w:rsidR="00987531" w:rsidRPr="003F4DFD" w:rsidRDefault="00987531" w:rsidP="006E7D1E">
      <w:pPr>
        <w:rPr>
          <w:sz w:val="24"/>
          <w:szCs w:val="24"/>
        </w:rPr>
      </w:pPr>
      <w:r w:rsidRPr="003F4DFD">
        <w:rPr>
          <w:noProof/>
          <w:sz w:val="24"/>
          <w:szCs w:val="24"/>
        </w:rPr>
        <w:drawing>
          <wp:inline distT="0" distB="0" distL="0" distR="0" wp14:anchorId="7B0EA98C" wp14:editId="10B196B5">
            <wp:extent cx="5731510" cy="537591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5731510" cy="5375910"/>
                    </a:xfrm>
                    <a:prstGeom prst="rect">
                      <a:avLst/>
                    </a:prstGeom>
                  </pic:spPr>
                </pic:pic>
              </a:graphicData>
            </a:graphic>
          </wp:inline>
        </w:drawing>
      </w:r>
    </w:p>
    <w:p w14:paraId="0B61943C" w14:textId="77777777" w:rsidR="008B3916" w:rsidRPr="003F4DFD" w:rsidRDefault="008B3916" w:rsidP="00B7563E">
      <w:pPr>
        <w:jc w:val="both"/>
        <w:rPr>
          <w:sz w:val="24"/>
          <w:szCs w:val="24"/>
        </w:rPr>
      </w:pPr>
      <w:r w:rsidRPr="003F4DFD">
        <w:rPr>
          <w:sz w:val="24"/>
          <w:szCs w:val="24"/>
        </w:rPr>
        <w:t>Ho: residuals have a unit root.</w:t>
      </w:r>
    </w:p>
    <w:p w14:paraId="39806FCE" w14:textId="77777777" w:rsidR="008B3916" w:rsidRPr="003F4DFD" w:rsidRDefault="008B3916" w:rsidP="00B7563E">
      <w:pPr>
        <w:jc w:val="both"/>
        <w:rPr>
          <w:sz w:val="24"/>
          <w:szCs w:val="24"/>
        </w:rPr>
      </w:pPr>
      <w:r w:rsidRPr="003F4DFD">
        <w:rPr>
          <w:sz w:val="24"/>
          <w:szCs w:val="24"/>
        </w:rPr>
        <w:t xml:space="preserve">The Phillips-Perron (PP) test provides a more accurate indication than the ADF test on the presence of unit roots by adjusting for type II errors. If the time-series are non-stationary, the test results would not be reliable and cannot be included in the regression analysis. However, if the variables are cointegrated, regression can be carried out even in the presence of spurious regression (Koop, 2013, p.175). </w:t>
      </w:r>
    </w:p>
    <w:p w14:paraId="0F4DF98C" w14:textId="4E42770F" w:rsidR="008B3916" w:rsidRPr="003F4DFD" w:rsidRDefault="008B3916" w:rsidP="00B7563E">
      <w:pPr>
        <w:jc w:val="both"/>
        <w:rPr>
          <w:sz w:val="24"/>
          <w:szCs w:val="24"/>
        </w:rPr>
      </w:pPr>
      <w:r w:rsidRPr="003F4DFD">
        <w:rPr>
          <w:sz w:val="24"/>
          <w:szCs w:val="24"/>
        </w:rPr>
        <w:lastRenderedPageBreak/>
        <w:t xml:space="preserve">The PP tests confirm the results of the ADF tests, as the p value &gt; 0.05 in every case, hence the null hypothesis of non-stationarity cannot be rejected for any variable. The results are shown </w:t>
      </w:r>
      <w:r w:rsidR="00AD3B08">
        <w:rPr>
          <w:sz w:val="24"/>
          <w:szCs w:val="24"/>
        </w:rPr>
        <w:t>above</w:t>
      </w:r>
      <w:r w:rsidRPr="003F4DFD">
        <w:rPr>
          <w:sz w:val="24"/>
          <w:szCs w:val="24"/>
        </w:rPr>
        <w:t>.</w:t>
      </w:r>
    </w:p>
    <w:p w14:paraId="51AB8834" w14:textId="77777777" w:rsidR="00A059F0" w:rsidRPr="003F4DFD" w:rsidRDefault="00A059F0" w:rsidP="00B7563E">
      <w:pPr>
        <w:jc w:val="both"/>
        <w:rPr>
          <w:sz w:val="24"/>
          <w:szCs w:val="24"/>
        </w:rPr>
      </w:pPr>
    </w:p>
    <w:p w14:paraId="3E160819" w14:textId="7B67BCF2" w:rsidR="00A059F0" w:rsidRPr="00917C84" w:rsidRDefault="00A059F0" w:rsidP="00B7563E">
      <w:pPr>
        <w:jc w:val="both"/>
        <w:rPr>
          <w:b/>
          <w:bCs/>
          <w:i/>
          <w:iCs/>
          <w:sz w:val="24"/>
          <w:szCs w:val="24"/>
          <w:u w:val="single"/>
        </w:rPr>
      </w:pPr>
      <w:r w:rsidRPr="00917C84">
        <w:rPr>
          <w:b/>
          <w:bCs/>
          <w:i/>
          <w:iCs/>
          <w:sz w:val="24"/>
          <w:szCs w:val="24"/>
          <w:u w:val="single"/>
        </w:rPr>
        <w:t>Cointegration tests</w:t>
      </w:r>
    </w:p>
    <w:p w14:paraId="3CAC7AEE" w14:textId="5E0F8F26" w:rsidR="00332137" w:rsidRDefault="00332137" w:rsidP="00B7563E">
      <w:pPr>
        <w:jc w:val="both"/>
        <w:rPr>
          <w:sz w:val="24"/>
          <w:szCs w:val="24"/>
        </w:rPr>
      </w:pPr>
      <w:r w:rsidRPr="003F4DFD">
        <w:rPr>
          <w:sz w:val="24"/>
          <w:szCs w:val="24"/>
        </w:rPr>
        <w:t>As mentioned before, to account for the problem of spurious regression when a non-stationary series regresses on another nonstationary series, a cointegration test is required. According to cointegration, the trend of the error terms of the two variables cancels each other out, leading to a common trend.</w:t>
      </w:r>
    </w:p>
    <w:p w14:paraId="73DE82A3" w14:textId="77777777" w:rsidR="00917C84" w:rsidRPr="003F4DFD" w:rsidRDefault="00917C84" w:rsidP="00B7563E">
      <w:pPr>
        <w:jc w:val="both"/>
        <w:rPr>
          <w:sz w:val="24"/>
          <w:szCs w:val="24"/>
        </w:rPr>
      </w:pPr>
    </w:p>
    <w:p w14:paraId="34D1F4F7" w14:textId="048E4F83" w:rsidR="00A059F0" w:rsidRPr="00917C84" w:rsidRDefault="00916D76" w:rsidP="00B7563E">
      <w:pPr>
        <w:jc w:val="both"/>
        <w:rPr>
          <w:i/>
          <w:iCs/>
          <w:sz w:val="24"/>
          <w:szCs w:val="24"/>
          <w:u w:val="single"/>
        </w:rPr>
      </w:pPr>
      <w:r w:rsidRPr="00917C84">
        <w:rPr>
          <w:i/>
          <w:iCs/>
          <w:sz w:val="24"/>
          <w:szCs w:val="24"/>
          <w:u w:val="single"/>
        </w:rPr>
        <w:t>Johansen test</w:t>
      </w:r>
    </w:p>
    <w:p w14:paraId="4CF4BCF4" w14:textId="2F370C8B" w:rsidR="00712502" w:rsidRPr="003F4DFD" w:rsidRDefault="00916D76" w:rsidP="00B7563E">
      <w:pPr>
        <w:jc w:val="both"/>
        <w:rPr>
          <w:sz w:val="24"/>
          <w:szCs w:val="24"/>
        </w:rPr>
      </w:pPr>
      <w:r w:rsidRPr="003F4DFD">
        <w:rPr>
          <w:sz w:val="24"/>
          <w:szCs w:val="24"/>
        </w:rPr>
        <w:t>Ho: no cointegration vector.</w:t>
      </w:r>
    </w:p>
    <w:p w14:paraId="05B5FB65" w14:textId="6B117A41" w:rsidR="008E6DD5" w:rsidRPr="003F4DFD" w:rsidRDefault="00273816" w:rsidP="00B7563E">
      <w:pPr>
        <w:jc w:val="both"/>
        <w:rPr>
          <w:sz w:val="24"/>
          <w:szCs w:val="24"/>
        </w:rPr>
      </w:pPr>
      <w:r w:rsidRPr="003F4DFD">
        <w:rPr>
          <w:sz w:val="24"/>
          <w:szCs w:val="24"/>
        </w:rPr>
        <w:t xml:space="preserve">According to the trace test, the test statistic 44.03 is greater than the critical value 19.96 at the 5% significance level. Ho is rejected at the 5% significance level as there is evidence of 4 cointegrating vectors. The </w:t>
      </w:r>
      <w:proofErr w:type="spellStart"/>
      <w:r w:rsidRPr="003F4DFD">
        <w:rPr>
          <w:sz w:val="24"/>
          <w:szCs w:val="24"/>
        </w:rPr>
        <w:t>MaxEigen</w:t>
      </w:r>
      <w:proofErr w:type="spellEnd"/>
      <w:r w:rsidRPr="003F4DFD">
        <w:rPr>
          <w:sz w:val="24"/>
          <w:szCs w:val="24"/>
        </w:rPr>
        <w:t xml:space="preserve"> version confirms the results of the previous Johansen test as there is evidence of at least 4 cointegrating vectors. Hence, spurious regression will not affect the validity of the results.</w:t>
      </w:r>
    </w:p>
    <w:p w14:paraId="1C2805FE" w14:textId="77777777" w:rsidR="00712502" w:rsidRPr="003F4DFD" w:rsidRDefault="00712502" w:rsidP="00273816">
      <w:pPr>
        <w:rPr>
          <w:sz w:val="24"/>
          <w:szCs w:val="24"/>
        </w:rPr>
      </w:pPr>
    </w:p>
    <w:p w14:paraId="68335536" w14:textId="0F2FB62E" w:rsidR="00712502" w:rsidRPr="003F4DFD" w:rsidRDefault="00712502" w:rsidP="00273816">
      <w:pPr>
        <w:rPr>
          <w:sz w:val="24"/>
          <w:szCs w:val="24"/>
        </w:rPr>
      </w:pPr>
      <w:r w:rsidRPr="003F4DFD">
        <w:rPr>
          <w:noProof/>
          <w:sz w:val="24"/>
          <w:szCs w:val="24"/>
        </w:rPr>
        <w:drawing>
          <wp:inline distT="0" distB="0" distL="0" distR="0" wp14:anchorId="346CCEC4" wp14:editId="0CD9E173">
            <wp:extent cx="5731510" cy="1977390"/>
            <wp:effectExtent l="0" t="0" r="2540" b="3810"/>
            <wp:docPr id="28" name="Picture 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pic:cNvPicPr/>
                  </pic:nvPicPr>
                  <pic:blipFill>
                    <a:blip r:embed="rId24"/>
                    <a:stretch>
                      <a:fillRect/>
                    </a:stretch>
                  </pic:blipFill>
                  <pic:spPr>
                    <a:xfrm>
                      <a:off x="0" y="0"/>
                      <a:ext cx="5731510" cy="1977390"/>
                    </a:xfrm>
                    <a:prstGeom prst="rect">
                      <a:avLst/>
                    </a:prstGeom>
                  </pic:spPr>
                </pic:pic>
              </a:graphicData>
            </a:graphic>
          </wp:inline>
        </w:drawing>
      </w:r>
    </w:p>
    <w:p w14:paraId="38C9FDD6" w14:textId="6B34EC76" w:rsidR="00712502" w:rsidRPr="003F4DFD" w:rsidRDefault="009A2929" w:rsidP="00273816">
      <w:pPr>
        <w:rPr>
          <w:sz w:val="24"/>
          <w:szCs w:val="24"/>
        </w:rPr>
      </w:pPr>
      <w:r w:rsidRPr="003F4DFD">
        <w:rPr>
          <w:noProof/>
          <w:sz w:val="24"/>
          <w:szCs w:val="24"/>
        </w:rPr>
        <w:drawing>
          <wp:inline distT="0" distB="0" distL="0" distR="0" wp14:anchorId="68606646" wp14:editId="7986D74C">
            <wp:extent cx="5731510" cy="200469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731510" cy="2004695"/>
                    </a:xfrm>
                    <a:prstGeom prst="rect">
                      <a:avLst/>
                    </a:prstGeom>
                  </pic:spPr>
                </pic:pic>
              </a:graphicData>
            </a:graphic>
          </wp:inline>
        </w:drawing>
      </w:r>
    </w:p>
    <w:p w14:paraId="1A2B10A9" w14:textId="56B2911A" w:rsidR="0039024F" w:rsidRDefault="00B61FD4" w:rsidP="00B7563E">
      <w:pPr>
        <w:jc w:val="both"/>
        <w:rPr>
          <w:i/>
          <w:iCs/>
          <w:sz w:val="24"/>
          <w:szCs w:val="24"/>
          <w:u w:val="single"/>
        </w:rPr>
      </w:pPr>
      <w:r w:rsidRPr="00917C84">
        <w:rPr>
          <w:i/>
          <w:iCs/>
          <w:sz w:val="24"/>
          <w:szCs w:val="24"/>
          <w:u w:val="single"/>
        </w:rPr>
        <w:lastRenderedPageBreak/>
        <w:t>Engle-Granger test</w:t>
      </w:r>
    </w:p>
    <w:p w14:paraId="3F78BCE7" w14:textId="77777777" w:rsidR="00917C84" w:rsidRPr="00917C84" w:rsidRDefault="00917C84" w:rsidP="00B7563E">
      <w:pPr>
        <w:jc w:val="both"/>
        <w:rPr>
          <w:i/>
          <w:iCs/>
          <w:sz w:val="24"/>
          <w:szCs w:val="24"/>
          <w:u w:val="single"/>
        </w:rPr>
      </w:pPr>
    </w:p>
    <w:p w14:paraId="122CF0B8" w14:textId="0BD3C523" w:rsidR="00B972AC" w:rsidRDefault="00B972AC" w:rsidP="00B7563E">
      <w:pPr>
        <w:jc w:val="both"/>
        <w:rPr>
          <w:sz w:val="24"/>
          <w:szCs w:val="24"/>
        </w:rPr>
      </w:pPr>
      <w:r w:rsidRPr="003F4DFD">
        <w:rPr>
          <w:sz w:val="24"/>
          <w:szCs w:val="24"/>
        </w:rPr>
        <w:t>Ho: no cointegration vector.</w:t>
      </w:r>
    </w:p>
    <w:p w14:paraId="7BA24221" w14:textId="5409AC89" w:rsidR="00D67694" w:rsidRPr="003F4DFD" w:rsidRDefault="00D67694" w:rsidP="00B7563E">
      <w:pPr>
        <w:jc w:val="both"/>
        <w:rPr>
          <w:sz w:val="24"/>
          <w:szCs w:val="24"/>
        </w:rPr>
      </w:pPr>
      <w:r w:rsidRPr="003F4DFD">
        <w:rPr>
          <w:noProof/>
          <w:sz w:val="24"/>
          <w:szCs w:val="24"/>
        </w:rPr>
        <w:drawing>
          <wp:inline distT="0" distB="0" distL="0" distR="0" wp14:anchorId="554E3195" wp14:editId="76356B09">
            <wp:extent cx="4880610" cy="1389305"/>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stretch>
                      <a:fillRect/>
                    </a:stretch>
                  </pic:blipFill>
                  <pic:spPr>
                    <a:xfrm>
                      <a:off x="0" y="0"/>
                      <a:ext cx="4886901" cy="1391096"/>
                    </a:xfrm>
                    <a:prstGeom prst="rect">
                      <a:avLst/>
                    </a:prstGeom>
                  </pic:spPr>
                </pic:pic>
              </a:graphicData>
            </a:graphic>
          </wp:inline>
        </w:drawing>
      </w:r>
    </w:p>
    <w:p w14:paraId="0A4D33A7" w14:textId="4420759F" w:rsidR="00627401" w:rsidRPr="003F4DFD" w:rsidRDefault="005F347B" w:rsidP="00B7563E">
      <w:pPr>
        <w:jc w:val="both"/>
        <w:rPr>
          <w:sz w:val="24"/>
          <w:szCs w:val="24"/>
        </w:rPr>
      </w:pPr>
      <w:r w:rsidRPr="003F4DFD">
        <w:rPr>
          <w:sz w:val="24"/>
          <w:szCs w:val="24"/>
        </w:rPr>
        <w:t>The test, based on the ADF unit-root test, c</w:t>
      </w:r>
      <w:r w:rsidR="007E7995">
        <w:rPr>
          <w:sz w:val="24"/>
          <w:szCs w:val="24"/>
        </w:rPr>
        <w:t>on</w:t>
      </w:r>
      <w:r w:rsidR="00FC1FB4">
        <w:rPr>
          <w:sz w:val="24"/>
          <w:szCs w:val="24"/>
        </w:rPr>
        <w:t>tradicts</w:t>
      </w:r>
      <w:r w:rsidRPr="003F4DFD">
        <w:rPr>
          <w:sz w:val="24"/>
          <w:szCs w:val="24"/>
        </w:rPr>
        <w:t xml:space="preserve"> the results of the Johansen tests, indeed </w:t>
      </w:r>
      <w:r w:rsidR="00FC1FB4">
        <w:rPr>
          <w:sz w:val="24"/>
          <w:szCs w:val="24"/>
        </w:rPr>
        <w:t>t</w:t>
      </w:r>
      <w:r w:rsidR="00FC1FB4" w:rsidRPr="003F4DFD">
        <w:rPr>
          <w:sz w:val="24"/>
          <w:szCs w:val="24"/>
        </w:rPr>
        <w:t>he test statistic is -</w:t>
      </w:r>
      <w:r w:rsidR="00FC1FB4">
        <w:rPr>
          <w:sz w:val="24"/>
          <w:szCs w:val="24"/>
        </w:rPr>
        <w:t>1.37</w:t>
      </w:r>
      <w:r w:rsidR="00FC1FB4" w:rsidRPr="003F4DFD">
        <w:rPr>
          <w:sz w:val="24"/>
          <w:szCs w:val="24"/>
        </w:rPr>
        <w:t xml:space="preserve"> which is less negative than the critical value at the 5% significance level (-</w:t>
      </w:r>
      <w:r w:rsidR="00FC1FB4">
        <w:rPr>
          <w:sz w:val="24"/>
          <w:szCs w:val="24"/>
        </w:rPr>
        <w:t>1.95</w:t>
      </w:r>
      <w:r w:rsidR="00FC1FB4" w:rsidRPr="003F4DFD">
        <w:rPr>
          <w:sz w:val="24"/>
          <w:szCs w:val="24"/>
        </w:rPr>
        <w:t xml:space="preserve">). Therefore, Ho cannot be rejected. </w:t>
      </w:r>
      <w:r w:rsidR="004A667C">
        <w:rPr>
          <w:sz w:val="24"/>
          <w:szCs w:val="24"/>
        </w:rPr>
        <w:t>However,</w:t>
      </w:r>
      <w:r w:rsidR="008D241F">
        <w:rPr>
          <w:sz w:val="24"/>
          <w:szCs w:val="24"/>
        </w:rPr>
        <w:t xml:space="preserve"> the Johansen test is more reliable than the Engle-Granger test and </w:t>
      </w:r>
      <w:r w:rsidR="004E6FF6">
        <w:rPr>
          <w:sz w:val="24"/>
          <w:szCs w:val="24"/>
        </w:rPr>
        <w:t xml:space="preserve">therefore it will be assumed that </w:t>
      </w:r>
      <w:r w:rsidRPr="003F4DFD">
        <w:rPr>
          <w:sz w:val="24"/>
          <w:szCs w:val="24"/>
        </w:rPr>
        <w:t xml:space="preserve">GDP and GPG </w:t>
      </w:r>
      <w:r w:rsidR="004E6FF6">
        <w:rPr>
          <w:sz w:val="24"/>
          <w:szCs w:val="24"/>
        </w:rPr>
        <w:t>are</w:t>
      </w:r>
      <w:r w:rsidRPr="003F4DFD">
        <w:rPr>
          <w:sz w:val="24"/>
          <w:szCs w:val="24"/>
        </w:rPr>
        <w:t xml:space="preserve"> cointegrated in levels at the 5% significance level.</w:t>
      </w:r>
      <w:r w:rsidR="0090602F" w:rsidRPr="003F4DFD">
        <w:rPr>
          <w:sz w:val="24"/>
          <w:szCs w:val="24"/>
        </w:rPr>
        <w:t xml:space="preserve"> The residuals plot is shown below.</w:t>
      </w:r>
    </w:p>
    <w:p w14:paraId="1FDDE04A" w14:textId="0B7D888A" w:rsidR="002E2659" w:rsidRPr="003F4DFD" w:rsidRDefault="00193BE8" w:rsidP="00B7563E">
      <w:pPr>
        <w:jc w:val="both"/>
        <w:rPr>
          <w:sz w:val="24"/>
          <w:szCs w:val="24"/>
        </w:rPr>
      </w:pPr>
      <w:r w:rsidRPr="003F4DFD">
        <w:rPr>
          <w:noProof/>
          <w:sz w:val="24"/>
          <w:szCs w:val="24"/>
        </w:rPr>
        <w:drawing>
          <wp:inline distT="0" distB="0" distL="0" distR="0" wp14:anchorId="69EBD140" wp14:editId="6BF706C1">
            <wp:extent cx="5731510" cy="3540760"/>
            <wp:effectExtent l="0" t="0" r="254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7"/>
                    <a:stretch>
                      <a:fillRect/>
                    </a:stretch>
                  </pic:blipFill>
                  <pic:spPr>
                    <a:xfrm>
                      <a:off x="0" y="0"/>
                      <a:ext cx="5731510" cy="3540760"/>
                    </a:xfrm>
                    <a:prstGeom prst="rect">
                      <a:avLst/>
                    </a:prstGeom>
                  </pic:spPr>
                </pic:pic>
              </a:graphicData>
            </a:graphic>
          </wp:inline>
        </w:drawing>
      </w:r>
    </w:p>
    <w:p w14:paraId="45150AEA" w14:textId="77777777" w:rsidR="0039024F" w:rsidRPr="003F4DFD" w:rsidRDefault="0039024F" w:rsidP="00B7563E">
      <w:pPr>
        <w:jc w:val="both"/>
        <w:rPr>
          <w:sz w:val="24"/>
          <w:szCs w:val="24"/>
        </w:rPr>
      </w:pPr>
    </w:p>
    <w:p w14:paraId="71A2B6D0" w14:textId="03E0C9F5" w:rsidR="002E2659" w:rsidRPr="00D45730" w:rsidRDefault="002E2659" w:rsidP="00B7563E">
      <w:pPr>
        <w:jc w:val="both"/>
        <w:rPr>
          <w:b/>
          <w:bCs/>
          <w:i/>
          <w:iCs/>
          <w:sz w:val="24"/>
          <w:szCs w:val="24"/>
          <w:u w:val="single"/>
        </w:rPr>
      </w:pPr>
      <w:r w:rsidRPr="00D45730">
        <w:rPr>
          <w:b/>
          <w:bCs/>
          <w:i/>
          <w:iCs/>
          <w:sz w:val="24"/>
          <w:szCs w:val="24"/>
          <w:u w:val="single"/>
        </w:rPr>
        <w:t xml:space="preserve">Regression </w:t>
      </w:r>
      <w:r w:rsidR="00842F2C">
        <w:rPr>
          <w:b/>
          <w:bCs/>
          <w:i/>
          <w:iCs/>
          <w:sz w:val="24"/>
          <w:szCs w:val="24"/>
          <w:u w:val="single"/>
        </w:rPr>
        <w:t>o</w:t>
      </w:r>
      <w:r w:rsidRPr="00D45730">
        <w:rPr>
          <w:b/>
          <w:bCs/>
          <w:i/>
          <w:iCs/>
          <w:sz w:val="24"/>
          <w:szCs w:val="24"/>
          <w:u w:val="single"/>
        </w:rPr>
        <w:t>n first differences</w:t>
      </w:r>
    </w:p>
    <w:p w14:paraId="2DC54BAE" w14:textId="27ADB936" w:rsidR="002E2659" w:rsidRPr="003F4DFD" w:rsidRDefault="00BE3748" w:rsidP="00B7563E">
      <w:pPr>
        <w:jc w:val="both"/>
        <w:rPr>
          <w:sz w:val="24"/>
          <w:szCs w:val="24"/>
        </w:rPr>
      </w:pPr>
      <w:r w:rsidRPr="003F4DFD">
        <w:rPr>
          <w:sz w:val="24"/>
          <w:szCs w:val="24"/>
        </w:rPr>
        <w:t xml:space="preserve">The variables seem to be autocorrelated and cointegrated. The next step of the project will be to create a new regression model </w:t>
      </w:r>
      <w:r w:rsidR="0043186C">
        <w:rPr>
          <w:sz w:val="24"/>
          <w:szCs w:val="24"/>
        </w:rPr>
        <w:t>i</w:t>
      </w:r>
      <w:r w:rsidRPr="003F4DFD">
        <w:rPr>
          <w:sz w:val="24"/>
          <w:szCs w:val="24"/>
        </w:rPr>
        <w:t>n first differences to account for unit roots and accurately calculate the effects of the changes in the independent variables on the dependent variable.</w:t>
      </w:r>
    </w:p>
    <w:p w14:paraId="2874DCB9" w14:textId="6647E4FE" w:rsidR="00BE3748" w:rsidRDefault="00E61710" w:rsidP="00B7563E">
      <w:pPr>
        <w:jc w:val="both"/>
        <w:rPr>
          <w:sz w:val="24"/>
          <w:szCs w:val="24"/>
        </w:rPr>
      </w:pPr>
      <w:r w:rsidRPr="003F4DFD">
        <w:rPr>
          <w:sz w:val="24"/>
          <w:szCs w:val="24"/>
        </w:rPr>
        <w:lastRenderedPageBreak/>
        <w:t>The model is tested for autocorrelation and heteroscedasticity through the ADF test and Breusch-Pagan test respectively. Finally, the Newey West test allows to account for autocorrelation and heteroscedasticity, creating a regression model with adjusted coefficients.</w:t>
      </w:r>
    </w:p>
    <w:p w14:paraId="44F4BE3D" w14:textId="77777777" w:rsidR="00ED33F1" w:rsidRPr="003F4DFD" w:rsidRDefault="00ED33F1" w:rsidP="00B7563E">
      <w:pPr>
        <w:jc w:val="both"/>
        <w:rPr>
          <w:sz w:val="24"/>
          <w:szCs w:val="24"/>
        </w:rPr>
      </w:pPr>
    </w:p>
    <w:p w14:paraId="13191FC6" w14:textId="459F8F4F" w:rsidR="00E322CE" w:rsidRPr="003F4DFD" w:rsidRDefault="00E322CE" w:rsidP="00B7563E">
      <w:pPr>
        <w:jc w:val="both"/>
        <w:rPr>
          <w:sz w:val="24"/>
          <w:szCs w:val="24"/>
        </w:rPr>
      </w:pPr>
      <w:r w:rsidRPr="003F4DFD">
        <w:rPr>
          <w:noProof/>
          <w:sz w:val="24"/>
          <w:szCs w:val="24"/>
        </w:rPr>
        <w:drawing>
          <wp:inline distT="0" distB="0" distL="0" distR="0" wp14:anchorId="1549983A" wp14:editId="29CE1F20">
            <wp:extent cx="5276850" cy="11182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stretch>
                      <a:fillRect/>
                    </a:stretch>
                  </pic:blipFill>
                  <pic:spPr>
                    <a:xfrm>
                      <a:off x="0" y="0"/>
                      <a:ext cx="5292418" cy="1121534"/>
                    </a:xfrm>
                    <a:prstGeom prst="rect">
                      <a:avLst/>
                    </a:prstGeom>
                  </pic:spPr>
                </pic:pic>
              </a:graphicData>
            </a:graphic>
          </wp:inline>
        </w:drawing>
      </w:r>
    </w:p>
    <w:p w14:paraId="75B389F2" w14:textId="77777777" w:rsidR="002044CB" w:rsidRDefault="002044CB" w:rsidP="00B7563E">
      <w:pPr>
        <w:jc w:val="both"/>
        <w:rPr>
          <w:sz w:val="24"/>
          <w:szCs w:val="24"/>
        </w:rPr>
      </w:pPr>
      <w:r w:rsidRPr="003F4DFD">
        <w:rPr>
          <w:sz w:val="24"/>
          <w:szCs w:val="24"/>
        </w:rPr>
        <w:t xml:space="preserve">Heteroskedasticity implies that the variance of the error term is not constant in each observation but dependent on unobserved effects. According to the Breusch-Pagan test which runs an auxiliary regression of the squared residuals on the independent variables, the null hypothesis of no heteroskedasticity cannot be rejected, as the p value 0.3644 &gt; 0.05. The CLRM assumption of homoscedasticity is not violated, and the estimation results are efficient. </w:t>
      </w:r>
    </w:p>
    <w:p w14:paraId="4EBB6ABE" w14:textId="77777777" w:rsidR="002132FA" w:rsidRPr="003F4DFD" w:rsidRDefault="002132FA" w:rsidP="00B7563E">
      <w:pPr>
        <w:jc w:val="both"/>
        <w:rPr>
          <w:sz w:val="24"/>
          <w:szCs w:val="24"/>
        </w:rPr>
      </w:pPr>
    </w:p>
    <w:p w14:paraId="138D3E86" w14:textId="4D7A3062" w:rsidR="002725EE" w:rsidRPr="003F4DFD" w:rsidRDefault="002725EE" w:rsidP="00B7563E">
      <w:pPr>
        <w:jc w:val="both"/>
        <w:rPr>
          <w:sz w:val="24"/>
          <w:szCs w:val="24"/>
        </w:rPr>
      </w:pPr>
      <w:r w:rsidRPr="003F4DFD">
        <w:rPr>
          <w:noProof/>
          <w:sz w:val="24"/>
          <w:szCs w:val="24"/>
        </w:rPr>
        <w:drawing>
          <wp:inline distT="0" distB="0" distL="0" distR="0" wp14:anchorId="639EF624" wp14:editId="44E570DC">
            <wp:extent cx="5731510" cy="946785"/>
            <wp:effectExtent l="0" t="0" r="2540"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stretch>
                      <a:fillRect/>
                    </a:stretch>
                  </pic:blipFill>
                  <pic:spPr>
                    <a:xfrm>
                      <a:off x="0" y="0"/>
                      <a:ext cx="5731510" cy="946785"/>
                    </a:xfrm>
                    <a:prstGeom prst="rect">
                      <a:avLst/>
                    </a:prstGeom>
                  </pic:spPr>
                </pic:pic>
              </a:graphicData>
            </a:graphic>
          </wp:inline>
        </w:drawing>
      </w:r>
    </w:p>
    <w:p w14:paraId="5C4D397E" w14:textId="03C00646" w:rsidR="00E61710" w:rsidRPr="003F4DFD" w:rsidRDefault="002044CB" w:rsidP="00B7563E">
      <w:pPr>
        <w:jc w:val="both"/>
        <w:rPr>
          <w:sz w:val="24"/>
          <w:szCs w:val="24"/>
        </w:rPr>
      </w:pPr>
      <w:r w:rsidRPr="003F4DFD">
        <w:rPr>
          <w:sz w:val="24"/>
          <w:szCs w:val="24"/>
        </w:rPr>
        <w:t>The Durbin-Watson test on the residuals of the model was conducted, confirming the autocorrelation trend of the time series, indeed the p value 0.04867 &lt; 0.05, hence the null hypothesis of no autocorrelation is rejected.</w:t>
      </w:r>
    </w:p>
    <w:p w14:paraId="518E598A" w14:textId="77777777" w:rsidR="00656707" w:rsidRPr="003F4DFD" w:rsidRDefault="00656707" w:rsidP="00B7563E">
      <w:pPr>
        <w:jc w:val="both"/>
        <w:rPr>
          <w:sz w:val="24"/>
          <w:szCs w:val="24"/>
        </w:rPr>
      </w:pPr>
    </w:p>
    <w:p w14:paraId="7B1EE8E1" w14:textId="15230F34" w:rsidR="00656707" w:rsidRPr="00D45730" w:rsidRDefault="00656707" w:rsidP="00B7563E">
      <w:pPr>
        <w:jc w:val="both"/>
        <w:rPr>
          <w:b/>
          <w:bCs/>
          <w:i/>
          <w:iCs/>
          <w:sz w:val="24"/>
          <w:szCs w:val="24"/>
          <w:u w:val="single"/>
        </w:rPr>
      </w:pPr>
      <w:r w:rsidRPr="00D45730">
        <w:rPr>
          <w:b/>
          <w:bCs/>
          <w:i/>
          <w:iCs/>
          <w:sz w:val="24"/>
          <w:szCs w:val="24"/>
          <w:u w:val="single"/>
        </w:rPr>
        <w:t>The ARDL model</w:t>
      </w:r>
    </w:p>
    <w:p w14:paraId="087AC3FB" w14:textId="15B770A6" w:rsidR="00D25BB8" w:rsidRPr="003F4DFD" w:rsidRDefault="00552FDB" w:rsidP="00B7563E">
      <w:pPr>
        <w:jc w:val="both"/>
        <w:rPr>
          <w:sz w:val="24"/>
          <w:szCs w:val="24"/>
        </w:rPr>
      </w:pPr>
      <w:r w:rsidRPr="003F4DFD">
        <w:rPr>
          <w:sz w:val="24"/>
          <w:szCs w:val="24"/>
        </w:rPr>
        <w:t xml:space="preserve">Finally, an autoregressive distributed lag (ARDL) model is constructed to estimate dynamic causal effects, including the lagged terms of the independent variable into the regression equation, and control for autocorrelation, improving the fit of the model, including autoregressive components such as the lags of the dependent variable as explanatory variables into it. Furthermore, the model allows to </w:t>
      </w:r>
      <w:proofErr w:type="spellStart"/>
      <w:r w:rsidRPr="003F4DFD">
        <w:rPr>
          <w:sz w:val="24"/>
          <w:szCs w:val="24"/>
        </w:rPr>
        <w:t>stationarise</w:t>
      </w:r>
      <w:proofErr w:type="spellEnd"/>
      <w:r w:rsidRPr="003F4DFD">
        <w:rPr>
          <w:sz w:val="24"/>
          <w:szCs w:val="24"/>
        </w:rPr>
        <w:t xml:space="preserve"> the variables that present non-stationary trends.</w:t>
      </w:r>
    </w:p>
    <w:p w14:paraId="6E7B2346" w14:textId="0E2729AA" w:rsidR="00B573E8" w:rsidRPr="003F4DFD" w:rsidRDefault="00A6220F" w:rsidP="00B7563E">
      <w:pPr>
        <w:jc w:val="both"/>
        <w:rPr>
          <w:sz w:val="24"/>
          <w:szCs w:val="24"/>
        </w:rPr>
      </w:pPr>
      <w:r w:rsidRPr="003F4DFD">
        <w:rPr>
          <w:sz w:val="24"/>
          <w:szCs w:val="24"/>
        </w:rPr>
        <w:t>According to the results, by increasing the GPG by 1% in time t, the GDP in time t+1 decreases by -0.095%, thus decreasing the GPG by -1% would lead to an increase of the GDP by 0.095%. The interpretation of the ARDL indicates a failure to rejecting the hypothesis of the project, as a decrease in the GPG would cause an increase in GDP, thus economic growth.</w:t>
      </w:r>
      <w:r w:rsidR="006B2BD6">
        <w:rPr>
          <w:sz w:val="24"/>
          <w:szCs w:val="24"/>
        </w:rPr>
        <w:t xml:space="preserve"> </w:t>
      </w:r>
    </w:p>
    <w:p w14:paraId="1A3E11DD" w14:textId="2549D58A" w:rsidR="00B573E8" w:rsidRDefault="00B573E8" w:rsidP="002044CB">
      <w:pPr>
        <w:rPr>
          <w:noProof/>
          <w:sz w:val="24"/>
          <w:szCs w:val="24"/>
        </w:rPr>
      </w:pPr>
    </w:p>
    <w:p w14:paraId="0EF9AB2F" w14:textId="1A5E2BDD" w:rsidR="006F4743" w:rsidRPr="003F4DFD" w:rsidRDefault="006F4743" w:rsidP="002044CB">
      <w:pPr>
        <w:rPr>
          <w:sz w:val="24"/>
          <w:szCs w:val="24"/>
        </w:rPr>
      </w:pPr>
      <w:r>
        <w:rPr>
          <w:noProof/>
        </w:rPr>
        <w:lastRenderedPageBreak/>
        <w:drawing>
          <wp:inline distT="0" distB="0" distL="0" distR="0" wp14:anchorId="29C57329" wp14:editId="16DFB660">
            <wp:extent cx="4874895" cy="8863330"/>
            <wp:effectExtent l="0" t="0" r="190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30"/>
                    <a:stretch>
                      <a:fillRect/>
                    </a:stretch>
                  </pic:blipFill>
                  <pic:spPr>
                    <a:xfrm>
                      <a:off x="0" y="0"/>
                      <a:ext cx="4874895" cy="8863330"/>
                    </a:xfrm>
                    <a:prstGeom prst="rect">
                      <a:avLst/>
                    </a:prstGeom>
                  </pic:spPr>
                </pic:pic>
              </a:graphicData>
            </a:graphic>
          </wp:inline>
        </w:drawing>
      </w:r>
    </w:p>
    <w:p w14:paraId="1FD381D4" w14:textId="77777777" w:rsidR="001C42A2" w:rsidRDefault="001C42A2" w:rsidP="002044CB">
      <w:pPr>
        <w:rPr>
          <w:sz w:val="24"/>
          <w:szCs w:val="24"/>
        </w:rPr>
      </w:pPr>
    </w:p>
    <w:p w14:paraId="78C8D8E5" w14:textId="4E40BDE7" w:rsidR="001C42A2" w:rsidRPr="001C42A2" w:rsidRDefault="00390839" w:rsidP="000E4A16">
      <w:pPr>
        <w:jc w:val="both"/>
        <w:rPr>
          <w:b/>
          <w:bCs/>
          <w:i/>
          <w:iCs/>
          <w:sz w:val="24"/>
          <w:szCs w:val="24"/>
        </w:rPr>
      </w:pPr>
      <w:r w:rsidRPr="001C42A2">
        <w:rPr>
          <w:b/>
          <w:bCs/>
          <w:i/>
          <w:iCs/>
          <w:sz w:val="24"/>
          <w:szCs w:val="24"/>
        </w:rPr>
        <w:t>Conclusion and policy recom</w:t>
      </w:r>
      <w:r w:rsidR="001E6CB2" w:rsidRPr="001C42A2">
        <w:rPr>
          <w:b/>
          <w:bCs/>
          <w:i/>
          <w:iCs/>
          <w:sz w:val="24"/>
          <w:szCs w:val="24"/>
        </w:rPr>
        <w:t>mendations</w:t>
      </w:r>
    </w:p>
    <w:p w14:paraId="64643655" w14:textId="070D1988" w:rsidR="00390839" w:rsidRPr="003F4DFD" w:rsidRDefault="00390839" w:rsidP="000E4A16">
      <w:pPr>
        <w:jc w:val="both"/>
        <w:rPr>
          <w:sz w:val="24"/>
          <w:szCs w:val="24"/>
        </w:rPr>
      </w:pPr>
      <w:r w:rsidRPr="003F4DFD">
        <w:rPr>
          <w:sz w:val="24"/>
          <w:szCs w:val="24"/>
        </w:rPr>
        <w:t xml:space="preserve">It can be validly inferred from our results that decreasing the GPG, by increasing  </w:t>
      </w:r>
      <m:oMath>
        <m:r>
          <w:rPr>
            <w:rFonts w:ascii="Cambria Math" w:hAnsi="Cambria Math" w:cstheme="minorHAnsi"/>
            <w:sz w:val="24"/>
            <w:szCs w:val="24"/>
          </w:rPr>
          <m:t>AH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r>
          <w:rPr>
            <w:rFonts w:ascii="Cambria Math" w:hAnsi="Cambria Math" w:cstheme="minorHAnsi"/>
            <w:sz w:val="24"/>
            <w:szCs w:val="24"/>
          </w:rPr>
          <m:t xml:space="preserve"> </m:t>
        </m:r>
      </m:oMath>
      <w:r w:rsidRPr="003F4DFD">
        <w:rPr>
          <w:sz w:val="24"/>
          <w:szCs w:val="24"/>
        </w:rPr>
        <w:t xml:space="preserve">leads to economic development, represented by GDP growth. following this research’s conclusions, policies such as childcare schemes (free part-time pre-school education), efficient parental leave, 48-hour maximum working week, and tax-benefit systems should be constructed and implemented, in favour of easing access to women in the workforce, as the short work life expectancy of women represents a rational response to anticipated discrimination in the labour market, preventing women to progress in their careers due to occupational barriers, subsequentially impacting on the GPG (Oaxaca, 1973). Policies, easing job entry to women should be complemented by government interventions on the recruitment process of businesses, deficient in their representation of women throughout their departments, leading to a change in the gender composition in the workplace that reflects UK demography. Thanks to government representation, women would finally be able to rebalance the determination process of the market wage, which due to cultural and traditional influences has mostly been in favour of men (Kim, 2000). Indirect gender discrimination by financial institutions, caused by the GPG, makes it more difficult for women to borrow and save large amounts, rending them dependable to men, reinforcing cultural norms, which in turn, causes them to be more risk-averse than men, stemming from their role as providers for the household (van </w:t>
      </w:r>
      <w:proofErr w:type="spellStart"/>
      <w:r w:rsidRPr="003F4DFD">
        <w:rPr>
          <w:sz w:val="24"/>
          <w:szCs w:val="24"/>
        </w:rPr>
        <w:t>Staveren</w:t>
      </w:r>
      <w:proofErr w:type="spellEnd"/>
      <w:r w:rsidRPr="003F4DFD">
        <w:rPr>
          <w:sz w:val="24"/>
          <w:szCs w:val="24"/>
        </w:rPr>
        <w:t>, 2010). Therefore, policies, easing loan requirements for women would provide a strong foundation for their individuality and independence, changing traditional family norms and decreasing their risk-aversity, leading to higher female labour force participation, which is associated with increases in human capacities production (Braunstein, 2011).</w:t>
      </w:r>
    </w:p>
    <w:p w14:paraId="4CB523B5" w14:textId="77777777" w:rsidR="00B179A8" w:rsidRPr="003F4DFD" w:rsidRDefault="00B179A8" w:rsidP="002044CB">
      <w:pPr>
        <w:rPr>
          <w:sz w:val="24"/>
          <w:szCs w:val="24"/>
        </w:rPr>
      </w:pPr>
    </w:p>
    <w:p w14:paraId="793B8E0F" w14:textId="77777777" w:rsidR="00B179A8" w:rsidRPr="003F4DFD" w:rsidRDefault="00B179A8" w:rsidP="002044CB">
      <w:pPr>
        <w:rPr>
          <w:sz w:val="24"/>
          <w:szCs w:val="24"/>
        </w:rPr>
      </w:pPr>
    </w:p>
    <w:p w14:paraId="4E45E688" w14:textId="77777777" w:rsidR="00B179A8" w:rsidRPr="003F4DFD" w:rsidRDefault="00B179A8" w:rsidP="002044CB">
      <w:pPr>
        <w:rPr>
          <w:sz w:val="24"/>
          <w:szCs w:val="24"/>
        </w:rPr>
      </w:pPr>
    </w:p>
    <w:p w14:paraId="1168E73B" w14:textId="77777777" w:rsidR="00B179A8" w:rsidRDefault="00B179A8" w:rsidP="002044CB"/>
    <w:p w14:paraId="1C2AB486" w14:textId="77777777" w:rsidR="00B179A8" w:rsidRDefault="00B179A8" w:rsidP="002044CB"/>
    <w:p w14:paraId="4804EA71" w14:textId="77777777" w:rsidR="00B179A8" w:rsidRDefault="00B179A8" w:rsidP="002044CB"/>
    <w:p w14:paraId="21FF7D9B" w14:textId="77777777" w:rsidR="00B179A8" w:rsidRDefault="00B179A8" w:rsidP="002044CB"/>
    <w:p w14:paraId="63B20760" w14:textId="77777777" w:rsidR="00B179A8" w:rsidRDefault="00B179A8" w:rsidP="002044CB"/>
    <w:p w14:paraId="6FD0332A" w14:textId="77777777" w:rsidR="00B179A8" w:rsidRDefault="00B179A8" w:rsidP="002044CB"/>
    <w:p w14:paraId="59CF5CB8" w14:textId="77777777" w:rsidR="00B179A8" w:rsidRDefault="00B179A8" w:rsidP="002044CB"/>
    <w:p w14:paraId="38CD1569" w14:textId="77777777" w:rsidR="00B179A8" w:rsidRDefault="00B179A8" w:rsidP="002044CB"/>
    <w:p w14:paraId="5C50CBB7" w14:textId="77777777" w:rsidR="00B179A8" w:rsidRDefault="00B179A8" w:rsidP="002044CB"/>
    <w:p w14:paraId="0CBA0671" w14:textId="77777777" w:rsidR="00B179A8" w:rsidRDefault="00B179A8" w:rsidP="002044CB"/>
    <w:p w14:paraId="24443CD7" w14:textId="77777777" w:rsidR="001C42A2" w:rsidRDefault="001C42A2" w:rsidP="00B179A8"/>
    <w:p w14:paraId="06EC7C49" w14:textId="77777777" w:rsidR="00D5273D" w:rsidRDefault="00D5273D" w:rsidP="00B179A8">
      <w:pPr>
        <w:rPr>
          <w:rFonts w:cstheme="minorHAnsi"/>
          <w:b/>
          <w:bCs/>
          <w:i/>
          <w:iCs/>
          <w:sz w:val="24"/>
          <w:szCs w:val="24"/>
        </w:rPr>
      </w:pPr>
    </w:p>
    <w:p w14:paraId="714C8B64" w14:textId="0308E2AB" w:rsidR="00B179A8" w:rsidRPr="001C42A2" w:rsidRDefault="00B179A8" w:rsidP="00B179A8">
      <w:pPr>
        <w:rPr>
          <w:rFonts w:cstheme="minorHAnsi"/>
          <w:b/>
          <w:bCs/>
          <w:i/>
          <w:iCs/>
          <w:sz w:val="24"/>
          <w:szCs w:val="24"/>
        </w:rPr>
      </w:pPr>
      <w:r w:rsidRPr="001C42A2">
        <w:rPr>
          <w:rFonts w:cstheme="minorHAnsi"/>
          <w:b/>
          <w:bCs/>
          <w:i/>
          <w:iCs/>
          <w:sz w:val="24"/>
          <w:szCs w:val="24"/>
        </w:rPr>
        <w:t xml:space="preserve">References </w:t>
      </w:r>
    </w:p>
    <w:p w14:paraId="440514D9" w14:textId="76B83D80" w:rsidR="00B179A8" w:rsidRPr="002D00AD" w:rsidRDefault="00B179A8" w:rsidP="00B179A8">
      <w:pPr>
        <w:pStyle w:val="NormalWeb"/>
        <w:spacing w:before="0" w:beforeAutospacing="0" w:after="0" w:afterAutospacing="0" w:line="360" w:lineRule="atLeast"/>
        <w:rPr>
          <w:rFonts w:asciiTheme="minorHAnsi" w:hAnsiTheme="minorHAnsi" w:cstheme="minorHAnsi"/>
        </w:rPr>
      </w:pPr>
      <w:proofErr w:type="spellStart"/>
      <w:r w:rsidRPr="002D00AD">
        <w:rPr>
          <w:rFonts w:asciiTheme="minorHAnsi" w:hAnsiTheme="minorHAnsi" w:cstheme="minorHAnsi"/>
        </w:rPr>
        <w:t>Asteriou</w:t>
      </w:r>
      <w:proofErr w:type="spellEnd"/>
      <w:r w:rsidRPr="002D00AD">
        <w:rPr>
          <w:rFonts w:asciiTheme="minorHAnsi" w:hAnsiTheme="minorHAnsi" w:cstheme="minorHAnsi"/>
        </w:rPr>
        <w:t>, D. and Hall, S.G. (2016). </w:t>
      </w:r>
      <w:r w:rsidRPr="002D00AD">
        <w:rPr>
          <w:rFonts w:asciiTheme="minorHAnsi" w:hAnsiTheme="minorHAnsi" w:cstheme="minorHAnsi"/>
          <w:i/>
          <w:iCs/>
        </w:rPr>
        <w:t>Applied Econometrics</w:t>
      </w:r>
      <w:r w:rsidRPr="002D00AD">
        <w:rPr>
          <w:rFonts w:asciiTheme="minorHAnsi" w:hAnsiTheme="minorHAnsi" w:cstheme="minorHAnsi"/>
        </w:rPr>
        <w:t xml:space="preserve">. London Macmillan Education </w:t>
      </w:r>
      <w:proofErr w:type="spellStart"/>
      <w:r w:rsidRPr="002D00AD">
        <w:rPr>
          <w:rFonts w:asciiTheme="minorHAnsi" w:hAnsiTheme="minorHAnsi" w:cstheme="minorHAnsi"/>
        </w:rPr>
        <w:t>Uk</w:t>
      </w:r>
      <w:proofErr w:type="spellEnd"/>
      <w:r w:rsidRPr="002D00AD">
        <w:rPr>
          <w:rFonts w:asciiTheme="minorHAnsi" w:hAnsiTheme="minorHAnsi" w:cstheme="minorHAnsi"/>
        </w:rPr>
        <w:t>.</w:t>
      </w:r>
      <w:r w:rsidR="002E7269">
        <w:rPr>
          <w:rFonts w:asciiTheme="minorHAnsi" w:hAnsiTheme="minorHAnsi" w:cstheme="minorHAnsi"/>
        </w:rPr>
        <w:t xml:space="preserve"> </w:t>
      </w:r>
    </w:p>
    <w:p w14:paraId="11FDAD64" w14:textId="77777777" w:rsidR="00B179A8" w:rsidRPr="002D00AD" w:rsidRDefault="00B179A8" w:rsidP="00B179A8">
      <w:pPr>
        <w:pStyle w:val="NormalWeb"/>
        <w:spacing w:before="0" w:beforeAutospacing="0" w:after="0" w:afterAutospacing="0" w:line="360" w:lineRule="atLeast"/>
        <w:rPr>
          <w:rFonts w:asciiTheme="minorHAnsi" w:hAnsiTheme="minorHAnsi" w:cstheme="minorHAnsi"/>
        </w:rPr>
      </w:pPr>
    </w:p>
    <w:p w14:paraId="4BF17FAA" w14:textId="09871057" w:rsidR="00B179A8" w:rsidRPr="002D00AD" w:rsidRDefault="00B179A8" w:rsidP="00B179A8">
      <w:pPr>
        <w:rPr>
          <w:rFonts w:cstheme="minorHAnsi"/>
          <w:sz w:val="24"/>
          <w:szCs w:val="24"/>
        </w:rPr>
      </w:pPr>
      <w:r w:rsidRPr="002D00AD">
        <w:rPr>
          <w:rFonts w:cstheme="minorHAnsi"/>
          <w:sz w:val="24"/>
          <w:szCs w:val="24"/>
        </w:rPr>
        <w:t xml:space="preserve">Braunstein, Elissa, Irene van </w:t>
      </w:r>
      <w:proofErr w:type="spellStart"/>
      <w:r w:rsidRPr="002D00AD">
        <w:rPr>
          <w:rFonts w:cstheme="minorHAnsi"/>
          <w:sz w:val="24"/>
          <w:szCs w:val="24"/>
        </w:rPr>
        <w:t>Staveren</w:t>
      </w:r>
      <w:proofErr w:type="spellEnd"/>
      <w:r w:rsidRPr="002D00AD">
        <w:rPr>
          <w:rFonts w:cstheme="minorHAnsi"/>
          <w:sz w:val="24"/>
          <w:szCs w:val="24"/>
        </w:rPr>
        <w:t xml:space="preserve">, and Daniele Tavani, ‘Embedding Care and Unpaid Work in Macroeconomic </w:t>
      </w:r>
      <w:proofErr w:type="spellStart"/>
      <w:r w:rsidRPr="002D00AD">
        <w:rPr>
          <w:rFonts w:cstheme="minorHAnsi"/>
          <w:sz w:val="24"/>
          <w:szCs w:val="24"/>
        </w:rPr>
        <w:t>Modeling</w:t>
      </w:r>
      <w:proofErr w:type="spellEnd"/>
      <w:r w:rsidRPr="002D00AD">
        <w:rPr>
          <w:rFonts w:cstheme="minorHAnsi"/>
          <w:sz w:val="24"/>
          <w:szCs w:val="24"/>
        </w:rPr>
        <w:t>: A Structuralist Approach’, Feminist Economics, 17.4 (2011), 5–31</w:t>
      </w:r>
      <w:r w:rsidR="00FD6385">
        <w:rPr>
          <w:rFonts w:cstheme="minorHAnsi"/>
          <w:sz w:val="24"/>
          <w:szCs w:val="24"/>
        </w:rPr>
        <w:t>.</w:t>
      </w:r>
    </w:p>
    <w:p w14:paraId="529C95F4" w14:textId="1D8A8B6F" w:rsidR="00B179A8" w:rsidRPr="002D00AD" w:rsidRDefault="00B179A8" w:rsidP="00B179A8">
      <w:pPr>
        <w:pStyle w:val="NormalWeb"/>
        <w:spacing w:before="0" w:beforeAutospacing="0" w:after="0" w:afterAutospacing="0" w:line="360" w:lineRule="atLeast"/>
        <w:rPr>
          <w:rFonts w:asciiTheme="minorHAnsi" w:hAnsiTheme="minorHAnsi" w:cstheme="minorHAnsi"/>
        </w:rPr>
      </w:pPr>
      <w:r w:rsidRPr="002D00AD">
        <w:rPr>
          <w:rFonts w:asciiTheme="minorHAnsi" w:hAnsiTheme="minorHAnsi" w:cstheme="minorHAnsi"/>
        </w:rPr>
        <w:t xml:space="preserve">De </w:t>
      </w:r>
      <w:proofErr w:type="spellStart"/>
      <w:r w:rsidRPr="002D00AD">
        <w:rPr>
          <w:rFonts w:asciiTheme="minorHAnsi" w:hAnsiTheme="minorHAnsi" w:cstheme="minorHAnsi"/>
        </w:rPr>
        <w:t>Henau</w:t>
      </w:r>
      <w:proofErr w:type="spellEnd"/>
      <w:r w:rsidRPr="002D00AD">
        <w:rPr>
          <w:rFonts w:asciiTheme="minorHAnsi" w:hAnsiTheme="minorHAnsi" w:cstheme="minorHAnsi"/>
        </w:rPr>
        <w:t xml:space="preserve">, J. and </w:t>
      </w:r>
      <w:proofErr w:type="spellStart"/>
      <w:r w:rsidRPr="002D00AD">
        <w:rPr>
          <w:rFonts w:asciiTheme="minorHAnsi" w:hAnsiTheme="minorHAnsi" w:cstheme="minorHAnsi"/>
        </w:rPr>
        <w:t>Himmelweit</w:t>
      </w:r>
      <w:proofErr w:type="spellEnd"/>
      <w:r w:rsidRPr="002D00AD">
        <w:rPr>
          <w:rFonts w:asciiTheme="minorHAnsi" w:hAnsiTheme="minorHAnsi" w:cstheme="minorHAnsi"/>
        </w:rPr>
        <w:t xml:space="preserve">, S., (2013b). Comparing welfare regimes by their effects on intra-household inequalities. In Sustainability and transformation in European Social Policy. Oxford: Peter Lang, pp.117-146. </w:t>
      </w:r>
      <w:r w:rsidR="00FD6385">
        <w:rPr>
          <w:rFonts w:asciiTheme="minorHAnsi" w:hAnsiTheme="minorHAnsi" w:cstheme="minorHAnsi"/>
        </w:rPr>
        <w:t xml:space="preserve"> </w:t>
      </w:r>
    </w:p>
    <w:p w14:paraId="5C319EE2" w14:textId="77777777" w:rsidR="00B179A8" w:rsidRPr="002D00AD" w:rsidRDefault="00B179A8" w:rsidP="00B179A8">
      <w:pPr>
        <w:pStyle w:val="NormalWeb"/>
        <w:spacing w:before="0" w:beforeAutospacing="0" w:after="0" w:afterAutospacing="0" w:line="360" w:lineRule="atLeast"/>
        <w:rPr>
          <w:rFonts w:asciiTheme="minorHAnsi" w:hAnsiTheme="minorHAnsi" w:cstheme="minorHAnsi"/>
        </w:rPr>
      </w:pPr>
    </w:p>
    <w:p w14:paraId="76A93DDB" w14:textId="6713F325" w:rsidR="00B179A8" w:rsidRPr="002D00AD" w:rsidRDefault="00B179A8" w:rsidP="00B179A8">
      <w:pPr>
        <w:pStyle w:val="NormalWeb"/>
        <w:spacing w:before="0" w:beforeAutospacing="0" w:after="0" w:afterAutospacing="0" w:line="360" w:lineRule="atLeast"/>
        <w:rPr>
          <w:rFonts w:asciiTheme="minorHAnsi" w:hAnsiTheme="minorHAnsi" w:cstheme="minorHAnsi"/>
        </w:rPr>
      </w:pPr>
      <w:r w:rsidRPr="002D00AD">
        <w:rPr>
          <w:rFonts w:asciiTheme="minorHAnsi" w:hAnsiTheme="minorHAnsi" w:cstheme="minorHAnsi"/>
        </w:rPr>
        <w:t>Kim, M. (2000). Employers’ Estimates of Market Wages: Implications for Discrimination, Feminist Economics, 6(2): 97-114.</w:t>
      </w:r>
      <w:r w:rsidR="001C42A2">
        <w:rPr>
          <w:rFonts w:asciiTheme="minorHAnsi" w:hAnsiTheme="minorHAnsi" w:cstheme="minorHAnsi"/>
        </w:rPr>
        <w:t xml:space="preserve">   </w:t>
      </w:r>
    </w:p>
    <w:p w14:paraId="55B70121" w14:textId="77777777" w:rsidR="00B179A8" w:rsidRPr="002D00AD" w:rsidRDefault="00B179A8" w:rsidP="00B179A8">
      <w:pPr>
        <w:pStyle w:val="NormalWeb"/>
        <w:spacing w:before="0" w:beforeAutospacing="0" w:after="0" w:afterAutospacing="0" w:line="360" w:lineRule="atLeast"/>
        <w:rPr>
          <w:rFonts w:asciiTheme="minorHAnsi" w:hAnsiTheme="minorHAnsi" w:cstheme="minorHAnsi"/>
        </w:rPr>
      </w:pPr>
    </w:p>
    <w:p w14:paraId="68B33184" w14:textId="0363B9C6" w:rsidR="00B179A8" w:rsidRPr="002D00AD" w:rsidRDefault="00B179A8" w:rsidP="00B179A8">
      <w:pPr>
        <w:pStyle w:val="NormalWeb"/>
        <w:spacing w:before="0" w:beforeAutospacing="0" w:after="0" w:afterAutospacing="0" w:line="360" w:lineRule="atLeast"/>
        <w:rPr>
          <w:rFonts w:asciiTheme="minorHAnsi" w:hAnsiTheme="minorHAnsi" w:cstheme="minorHAnsi"/>
        </w:rPr>
      </w:pPr>
      <w:r w:rsidRPr="002D00AD">
        <w:rPr>
          <w:rFonts w:asciiTheme="minorHAnsi" w:hAnsiTheme="minorHAnsi" w:cstheme="minorHAnsi"/>
        </w:rPr>
        <w:t>Kim, M. (2013). Policies to End the Gender Wage Gap in the United States. </w:t>
      </w:r>
      <w:r w:rsidRPr="002D00AD">
        <w:rPr>
          <w:rFonts w:asciiTheme="minorHAnsi" w:hAnsiTheme="minorHAnsi" w:cstheme="minorHAnsi"/>
          <w:i/>
          <w:iCs/>
        </w:rPr>
        <w:t>Review of Radical Political Economics</w:t>
      </w:r>
      <w:r w:rsidRPr="002D00AD">
        <w:rPr>
          <w:rFonts w:asciiTheme="minorHAnsi" w:hAnsiTheme="minorHAnsi" w:cstheme="minorHAnsi"/>
        </w:rPr>
        <w:t>, 45(3), pp.278–283.</w:t>
      </w:r>
      <w:r w:rsidR="00FD6385">
        <w:rPr>
          <w:rFonts w:asciiTheme="minorHAnsi" w:hAnsiTheme="minorHAnsi" w:cstheme="minorHAnsi"/>
        </w:rPr>
        <w:t xml:space="preserve"> </w:t>
      </w:r>
    </w:p>
    <w:p w14:paraId="3D7F8FB0" w14:textId="77777777" w:rsidR="00B179A8" w:rsidRPr="002D00AD" w:rsidRDefault="00B179A8" w:rsidP="00B179A8">
      <w:pPr>
        <w:pStyle w:val="NormalWeb"/>
        <w:spacing w:before="0" w:beforeAutospacing="0" w:after="0" w:afterAutospacing="0" w:line="360" w:lineRule="atLeast"/>
        <w:rPr>
          <w:rFonts w:asciiTheme="minorHAnsi" w:hAnsiTheme="minorHAnsi" w:cstheme="minorHAnsi"/>
        </w:rPr>
      </w:pPr>
    </w:p>
    <w:p w14:paraId="61B81AA4" w14:textId="151C5BE7" w:rsidR="00B179A8" w:rsidRPr="002D00AD" w:rsidRDefault="00B179A8" w:rsidP="00B179A8">
      <w:pPr>
        <w:pStyle w:val="NormalWeb"/>
        <w:spacing w:before="0" w:beforeAutospacing="0" w:after="0" w:afterAutospacing="0" w:line="360" w:lineRule="atLeast"/>
        <w:rPr>
          <w:rFonts w:asciiTheme="minorHAnsi" w:hAnsiTheme="minorHAnsi" w:cstheme="minorHAnsi"/>
        </w:rPr>
      </w:pPr>
      <w:r w:rsidRPr="002D00AD">
        <w:rPr>
          <w:rFonts w:asciiTheme="minorHAnsi" w:hAnsiTheme="minorHAnsi" w:cstheme="minorHAnsi"/>
          <w:shd w:val="clear" w:color="auto" w:fill="FFFFFF"/>
        </w:rPr>
        <w:t>Koop, Gary. </w:t>
      </w:r>
      <w:r w:rsidRPr="002D00AD">
        <w:rPr>
          <w:rFonts w:asciiTheme="minorHAnsi" w:hAnsiTheme="minorHAnsi" w:cstheme="minorHAnsi"/>
          <w:i/>
          <w:iCs/>
        </w:rPr>
        <w:t>Analysis of Economic Data</w:t>
      </w:r>
      <w:r w:rsidRPr="002D00AD">
        <w:rPr>
          <w:rFonts w:asciiTheme="minorHAnsi" w:hAnsiTheme="minorHAnsi" w:cstheme="minorHAnsi"/>
          <w:shd w:val="clear" w:color="auto" w:fill="FFFFFF"/>
        </w:rPr>
        <w:t>, Wiley Textbooks, 2013.</w:t>
      </w:r>
      <w:r w:rsidRPr="002D00AD">
        <w:rPr>
          <w:rFonts w:asciiTheme="minorHAnsi" w:hAnsiTheme="minorHAnsi" w:cstheme="minorHAnsi"/>
          <w:i/>
          <w:iCs/>
        </w:rPr>
        <w:t xml:space="preserve"> ProQuest </w:t>
      </w:r>
      <w:proofErr w:type="spellStart"/>
      <w:r w:rsidRPr="002D00AD">
        <w:rPr>
          <w:rFonts w:asciiTheme="minorHAnsi" w:hAnsiTheme="minorHAnsi" w:cstheme="minorHAnsi"/>
          <w:i/>
          <w:iCs/>
        </w:rPr>
        <w:t>Ebook</w:t>
      </w:r>
      <w:proofErr w:type="spellEnd"/>
      <w:r w:rsidRPr="002D00AD">
        <w:rPr>
          <w:rFonts w:asciiTheme="minorHAnsi" w:hAnsiTheme="minorHAnsi" w:cstheme="minorHAnsi"/>
          <w:i/>
          <w:iCs/>
        </w:rPr>
        <w:t xml:space="preserve"> Central</w:t>
      </w:r>
      <w:r w:rsidRPr="002D00AD">
        <w:rPr>
          <w:rFonts w:asciiTheme="minorHAnsi" w:hAnsiTheme="minorHAnsi" w:cstheme="minorHAnsi"/>
          <w:shd w:val="clear" w:color="auto" w:fill="FFFFFF"/>
        </w:rPr>
        <w:t xml:space="preserve">, </w:t>
      </w:r>
      <w:hyperlink r:id="rId31" w:history="1">
        <w:r w:rsidR="002E7269" w:rsidRPr="00D85860">
          <w:rPr>
            <w:rStyle w:val="Hyperlink"/>
            <w:rFonts w:asciiTheme="minorHAnsi" w:hAnsiTheme="minorHAnsi" w:cstheme="minorHAnsi"/>
            <w:shd w:val="clear" w:color="auto" w:fill="FFFFFF"/>
          </w:rPr>
          <w:t>https://ebookcentral.proquest.com/lib/goldsmiths/detail.action?docID=1935745</w:t>
        </w:r>
      </w:hyperlink>
      <w:r w:rsidRPr="002D00AD">
        <w:rPr>
          <w:rFonts w:asciiTheme="minorHAnsi" w:hAnsiTheme="minorHAnsi" w:cstheme="minorHAnsi"/>
          <w:shd w:val="clear" w:color="auto" w:fill="FFFFFF"/>
        </w:rPr>
        <w:t>.</w:t>
      </w:r>
      <w:r w:rsidR="002E7269">
        <w:rPr>
          <w:rFonts w:asciiTheme="minorHAnsi" w:hAnsiTheme="minorHAnsi" w:cstheme="minorHAnsi"/>
          <w:shd w:val="clear" w:color="auto" w:fill="FFFFFF"/>
        </w:rPr>
        <w:t xml:space="preserve">  </w:t>
      </w:r>
    </w:p>
    <w:p w14:paraId="6EE2FF42" w14:textId="77777777" w:rsidR="00B179A8" w:rsidRPr="002D00AD" w:rsidRDefault="00B179A8" w:rsidP="00B179A8">
      <w:pPr>
        <w:pStyle w:val="NormalWeb"/>
        <w:spacing w:before="0" w:beforeAutospacing="0" w:after="0" w:afterAutospacing="0" w:line="360" w:lineRule="atLeast"/>
        <w:rPr>
          <w:rFonts w:asciiTheme="minorHAnsi" w:hAnsiTheme="minorHAnsi" w:cstheme="minorHAnsi"/>
        </w:rPr>
      </w:pPr>
    </w:p>
    <w:p w14:paraId="15678695" w14:textId="23DA808D" w:rsidR="00B179A8" w:rsidRPr="002D00AD" w:rsidRDefault="00B179A8" w:rsidP="00B179A8">
      <w:pPr>
        <w:pStyle w:val="NormalWeb"/>
        <w:spacing w:before="0" w:beforeAutospacing="0" w:after="0" w:afterAutospacing="0" w:line="360" w:lineRule="atLeast"/>
        <w:rPr>
          <w:rFonts w:asciiTheme="minorHAnsi" w:hAnsiTheme="minorHAnsi" w:cstheme="minorHAnsi"/>
        </w:rPr>
      </w:pPr>
      <w:r w:rsidRPr="002D00AD">
        <w:rPr>
          <w:rFonts w:asciiTheme="minorHAnsi" w:hAnsiTheme="minorHAnsi" w:cstheme="minorHAnsi"/>
        </w:rPr>
        <w:t xml:space="preserve">Oaxaca, R. (1973). Male-female wage differentials in urban </w:t>
      </w:r>
      <w:proofErr w:type="spellStart"/>
      <w:r w:rsidRPr="002D00AD">
        <w:rPr>
          <w:rFonts w:asciiTheme="minorHAnsi" w:hAnsiTheme="minorHAnsi" w:cstheme="minorHAnsi"/>
        </w:rPr>
        <w:t>labor</w:t>
      </w:r>
      <w:proofErr w:type="spellEnd"/>
      <w:r w:rsidRPr="002D00AD">
        <w:rPr>
          <w:rFonts w:asciiTheme="minorHAnsi" w:hAnsiTheme="minorHAnsi" w:cstheme="minorHAnsi"/>
        </w:rPr>
        <w:t xml:space="preserve"> markets. International economic review, 693-709.</w:t>
      </w:r>
      <w:r w:rsidR="001C42A2">
        <w:rPr>
          <w:rFonts w:asciiTheme="minorHAnsi" w:hAnsiTheme="minorHAnsi" w:cstheme="minorHAnsi"/>
        </w:rPr>
        <w:t xml:space="preserve"> </w:t>
      </w:r>
    </w:p>
    <w:p w14:paraId="3FA2C27E" w14:textId="10826DBA" w:rsidR="00B179A8" w:rsidRPr="002D00AD" w:rsidRDefault="00B179A8" w:rsidP="00B179A8">
      <w:pPr>
        <w:pStyle w:val="NormalWeb"/>
        <w:rPr>
          <w:rFonts w:asciiTheme="minorHAnsi" w:hAnsiTheme="minorHAnsi" w:cstheme="minorHAnsi"/>
          <w:color w:val="000000"/>
        </w:rPr>
      </w:pPr>
      <w:r w:rsidRPr="002D00AD">
        <w:rPr>
          <w:rFonts w:asciiTheme="minorHAnsi" w:hAnsiTheme="minorHAnsi" w:cstheme="minorHAnsi"/>
        </w:rPr>
        <w:t xml:space="preserve">Van </w:t>
      </w:r>
      <w:proofErr w:type="spellStart"/>
      <w:r w:rsidRPr="002D00AD">
        <w:rPr>
          <w:rFonts w:asciiTheme="minorHAnsi" w:hAnsiTheme="minorHAnsi" w:cstheme="minorHAnsi"/>
        </w:rPr>
        <w:t>Staveren</w:t>
      </w:r>
      <w:proofErr w:type="spellEnd"/>
      <w:r w:rsidRPr="002D00AD">
        <w:rPr>
          <w:rFonts w:asciiTheme="minorHAnsi" w:hAnsiTheme="minorHAnsi" w:cstheme="minorHAnsi"/>
        </w:rPr>
        <w:t xml:space="preserve">, I., (2010). Post-Keynesianism meets feminist economics. Cambridge Journal of Economics, 34(6), pp.1123-1144. </w:t>
      </w:r>
      <w:r w:rsidRPr="002D00AD">
        <w:rPr>
          <w:rFonts w:asciiTheme="minorHAnsi" w:hAnsiTheme="minorHAnsi" w:cstheme="minorHAnsi"/>
          <w:color w:val="000000"/>
        </w:rPr>
        <w:t>‌</w:t>
      </w:r>
      <w:r w:rsidR="001C42A2">
        <w:rPr>
          <w:rFonts w:asciiTheme="minorHAnsi" w:hAnsiTheme="minorHAnsi" w:cstheme="minorHAnsi"/>
          <w:color w:val="000000"/>
        </w:rPr>
        <w:t xml:space="preserve">  </w:t>
      </w:r>
    </w:p>
    <w:p w14:paraId="795948D8" w14:textId="77777777" w:rsidR="00B179A8" w:rsidRDefault="00B179A8" w:rsidP="002044CB"/>
    <w:sectPr w:rsidR="00B179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6F21A" w14:textId="77777777" w:rsidR="009359F1" w:rsidRDefault="009359F1" w:rsidP="00E57EE5">
      <w:pPr>
        <w:spacing w:after="0" w:line="240" w:lineRule="auto"/>
      </w:pPr>
      <w:r>
        <w:separator/>
      </w:r>
    </w:p>
  </w:endnote>
  <w:endnote w:type="continuationSeparator" w:id="0">
    <w:p w14:paraId="49C4DC79" w14:textId="77777777" w:rsidR="009359F1" w:rsidRDefault="009359F1" w:rsidP="00E57EE5">
      <w:pPr>
        <w:spacing w:after="0" w:line="240" w:lineRule="auto"/>
      </w:pPr>
      <w:r>
        <w:continuationSeparator/>
      </w:r>
    </w:p>
  </w:endnote>
  <w:endnote w:type="continuationNotice" w:id="1">
    <w:p w14:paraId="76157E7C" w14:textId="77777777" w:rsidR="009359F1" w:rsidRDefault="009359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0C2A" w14:textId="77777777" w:rsidR="009359F1" w:rsidRDefault="009359F1" w:rsidP="00E57EE5">
      <w:pPr>
        <w:spacing w:after="0" w:line="240" w:lineRule="auto"/>
      </w:pPr>
      <w:r>
        <w:separator/>
      </w:r>
    </w:p>
  </w:footnote>
  <w:footnote w:type="continuationSeparator" w:id="0">
    <w:p w14:paraId="6585A6C5" w14:textId="77777777" w:rsidR="009359F1" w:rsidRDefault="009359F1" w:rsidP="00E57EE5">
      <w:pPr>
        <w:spacing w:after="0" w:line="240" w:lineRule="auto"/>
      </w:pPr>
      <w:r>
        <w:continuationSeparator/>
      </w:r>
    </w:p>
  </w:footnote>
  <w:footnote w:type="continuationNotice" w:id="1">
    <w:p w14:paraId="002C340B" w14:textId="77777777" w:rsidR="009359F1" w:rsidRDefault="009359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2E3B16"/>
    <w:multiLevelType w:val="hybridMultilevel"/>
    <w:tmpl w:val="157E09B8"/>
    <w:lvl w:ilvl="0" w:tplc="85DCBB90">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num w:numId="1" w16cid:durableId="385186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CED"/>
    <w:rsid w:val="00004A47"/>
    <w:rsid w:val="0002038A"/>
    <w:rsid w:val="00024F37"/>
    <w:rsid w:val="00032BDE"/>
    <w:rsid w:val="000603B8"/>
    <w:rsid w:val="0007546E"/>
    <w:rsid w:val="00077C93"/>
    <w:rsid w:val="000A41C5"/>
    <w:rsid w:val="000A6A61"/>
    <w:rsid w:val="000B082A"/>
    <w:rsid w:val="000B58A9"/>
    <w:rsid w:val="000E4A16"/>
    <w:rsid w:val="000E4ACC"/>
    <w:rsid w:val="001215E1"/>
    <w:rsid w:val="00136264"/>
    <w:rsid w:val="00166CC2"/>
    <w:rsid w:val="00184F38"/>
    <w:rsid w:val="00193BE8"/>
    <w:rsid w:val="001C42A2"/>
    <w:rsid w:val="001D3362"/>
    <w:rsid w:val="001E6CB2"/>
    <w:rsid w:val="001E7676"/>
    <w:rsid w:val="001F3952"/>
    <w:rsid w:val="00202E5A"/>
    <w:rsid w:val="002044CB"/>
    <w:rsid w:val="002074C9"/>
    <w:rsid w:val="002132FA"/>
    <w:rsid w:val="002158FF"/>
    <w:rsid w:val="00222F53"/>
    <w:rsid w:val="0022781C"/>
    <w:rsid w:val="00233699"/>
    <w:rsid w:val="00234784"/>
    <w:rsid w:val="00245B76"/>
    <w:rsid w:val="00262D41"/>
    <w:rsid w:val="002725EE"/>
    <w:rsid w:val="00273816"/>
    <w:rsid w:val="002747D2"/>
    <w:rsid w:val="00284F7F"/>
    <w:rsid w:val="002C4B0C"/>
    <w:rsid w:val="002E2659"/>
    <w:rsid w:val="002E7269"/>
    <w:rsid w:val="00312C94"/>
    <w:rsid w:val="003201AA"/>
    <w:rsid w:val="00332137"/>
    <w:rsid w:val="003564AA"/>
    <w:rsid w:val="00373FC7"/>
    <w:rsid w:val="003759C5"/>
    <w:rsid w:val="0039024F"/>
    <w:rsid w:val="00390839"/>
    <w:rsid w:val="003A25CC"/>
    <w:rsid w:val="003A2E79"/>
    <w:rsid w:val="003F49A5"/>
    <w:rsid w:val="003F4DFD"/>
    <w:rsid w:val="0043186C"/>
    <w:rsid w:val="0044002B"/>
    <w:rsid w:val="004434D0"/>
    <w:rsid w:val="004650B8"/>
    <w:rsid w:val="0047679F"/>
    <w:rsid w:val="004959A0"/>
    <w:rsid w:val="004A667C"/>
    <w:rsid w:val="004E6FF6"/>
    <w:rsid w:val="004E733B"/>
    <w:rsid w:val="005042B4"/>
    <w:rsid w:val="00504FBA"/>
    <w:rsid w:val="005319FA"/>
    <w:rsid w:val="00552FDB"/>
    <w:rsid w:val="00567CFD"/>
    <w:rsid w:val="00582AB2"/>
    <w:rsid w:val="00591FAA"/>
    <w:rsid w:val="005959D5"/>
    <w:rsid w:val="005B3524"/>
    <w:rsid w:val="005B7377"/>
    <w:rsid w:val="005B7D15"/>
    <w:rsid w:val="005D3654"/>
    <w:rsid w:val="005E0980"/>
    <w:rsid w:val="005F347B"/>
    <w:rsid w:val="005F4F64"/>
    <w:rsid w:val="005F5884"/>
    <w:rsid w:val="00601529"/>
    <w:rsid w:val="00625902"/>
    <w:rsid w:val="00627401"/>
    <w:rsid w:val="0064045D"/>
    <w:rsid w:val="0064628B"/>
    <w:rsid w:val="006466CB"/>
    <w:rsid w:val="00656707"/>
    <w:rsid w:val="00674814"/>
    <w:rsid w:val="00677B5F"/>
    <w:rsid w:val="006B2BD6"/>
    <w:rsid w:val="006B60F5"/>
    <w:rsid w:val="006B793B"/>
    <w:rsid w:val="006D1F6D"/>
    <w:rsid w:val="006E7D1E"/>
    <w:rsid w:val="006F4743"/>
    <w:rsid w:val="006F6DD8"/>
    <w:rsid w:val="007046AA"/>
    <w:rsid w:val="007079C7"/>
    <w:rsid w:val="007124A8"/>
    <w:rsid w:val="00712502"/>
    <w:rsid w:val="00723D05"/>
    <w:rsid w:val="007240DB"/>
    <w:rsid w:val="0075007A"/>
    <w:rsid w:val="00753360"/>
    <w:rsid w:val="00785F24"/>
    <w:rsid w:val="00787E6F"/>
    <w:rsid w:val="007B04C2"/>
    <w:rsid w:val="007B1652"/>
    <w:rsid w:val="007E7995"/>
    <w:rsid w:val="00800482"/>
    <w:rsid w:val="00810676"/>
    <w:rsid w:val="0081486D"/>
    <w:rsid w:val="00842F2C"/>
    <w:rsid w:val="008649B2"/>
    <w:rsid w:val="008B3916"/>
    <w:rsid w:val="008C669F"/>
    <w:rsid w:val="008D241F"/>
    <w:rsid w:val="008E351E"/>
    <w:rsid w:val="008E6DD5"/>
    <w:rsid w:val="0090602F"/>
    <w:rsid w:val="00911474"/>
    <w:rsid w:val="00915289"/>
    <w:rsid w:val="00916D76"/>
    <w:rsid w:val="00917C84"/>
    <w:rsid w:val="00923631"/>
    <w:rsid w:val="009359F1"/>
    <w:rsid w:val="00977CDC"/>
    <w:rsid w:val="00987531"/>
    <w:rsid w:val="009956CA"/>
    <w:rsid w:val="009A2929"/>
    <w:rsid w:val="009A4095"/>
    <w:rsid w:val="009C0BFF"/>
    <w:rsid w:val="009F5BFA"/>
    <w:rsid w:val="00A01091"/>
    <w:rsid w:val="00A059F0"/>
    <w:rsid w:val="00A07460"/>
    <w:rsid w:val="00A11FBF"/>
    <w:rsid w:val="00A14498"/>
    <w:rsid w:val="00A378E5"/>
    <w:rsid w:val="00A6220F"/>
    <w:rsid w:val="00A6746E"/>
    <w:rsid w:val="00A777A6"/>
    <w:rsid w:val="00A95789"/>
    <w:rsid w:val="00AC2A7B"/>
    <w:rsid w:val="00AD3B08"/>
    <w:rsid w:val="00B01F78"/>
    <w:rsid w:val="00B10E60"/>
    <w:rsid w:val="00B179A8"/>
    <w:rsid w:val="00B179B7"/>
    <w:rsid w:val="00B30E81"/>
    <w:rsid w:val="00B333F4"/>
    <w:rsid w:val="00B37436"/>
    <w:rsid w:val="00B41CED"/>
    <w:rsid w:val="00B46243"/>
    <w:rsid w:val="00B573E8"/>
    <w:rsid w:val="00B61FD4"/>
    <w:rsid w:val="00B7563E"/>
    <w:rsid w:val="00B831B3"/>
    <w:rsid w:val="00B972AC"/>
    <w:rsid w:val="00BA35E3"/>
    <w:rsid w:val="00BC187E"/>
    <w:rsid w:val="00BD6CCF"/>
    <w:rsid w:val="00BE3748"/>
    <w:rsid w:val="00BF5EEA"/>
    <w:rsid w:val="00BF6F0A"/>
    <w:rsid w:val="00C135D6"/>
    <w:rsid w:val="00C14940"/>
    <w:rsid w:val="00C17B3B"/>
    <w:rsid w:val="00C51077"/>
    <w:rsid w:val="00C524DA"/>
    <w:rsid w:val="00C82F9D"/>
    <w:rsid w:val="00C85AA0"/>
    <w:rsid w:val="00C96F32"/>
    <w:rsid w:val="00D25BB8"/>
    <w:rsid w:val="00D41AFA"/>
    <w:rsid w:val="00D44DC1"/>
    <w:rsid w:val="00D45730"/>
    <w:rsid w:val="00D47373"/>
    <w:rsid w:val="00D5273D"/>
    <w:rsid w:val="00D6672D"/>
    <w:rsid w:val="00D67694"/>
    <w:rsid w:val="00D8083C"/>
    <w:rsid w:val="00D83484"/>
    <w:rsid w:val="00D90D09"/>
    <w:rsid w:val="00D91E13"/>
    <w:rsid w:val="00D920FF"/>
    <w:rsid w:val="00DA6D02"/>
    <w:rsid w:val="00DB2564"/>
    <w:rsid w:val="00DF5EF3"/>
    <w:rsid w:val="00E1122C"/>
    <w:rsid w:val="00E20DBF"/>
    <w:rsid w:val="00E322CE"/>
    <w:rsid w:val="00E5282C"/>
    <w:rsid w:val="00E54806"/>
    <w:rsid w:val="00E57E2B"/>
    <w:rsid w:val="00E57EE5"/>
    <w:rsid w:val="00E61710"/>
    <w:rsid w:val="00E66CA0"/>
    <w:rsid w:val="00E87DDB"/>
    <w:rsid w:val="00E90489"/>
    <w:rsid w:val="00ED33F1"/>
    <w:rsid w:val="00EE2878"/>
    <w:rsid w:val="00F07D0E"/>
    <w:rsid w:val="00F52DE0"/>
    <w:rsid w:val="00F60414"/>
    <w:rsid w:val="00F6396C"/>
    <w:rsid w:val="00F66A9E"/>
    <w:rsid w:val="00F71319"/>
    <w:rsid w:val="00F7469B"/>
    <w:rsid w:val="00F905CF"/>
    <w:rsid w:val="00FA0B0E"/>
    <w:rsid w:val="00FC1FB4"/>
    <w:rsid w:val="00FD35FB"/>
    <w:rsid w:val="00FD6385"/>
    <w:rsid w:val="00FE1ED6"/>
    <w:rsid w:val="00FE7E66"/>
    <w:rsid w:val="4DD26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E4904"/>
  <w15:chartTrackingRefBased/>
  <w15:docId w15:val="{A77743E7-DD94-4A07-9FE4-63F19E3C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ED"/>
    <w:pPr>
      <w:ind w:left="720"/>
      <w:contextualSpacing/>
    </w:pPr>
  </w:style>
  <w:style w:type="paragraph" w:styleId="NormalWeb">
    <w:name w:val="Normal (Web)"/>
    <w:basedOn w:val="Normal"/>
    <w:uiPriority w:val="99"/>
    <w:unhideWhenUsed/>
    <w:rsid w:val="00B179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E7269"/>
    <w:rPr>
      <w:color w:val="0563C1" w:themeColor="hyperlink"/>
      <w:u w:val="single"/>
    </w:rPr>
  </w:style>
  <w:style w:type="character" w:styleId="UnresolvedMention">
    <w:name w:val="Unresolved Mention"/>
    <w:basedOn w:val="DefaultParagraphFont"/>
    <w:uiPriority w:val="99"/>
    <w:semiHidden/>
    <w:unhideWhenUsed/>
    <w:rsid w:val="002E7269"/>
    <w:rPr>
      <w:color w:val="605E5C"/>
      <w:shd w:val="clear" w:color="auto" w:fill="E1DFDD"/>
    </w:rPr>
  </w:style>
  <w:style w:type="paragraph" w:styleId="Header">
    <w:name w:val="header"/>
    <w:basedOn w:val="Normal"/>
    <w:link w:val="HeaderChar"/>
    <w:uiPriority w:val="99"/>
    <w:unhideWhenUsed/>
    <w:rsid w:val="00E57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EE5"/>
  </w:style>
  <w:style w:type="paragraph" w:styleId="Footer">
    <w:name w:val="footer"/>
    <w:basedOn w:val="Normal"/>
    <w:link w:val="FooterChar"/>
    <w:uiPriority w:val="99"/>
    <w:unhideWhenUsed/>
    <w:rsid w:val="00E57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bookcentral.proquest.com/lib/goldsmiths/detail.action?docID=193574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DAC39-B453-432A-B1D9-155B28883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2507</Words>
  <Characters>15171</Characters>
  <Application>Microsoft Office Word</Application>
  <DocSecurity>0</DocSecurity>
  <Lines>226</Lines>
  <Paragraphs>34</Paragraphs>
  <ScaleCrop>false</ScaleCrop>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Elezi</dc:creator>
  <cp:keywords/>
  <dc:description/>
  <cp:lastModifiedBy>Mattia Elezi</cp:lastModifiedBy>
  <cp:revision>2</cp:revision>
  <cp:lastPrinted>2022-11-20T19:12:00Z</cp:lastPrinted>
  <dcterms:created xsi:type="dcterms:W3CDTF">2023-02-05T17:48:00Z</dcterms:created>
  <dcterms:modified xsi:type="dcterms:W3CDTF">2023-02-05T17:48:00Z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ec7c4efc-d72f-4e58-9a17-cf54e052f3f5</vt:lpwstr>
  </property>
</Properties>
</file>