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0C1158">
        <w:rPr>
          <w:sz w:val="20"/>
        </w:rPr>
        <w:t>Seleccionar hora y fecha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D21A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0C1158">
              <w:rPr>
                <w:sz w:val="18"/>
              </w:rPr>
              <w:t>Seleccionar hora y fecha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2AAA">
              <w:rPr>
                <w:sz w:val="18"/>
              </w:rPr>
              <w:t>Cl</w:t>
            </w:r>
            <w:r>
              <w:rPr>
                <w:sz w:val="18"/>
              </w:rPr>
              <w:t>iente</w:t>
            </w:r>
            <w:r w:rsidR="00D20067">
              <w:rPr>
                <w:sz w:val="18"/>
              </w:rPr>
              <w:t>, 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  <w:r w:rsidR="006C59AB">
              <w:rPr>
                <w:b/>
                <w:sz w:val="18"/>
              </w:rPr>
              <w:t>,</w:t>
            </w:r>
          </w:p>
          <w:p w:rsidR="00D20067" w:rsidRPr="00D20067" w:rsidRDefault="00D20067" w:rsidP="00D20067">
            <w:pPr>
              <w:pStyle w:val="TableParagraph"/>
              <w:spacing w:before="9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                      Técnico haya aceptado el servicio y proporcionado las fechas y horas disponibles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cliente quiere </w:t>
            </w:r>
            <w:r w:rsidR="00D20067">
              <w:rPr>
                <w:sz w:val="18"/>
              </w:rPr>
              <w:t>seleccionar la fecha y hora de un pedido ya aceptado por el técnico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91F49">
              <w:rPr>
                <w:b/>
                <w:sz w:val="18"/>
              </w:rPr>
              <w:t>C:</w:t>
            </w:r>
            <w:r w:rsidR="00D91F49">
              <w:rPr>
                <w:sz w:val="18"/>
              </w:rPr>
              <w:t xml:space="preserve"> </w:t>
            </w:r>
            <w:r>
              <w:rPr>
                <w:sz w:val="18"/>
              </w:rPr>
              <w:t>Abre la aplicación</w:t>
            </w:r>
          </w:p>
          <w:p w:rsidR="00D20067" w:rsidRDefault="00D20067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D20067">
              <w:rPr>
                <w:b/>
                <w:sz w:val="18"/>
              </w:rPr>
              <w:t>C</w:t>
            </w:r>
            <w:r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Da clic en la opción mis pedidos</w:t>
            </w:r>
          </w:p>
          <w:p w:rsidR="00B177ED" w:rsidRDefault="00B177ED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Filtra por pedidos activos</w:t>
            </w:r>
          </w:p>
          <w:p w:rsidR="00D20067" w:rsidRDefault="00D20067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los pedidos activos</w:t>
            </w:r>
          </w:p>
          <w:p w:rsidR="00D20067" w:rsidRDefault="00D20067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Selecciona el pedido sobre el cual quiere seleccionar fecha y hora</w:t>
            </w:r>
          </w:p>
          <w:p w:rsidR="00D20067" w:rsidRDefault="00D20067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las fechas y horas disponibles proporcionadas por el técnico</w:t>
            </w:r>
          </w:p>
          <w:p w:rsidR="00D20067" w:rsidRDefault="00D20067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sobre la hora y fecha que más se ajuste a su conveniencia</w:t>
            </w:r>
          </w:p>
          <w:p w:rsidR="00D20067" w:rsidRPr="00D20067" w:rsidRDefault="00D20067" w:rsidP="00D20067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C:</w:t>
            </w:r>
            <w:r>
              <w:rPr>
                <w:sz w:val="18"/>
              </w:rPr>
              <w:t xml:space="preserve"> Da clic en aceptar o confirmar</w:t>
            </w:r>
          </w:p>
          <w:p w:rsidR="00631548" w:rsidRPr="003820A9" w:rsidRDefault="00631548" w:rsidP="00D20067">
            <w:pPr>
              <w:pStyle w:val="TableParagraph"/>
              <w:tabs>
                <w:tab w:val="left" w:pos="830"/>
                <w:tab w:val="left" w:pos="831"/>
              </w:tabs>
              <w:spacing w:line="205" w:lineRule="exact"/>
              <w:ind w:left="470"/>
              <w:rPr>
                <w:sz w:val="18"/>
              </w:rPr>
            </w:pPr>
          </w:p>
        </w:tc>
      </w:tr>
      <w:tr w:rsidR="00F50349" w:rsidTr="00560B3F">
        <w:trPr>
          <w:trHeight w:val="1241"/>
        </w:trPr>
        <w:tc>
          <w:tcPr>
            <w:tcW w:w="8842" w:type="dxa"/>
          </w:tcPr>
          <w:p w:rsidR="008622D5" w:rsidRPr="00560B3F" w:rsidRDefault="00B177ED" w:rsidP="00631548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Subflujo</w:t>
            </w:r>
            <w:proofErr w:type="spellEnd"/>
            <w:r>
              <w:rPr>
                <w:b/>
                <w:sz w:val="18"/>
              </w:rPr>
              <w:t xml:space="preserve"> paso 6</w:t>
            </w:r>
            <w:r w:rsidR="00560B3F" w:rsidRPr="00560B3F">
              <w:rPr>
                <w:b/>
                <w:sz w:val="18"/>
              </w:rPr>
              <w:t>:</w:t>
            </w:r>
          </w:p>
          <w:p w:rsidR="00560B3F" w:rsidRDefault="00560B3F" w:rsidP="00631548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Pr="00560B3F">
              <w:rPr>
                <w:b/>
                <w:sz w:val="18"/>
              </w:rPr>
              <w:t xml:space="preserve">S: </w:t>
            </w:r>
            <w:r>
              <w:rPr>
                <w:sz w:val="18"/>
              </w:rPr>
              <w:t>Verifica que le técnico haya aceptado el servicio y proporcionado las fechas y horas disponibles</w:t>
            </w:r>
          </w:p>
          <w:p w:rsidR="00560B3F" w:rsidRDefault="00560B3F" w:rsidP="00631548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560B3F" w:rsidRDefault="00560B3F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560B3F" w:rsidRDefault="00B177ED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8</w:t>
            </w:r>
            <w:r w:rsidR="00560B3F">
              <w:rPr>
                <w:b/>
                <w:sz w:val="18"/>
              </w:rPr>
              <w:t>.1 El cliente no está conforme con ninguna hora y fecha proporcionada y decide cancelar servicio</w:t>
            </w:r>
          </w:p>
          <w:p w:rsidR="00560B3F" w:rsidRDefault="00B177ED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8</w:t>
            </w:r>
            <w:r w:rsidR="00560B3F">
              <w:rPr>
                <w:b/>
                <w:sz w:val="18"/>
              </w:rPr>
              <w:t xml:space="preserve">.1.1 C: </w:t>
            </w:r>
            <w:r w:rsidR="00560B3F" w:rsidRPr="00945D71">
              <w:rPr>
                <w:sz w:val="18"/>
              </w:rPr>
              <w:t>Da clic en cancelar servicio</w:t>
            </w:r>
          </w:p>
          <w:p w:rsidR="00560B3F" w:rsidRDefault="00B177ED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 8</w:t>
            </w:r>
            <w:r w:rsidR="00560B3F">
              <w:rPr>
                <w:b/>
                <w:sz w:val="18"/>
              </w:rPr>
              <w:t xml:space="preserve">.1.2 S: </w:t>
            </w:r>
            <w:r w:rsidR="00560B3F" w:rsidRPr="00945D71">
              <w:rPr>
                <w:sz w:val="18"/>
              </w:rPr>
              <w:t>Pide ingresar una descripción acerca de la cancelación del servicio</w:t>
            </w:r>
          </w:p>
          <w:p w:rsidR="00560B3F" w:rsidRPr="00945D71" w:rsidRDefault="00B177ED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 8</w:t>
            </w:r>
            <w:r w:rsidR="00560B3F">
              <w:rPr>
                <w:b/>
                <w:sz w:val="18"/>
              </w:rPr>
              <w:t xml:space="preserve">.1.3 C: </w:t>
            </w:r>
            <w:r w:rsidR="00560B3F" w:rsidRPr="00945D71">
              <w:rPr>
                <w:sz w:val="18"/>
              </w:rPr>
              <w:t>Ingresa descripción y da clic en aceptar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631548" w:rsidRDefault="009E38D2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C1158"/>
    <w:rsid w:val="0010066D"/>
    <w:rsid w:val="00135EBE"/>
    <w:rsid w:val="0015029C"/>
    <w:rsid w:val="003820A9"/>
    <w:rsid w:val="0039725E"/>
    <w:rsid w:val="003B26B7"/>
    <w:rsid w:val="00560B3F"/>
    <w:rsid w:val="0056118E"/>
    <w:rsid w:val="00570D4A"/>
    <w:rsid w:val="00631548"/>
    <w:rsid w:val="00631883"/>
    <w:rsid w:val="00677257"/>
    <w:rsid w:val="006C59AB"/>
    <w:rsid w:val="007C7FEA"/>
    <w:rsid w:val="00821CE3"/>
    <w:rsid w:val="008622D5"/>
    <w:rsid w:val="008703A1"/>
    <w:rsid w:val="008D21A6"/>
    <w:rsid w:val="008E257A"/>
    <w:rsid w:val="00945D71"/>
    <w:rsid w:val="0096225C"/>
    <w:rsid w:val="009D5B0E"/>
    <w:rsid w:val="009E38D2"/>
    <w:rsid w:val="009E57F1"/>
    <w:rsid w:val="00A0539C"/>
    <w:rsid w:val="00AE2AAA"/>
    <w:rsid w:val="00B177ED"/>
    <w:rsid w:val="00B85B6D"/>
    <w:rsid w:val="00BE2D10"/>
    <w:rsid w:val="00CE36AB"/>
    <w:rsid w:val="00D127BC"/>
    <w:rsid w:val="00D20067"/>
    <w:rsid w:val="00D91F49"/>
    <w:rsid w:val="00DB2D38"/>
    <w:rsid w:val="00E30430"/>
    <w:rsid w:val="00F10FA0"/>
    <w:rsid w:val="00F50349"/>
    <w:rsid w:val="00F90F96"/>
    <w:rsid w:val="00FB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12</cp:revision>
  <dcterms:created xsi:type="dcterms:W3CDTF">2019-08-31T21:53:00Z</dcterms:created>
  <dcterms:modified xsi:type="dcterms:W3CDTF">2019-08-31T22:43:00Z</dcterms:modified>
</cp:coreProperties>
</file>