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TEKNOFEST Healthcare AI</w:t>
        <w:br/>
        <w:t>Phase 2.5: Preprocessing Audit</w:t>
      </w:r>
    </w:p>
    <w:p>
      <w:r>
        <w:t>Generated: 2026-05-24</w:t>
      </w:r>
    </w:p>
    <w:p>
      <w:r>
        <w:t>Missense Variant Pathogenicity Classification — Data Quality &amp; Preprocessing Decision Report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Data Readiness Verdicts</w:t>
      </w:r>
    </w:p>
    <w:p>
      <w:r>
        <w:t>2. Missing Value Handling</w:t>
      </w:r>
    </w:p>
    <w:p>
      <w:r>
        <w:t>3. Duplicate &amp; Label Noise</w:t>
      </w:r>
    </w:p>
    <w:p>
      <w:r>
        <w:t>4. Feature Transformation</w:t>
      </w:r>
    </w:p>
    <w:p>
      <w:r>
        <w:t>5. Encoding Strategy</w:t>
      </w:r>
    </w:p>
    <w:p>
      <w:r>
        <w:t>6. Leakage &amp; Circularity</w:t>
      </w:r>
    </w:p>
    <w:p>
      <w:r>
        <w:t>7. Panel-Specific Preprocessing</w:t>
      </w:r>
    </w:p>
    <w:p>
      <w:r>
        <w:t>8. Class Imbalance</w:t>
      </w:r>
    </w:p>
    <w:p>
      <w:r>
        <w:t>9. Pipeline Options</w:t>
      </w:r>
    </w:p>
    <w:p>
      <w:r>
        <w:t>10. Executive Summary</w:t>
      </w:r>
    </w:p>
    <w:p>
      <w:r>
        <w:br w:type="page"/>
      </w:r>
    </w:p>
    <w:p>
      <w:pPr>
        <w:pStyle w:val="Heading1"/>
      </w:pPr>
      <w:r>
        <w:t>1. Data Readiness Verdicts</w:t>
      </w:r>
    </w:p>
    <w:p>
      <w:r>
        <w:t>Each dataset was evaluated for immediate modeling readiness.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Dataset</w:t>
            </w:r>
          </w:p>
        </w:tc>
        <w:tc>
          <w:tcPr>
            <w:tcW w:type="dxa" w:w="1440"/>
          </w:tcPr>
          <w:p>
            <w:r>
              <w:t>Verdict</w:t>
            </w:r>
          </w:p>
        </w:tc>
        <w:tc>
          <w:tcPr>
            <w:tcW w:type="dxa" w:w="1440"/>
          </w:tcPr>
          <w:p>
            <w:r>
              <w:t>Problems</w:t>
            </w:r>
          </w:p>
        </w:tc>
        <w:tc>
          <w:tcPr>
            <w:tcW w:type="dxa" w:w="1440"/>
          </w:tcPr>
          <w:p>
            <w:r>
              <w:t>Severity</w:t>
            </w:r>
          </w:p>
        </w:tc>
        <w:tc>
          <w:tcPr>
            <w:tcW w:type="dxa" w:w="1440"/>
          </w:tcPr>
          <w:p>
            <w:r>
              <w:t>Action</w:t>
            </w:r>
          </w:p>
        </w:tc>
        <w:tc>
          <w:tcPr>
            <w:tcW w:type="dxa" w:w="1440"/>
          </w:tcPr>
          <w:p>
            <w:r>
              <w:t>CanTrainDirect</w:t>
            </w:r>
          </w:p>
        </w:tc>
      </w:tr>
      <w:tr>
        <w:tc>
          <w:tcPr>
            <w:tcW w:type="dxa" w:w="1440"/>
          </w:tcPr>
          <w:p>
            <w:r>
              <w:t>CFTR</w:t>
            </w:r>
          </w:p>
        </w:tc>
        <w:tc>
          <w:tcPr>
            <w:tcW w:type="dxa" w:w="1440"/>
          </w:tcPr>
          <w:p>
            <w:r>
              <w:t>High-risk / unreliable without special handling</w:t>
            </w:r>
          </w:p>
        </w:tc>
        <w:tc>
          <w:tcPr>
            <w:tcW w:type="dxa" w:w="1440"/>
          </w:tcPr>
          <w:p>
            <w:r>
              <w:t>70 constant cols; class imb 4.3:1; very small (n=111)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See detailed plan</w:t>
            </w:r>
          </w:p>
        </w:tc>
        <w:tc>
          <w:tcPr>
            <w:tcW w:type="dxa" w:w="1440"/>
          </w:tcPr>
          <w:p>
            <w:r>
              <w:t>No — need special handling</w:t>
            </w:r>
          </w:p>
        </w:tc>
      </w:tr>
      <w:tr>
        <w:tc>
          <w:tcPr>
            <w:tcW w:type="dxa" w:w="1440"/>
          </w:tcPr>
          <w:p>
            <w:r>
              <w:t>KANSER</w:t>
            </w:r>
          </w:p>
        </w:tc>
        <w:tc>
          <w:tcPr>
            <w:tcW w:type="dxa" w:w="1440"/>
          </w:tcPr>
          <w:p>
            <w:r>
              <w:t>Requires careful preprocessing</w:t>
            </w:r>
          </w:p>
        </w:tc>
        <w:tc>
          <w:tcPr>
            <w:tcW w:type="dxa" w:w="1440"/>
          </w:tcPr>
          <w:p>
            <w:r>
              <w:t>high missingness (59%); 69 constant cols; small (n=388)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See detailed plan</w:t>
            </w:r>
          </w:p>
        </w:tc>
        <w:tc>
          <w:tcPr>
            <w:tcW w:type="dxa" w:w="1440"/>
          </w:tcPr>
          <w:p>
            <w:r>
              <w:t>No — need special handling</w:t>
            </w:r>
          </w:p>
        </w:tc>
      </w:tr>
      <w:tr>
        <w:tc>
          <w:tcPr>
            <w:tcW w:type="dxa" w:w="1440"/>
          </w:tcPr>
          <w:p>
            <w:r>
              <w:t>MASTER</w:t>
            </w:r>
          </w:p>
        </w:tc>
        <w:tc>
          <w:tcPr>
            <w:tcW w:type="dxa" w:w="1440"/>
          </w:tcPr>
          <w:p>
            <w:r>
              <w:t>Requires careful preprocessing</w:t>
            </w:r>
          </w:p>
        </w:tc>
        <w:tc>
          <w:tcPr>
            <w:tcW w:type="dxa" w:w="1440"/>
          </w:tcPr>
          <w:p>
            <w:r>
              <w:t>high missingness (57%); 57 constant cols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See detailed plan</w:t>
            </w:r>
          </w:p>
        </w:tc>
        <w:tc>
          <w:tcPr>
            <w:tcW w:type="dxa" w:w="1440"/>
          </w:tcPr>
          <w:p>
            <w:r>
              <w:t>No — need special handling</w:t>
            </w:r>
          </w:p>
        </w:tc>
      </w:tr>
      <w:tr>
        <w:tc>
          <w:tcPr>
            <w:tcW w:type="dxa" w:w="1440"/>
          </w:tcPr>
          <w:p>
            <w:r>
              <w:t>PAH</w:t>
            </w:r>
          </w:p>
        </w:tc>
        <w:tc>
          <w:tcPr>
            <w:tcW w:type="dxa" w:w="1440"/>
          </w:tcPr>
          <w:p>
            <w:r>
              <w:t>Requires careful preprocessing</w:t>
            </w:r>
          </w:p>
        </w:tc>
        <w:tc>
          <w:tcPr>
            <w:tcW w:type="dxa" w:w="1440"/>
          </w:tcPr>
          <w:p>
            <w:r>
              <w:t>high missingness (57%); 91 constant cols; class imb 5.0:1; small (n=372)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See detailed plan</w:t>
            </w:r>
          </w:p>
        </w:tc>
        <w:tc>
          <w:tcPr>
            <w:tcW w:type="dxa" w:w="1440"/>
          </w:tcPr>
          <w:p>
            <w:r>
              <w:t>No — need special handling</w:t>
            </w:r>
          </w:p>
        </w:tc>
      </w:tr>
    </w:tbl>
    <w:p/>
    <w:p>
      <w:r>
        <w:t>MASTER: Can train direct GBDT baseline. 54.9% row missingness is the main challenge.</w:t>
      </w:r>
    </w:p>
    <w:p>
      <w:r>
        <w:t>CFTR: HIGH RISK — only 111 samples. Must use global model + threshold only.</w:t>
      </w:r>
    </w:p>
    <w:p>
      <w:r>
        <w:t>PAH: Careful preprocessing needed — 91 constant cols, 5:1 imbalance, distribution shift.</w:t>
      </w:r>
    </w:p>
    <w:p>
      <w:r>
        <w:t>KANSER: Critical — 57% differential missingness between classes requires missingness indicators.</w:t>
      </w:r>
    </w:p>
    <w:p>
      <w:r>
        <w:br w:type="page"/>
      </w:r>
    </w:p>
    <w:p>
      <w:pPr>
        <w:pStyle w:val="Heading1"/>
      </w:pPr>
      <w:r>
        <w:t>2. Missing Value Handling</w:t>
      </w:r>
    </w:p>
    <w:p>
      <w:r>
        <w:t>Row-level missingness by class and panel: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Dataset</w:t>
            </w:r>
          </w:p>
        </w:tc>
        <w:tc>
          <w:tcPr>
            <w:tcW w:type="dxa" w:w="1440"/>
          </w:tcPr>
          <w:p>
            <w:r>
              <w:t>Label</w:t>
            </w:r>
          </w:p>
        </w:tc>
        <w:tc>
          <w:tcPr>
            <w:tcW w:type="dxa" w:w="1440"/>
          </w:tcPr>
          <w:p>
            <w:r>
              <w:t>Mean</w:t>
            </w:r>
          </w:p>
        </w:tc>
        <w:tc>
          <w:tcPr>
            <w:tcW w:type="dxa" w:w="1440"/>
          </w:tcPr>
          <w:p>
            <w:r>
              <w:t>Median</w:t>
            </w:r>
          </w:p>
        </w:tc>
        <w:tc>
          <w:tcPr>
            <w:tcW w:type="dxa" w:w="1440"/>
          </w:tcPr>
          <w:p>
            <w:r>
              <w:t>Max</w:t>
            </w:r>
          </w:p>
        </w:tc>
        <w:tc>
          <w:tcPr>
            <w:tcW w:type="dxa" w:w="1440"/>
          </w:tcPr>
          <w:p>
            <w:r>
              <w:t>Pct75</w:t>
            </w:r>
          </w:p>
        </w:tc>
      </w:tr>
      <w:tr>
        <w:tc>
          <w:tcPr>
            <w:tcW w:type="dxa" w:w="1440"/>
          </w:tcPr>
          <w:p>
            <w:r>
              <w:t>CFTR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28.5</w:t>
            </w:r>
          </w:p>
        </w:tc>
        <w:tc>
          <w:tcPr>
            <w:tcW w:type="dxa" w:w="1440"/>
          </w:tcPr>
          <w:p>
            <w:r>
              <w:t>5.2</w:t>
            </w:r>
          </w:p>
        </w:tc>
        <w:tc>
          <w:tcPr>
            <w:tcW w:type="dxa" w:w="1440"/>
          </w:tcPr>
          <w:p>
            <w:r>
              <w:t>85.7</w:t>
            </w:r>
          </w:p>
        </w:tc>
        <w:tc>
          <w:tcPr>
            <w:tcW w:type="dxa" w:w="1440"/>
          </w:tcPr>
          <w:p>
            <w:r>
              <w:t>60.9</w:t>
            </w:r>
          </w:p>
        </w:tc>
      </w:tr>
      <w:tr>
        <w:tc>
          <w:tcPr>
            <w:tcW w:type="dxa" w:w="1440"/>
          </w:tcPr>
          <w:p>
            <w:r>
              <w:t>CFTR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31.3</w:t>
            </w:r>
          </w:p>
        </w:tc>
        <w:tc>
          <w:tcPr>
            <w:tcW w:type="dxa" w:w="1440"/>
          </w:tcPr>
          <w:p>
            <w:r>
              <w:t>12.7</w:t>
            </w:r>
          </w:p>
        </w:tc>
        <w:tc>
          <w:tcPr>
            <w:tcW w:type="dxa" w:w="1440"/>
          </w:tcPr>
          <w:p>
            <w:r>
              <w:t>97.7</w:t>
            </w:r>
          </w:p>
        </w:tc>
        <w:tc>
          <w:tcPr>
            <w:tcW w:type="dxa" w:w="1440"/>
          </w:tcPr>
          <w:p>
            <w:r>
              <w:t>52.2</w:t>
            </w:r>
          </w:p>
        </w:tc>
      </w:tr>
      <w:tr>
        <w:tc>
          <w:tcPr>
            <w:tcW w:type="dxa" w:w="1440"/>
          </w:tcPr>
          <w:p>
            <w:r>
              <w:t>KANSER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33.0</w:t>
            </w:r>
          </w:p>
        </w:tc>
        <w:tc>
          <w:tcPr>
            <w:tcW w:type="dxa" w:w="1440"/>
          </w:tcPr>
          <w:p>
            <w:r>
              <w:t>7.9</w:t>
            </w:r>
          </w:p>
        </w:tc>
        <w:tc>
          <w:tcPr>
            <w:tcW w:type="dxa" w:w="1440"/>
          </w:tcPr>
          <w:p>
            <w:r>
              <w:t>97.7</w:t>
            </w:r>
          </w:p>
        </w:tc>
        <w:tc>
          <w:tcPr>
            <w:tcW w:type="dxa" w:w="1440"/>
          </w:tcPr>
          <w:p>
            <w:r>
              <w:t>72.3</w:t>
            </w:r>
          </w:p>
        </w:tc>
      </w:tr>
      <w:tr>
        <w:tc>
          <w:tcPr>
            <w:tcW w:type="dxa" w:w="1440"/>
          </w:tcPr>
          <w:p>
            <w:r>
              <w:t>KANSER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69.4</w:t>
            </w:r>
          </w:p>
        </w:tc>
        <w:tc>
          <w:tcPr>
            <w:tcW w:type="dxa" w:w="1440"/>
          </w:tcPr>
          <w:p>
            <w:r>
              <w:t>83.1</w:t>
            </w:r>
          </w:p>
        </w:tc>
        <w:tc>
          <w:tcPr>
            <w:tcW w:type="dxa" w:w="1440"/>
          </w:tcPr>
          <w:p>
            <w:r>
              <w:t>100.0</w:t>
            </w:r>
          </w:p>
        </w:tc>
        <w:tc>
          <w:tcPr>
            <w:tcW w:type="dxa" w:w="1440"/>
          </w:tcPr>
          <w:p>
            <w:r>
              <w:t>97.4</w:t>
            </w:r>
          </w:p>
        </w:tc>
      </w:tr>
      <w:tr>
        <w:tc>
          <w:tcPr>
            <w:tcW w:type="dxa" w:w="1440"/>
          </w:tcPr>
          <w:p>
            <w:r>
              <w:t>MASTER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41.6</w:t>
            </w:r>
          </w:p>
        </w:tc>
        <w:tc>
          <w:tcPr>
            <w:tcW w:type="dxa" w:w="1440"/>
          </w:tcPr>
          <w:p>
            <w:r>
              <w:t>31.3</w:t>
            </w:r>
          </w:p>
        </w:tc>
        <w:tc>
          <w:tcPr>
            <w:tcW w:type="dxa" w:w="1440"/>
          </w:tcPr>
          <w:p>
            <w:r>
              <w:t>100.0</w:t>
            </w:r>
          </w:p>
        </w:tc>
        <w:tc>
          <w:tcPr>
            <w:tcW w:type="dxa" w:w="1440"/>
          </w:tcPr>
          <w:p>
            <w:r>
              <w:t>86.6</w:t>
            </w:r>
          </w:p>
        </w:tc>
      </w:tr>
      <w:tr>
        <w:tc>
          <w:tcPr>
            <w:tcW w:type="dxa" w:w="1440"/>
          </w:tcPr>
          <w:p>
            <w:r>
              <w:t>MASTER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61.0</w:t>
            </w:r>
          </w:p>
        </w:tc>
        <w:tc>
          <w:tcPr>
            <w:tcW w:type="dxa" w:w="1440"/>
          </w:tcPr>
          <w:p>
            <w:r>
              <w:t>72.6</w:t>
            </w:r>
          </w:p>
        </w:tc>
        <w:tc>
          <w:tcPr>
            <w:tcW w:type="dxa" w:w="1440"/>
          </w:tcPr>
          <w:p>
            <w:r>
              <w:t>100.0</w:t>
            </w:r>
          </w:p>
        </w:tc>
        <w:tc>
          <w:tcPr>
            <w:tcW w:type="dxa" w:w="1440"/>
          </w:tcPr>
          <w:p>
            <w:r>
              <w:t>97.4</w:t>
            </w:r>
          </w:p>
        </w:tc>
      </w:tr>
      <w:tr>
        <w:tc>
          <w:tcPr>
            <w:tcW w:type="dxa" w:w="1440"/>
          </w:tcPr>
          <w:p>
            <w:r>
              <w:t>PAH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54.9</w:t>
            </w:r>
          </w:p>
        </w:tc>
        <w:tc>
          <w:tcPr>
            <w:tcW w:type="dxa" w:w="1440"/>
          </w:tcPr>
          <w:p>
            <w:r>
              <w:t>59.6</w:t>
            </w:r>
          </w:p>
        </w:tc>
        <w:tc>
          <w:tcPr>
            <w:tcW w:type="dxa" w:w="1440"/>
          </w:tcPr>
          <w:p>
            <w:r>
              <w:t>100.0</w:t>
            </w:r>
          </w:p>
        </w:tc>
        <w:tc>
          <w:tcPr>
            <w:tcW w:type="dxa" w:w="1440"/>
          </w:tcPr>
          <w:p>
            <w:r>
              <w:t>78.6</w:t>
            </w:r>
          </w:p>
        </w:tc>
      </w:tr>
      <w:tr>
        <w:tc>
          <w:tcPr>
            <w:tcW w:type="dxa" w:w="1440"/>
          </w:tcPr>
          <w:p>
            <w:r>
              <w:t>PAH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55.3</w:t>
            </w:r>
          </w:p>
        </w:tc>
        <w:tc>
          <w:tcPr>
            <w:tcW w:type="dxa" w:w="1440"/>
          </w:tcPr>
          <w:p>
            <w:r>
              <w:t>58.3</w:t>
            </w:r>
          </w:p>
        </w:tc>
        <w:tc>
          <w:tcPr>
            <w:tcW w:type="dxa" w:w="1440"/>
          </w:tcPr>
          <w:p>
            <w:r>
              <w:t>100.0</w:t>
            </w:r>
          </w:p>
        </w:tc>
        <w:tc>
          <w:tcPr>
            <w:tcW w:type="dxa" w:w="1440"/>
          </w:tcPr>
          <w:p>
            <w:r>
              <w:t>97.4</w:t>
            </w:r>
          </w:p>
        </w:tc>
      </w:tr>
    </w:tbl>
    <w:p/>
    <w:p>
      <w:r>
        <w:t>Key finding: KANSER has extreme label-associated missingness (57% difference for AL_16-25).</w:t>
      </w:r>
    </w:p>
    <w:p>
      <w:r>
        <w:t>Primary strategy: Native GBDT missing handling + missingness indicator features.</w:t>
      </w:r>
    </w:p>
    <w:p>
      <w:r>
        <w:drawing>
          <wp:inline xmlns:a="http://schemas.openxmlformats.org/drawingml/2006/main" xmlns:pic="http://schemas.openxmlformats.org/drawingml/2006/picture">
            <wp:extent cx="5486400" cy="121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w_missingness_by_cla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_associated_missingness_top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Duplicate &amp; Label Noise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Dataset</w:t>
            </w:r>
          </w:p>
        </w:tc>
        <w:tc>
          <w:tcPr>
            <w:tcW w:type="dxa" w:w="1728"/>
          </w:tcPr>
          <w:p>
            <w:r>
              <w:t>ExactDuplicates</w:t>
            </w:r>
          </w:p>
        </w:tc>
        <w:tc>
          <w:tcPr>
            <w:tcW w:type="dxa" w:w="1728"/>
          </w:tcPr>
          <w:p>
            <w:r>
              <w:t>FeatureVectorDuplicates</w:t>
            </w:r>
          </w:p>
        </w:tc>
        <w:tc>
          <w:tcPr>
            <w:tcW w:type="dxa" w:w="1728"/>
          </w:tcPr>
          <w:p>
            <w:r>
              <w:t>ConflictingLabels</w:t>
            </w:r>
          </w:p>
        </w:tc>
        <w:tc>
          <w:tcPr>
            <w:tcW w:type="dxa" w:w="1728"/>
          </w:tcPr>
          <w:p>
            <w:r>
              <w:t>VariantIDDuplicates</w:t>
            </w:r>
          </w:p>
        </w:tc>
      </w:tr>
      <w:tr>
        <w:tc>
          <w:tcPr>
            <w:tcW w:type="dxa" w:w="1728"/>
          </w:tcPr>
          <w:p>
            <w:r>
              <w:t>CFTR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KANSER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MASTER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PAH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>
      <w:r>
        <w:t>1 conflicting label in MASTER, 1 in PAH. Accept as label noise.</w:t>
      </w:r>
    </w:p>
    <w:p>
      <w:r>
        <w:t>Variant_ID overlap exists between MASTER and all panels — use group-aware splitting.</w:t>
      </w:r>
    </w:p>
    <w:p>
      <w:r>
        <w:br w:type="page"/>
      </w:r>
    </w:p>
    <w:p>
      <w:pPr>
        <w:pStyle w:val="Heading1"/>
      </w:pPr>
      <w:r>
        <w:t>4. Feature Transformation Plan</w:t>
      </w:r>
    </w:p>
    <w:p>
      <w:r>
        <w:t>Feature type breakdown:</w:t>
      </w:r>
    </w:p>
    <w:p>
      <w:pPr>
        <w:pStyle w:val="ListBullet"/>
      </w:pPr>
      <w:r>
        <w:t xml:space="preserve">  Probability scores [0,1]: 336</w:t>
      </w:r>
    </w:p>
    <w:p>
      <w:pPr>
        <w:pStyle w:val="ListBullet"/>
      </w:pPr>
      <w:r>
        <w:t xml:space="preserve">  Binary flags: 0</w:t>
      </w:r>
    </w:p>
    <w:p>
      <w:pPr>
        <w:pStyle w:val="ListBullet"/>
      </w:pPr>
      <w:r>
        <w:t xml:space="preserve">  Continuous: 6</w:t>
      </w:r>
    </w:p>
    <w:p>
      <w:pPr>
        <w:pStyle w:val="ListBullet"/>
      </w:pPr>
      <w:r>
        <w:t xml:space="preserve">  Encoded categorical: 1</w:t>
      </w:r>
    </w:p>
    <w:p>
      <w:r>
        <w:t>For tree-based models: NO transformation needed.</w:t>
      </w:r>
    </w:p>
    <w:p>
      <w:r>
        <w:t>For linear models: StandardScaler for continuous, RobustScaler for EK outliers.</w:t>
      </w:r>
    </w:p>
    <w:p>
      <w:r>
        <w:br w:type="page"/>
      </w:r>
    </w:p>
    <w:p>
      <w:pPr>
        <w:pStyle w:val="Heading1"/>
      </w:pPr>
      <w:r>
        <w:t>5. Encoding Strategy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1728"/>
          </w:tcPr>
          <w:p>
            <w:r>
              <w:t>NUnique</w:t>
            </w:r>
          </w:p>
        </w:tc>
        <w:tc>
          <w:tcPr>
            <w:tcW w:type="dxa" w:w="1728"/>
          </w:tcPr>
          <w:p>
            <w:r>
              <w:t>MissPct</w:t>
            </w:r>
          </w:p>
        </w:tc>
        <w:tc>
          <w:tcPr>
            <w:tcW w:type="dxa" w:w="1728"/>
          </w:tcPr>
          <w:p>
            <w:r>
              <w:t>SampleValues</w:t>
            </w:r>
          </w:p>
        </w:tc>
        <w:tc>
          <w:tcPr>
            <w:tcW w:type="dxa" w:w="1728"/>
          </w:tcPr>
          <w:p>
            <w:r>
              <w:t>RecommendedEncoding</w:t>
            </w:r>
          </w:p>
        </w:tc>
      </w:tr>
      <w:tr>
        <w:tc>
          <w:tcPr>
            <w:tcW w:type="dxa" w:w="1728"/>
          </w:tcPr>
          <w:p>
            <w:r>
              <w:t>CAT_1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37.02</w:t>
            </w:r>
          </w:p>
        </w:tc>
        <w:tc>
          <w:tcPr>
            <w:tcW w:type="dxa" w:w="1728"/>
          </w:tcPr>
          <w:p>
            <w:r>
              <w:t>['gnomADe_EAS', 'gnomADe_FIN', 'gnomADe_NFE', 'gnomADg_AMR', 'gnomADe_SAS', 'EUR</w:t>
            </w:r>
          </w:p>
        </w:tc>
        <w:tc>
          <w:tcPr>
            <w:tcW w:type="dxa" w:w="1728"/>
          </w:tcPr>
          <w:p>
            <w:r>
              <w:t>target_encoding_inside_CV (high cardinality) or CatBoost native</w:t>
            </w:r>
          </w:p>
        </w:tc>
      </w:tr>
      <w:tr>
        <w:tc>
          <w:tcPr>
            <w:tcW w:type="dxa" w:w="1728"/>
          </w:tcPr>
          <w:p>
            <w:r>
              <w:t>CAT_2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59.16</w:t>
            </w:r>
          </w:p>
        </w:tc>
        <w:tc>
          <w:tcPr>
            <w:tcW w:type="dxa" w:w="1728"/>
          </w:tcPr>
          <w:p>
            <w:r>
              <w:t>['AllofUs_EAS', 'AllofUs_EUR', 'AllofUs_AFR', 'AllofUs_AMR', 'AllofUs_OTH', 'All</w:t>
            </w:r>
          </w:p>
        </w:tc>
        <w:tc>
          <w:tcPr>
            <w:tcW w:type="dxa" w:w="1728"/>
          </w:tcPr>
          <w:p>
            <w:r>
              <w:t>target_encoding_inside_CV (high cardinality) or CatBoost native</w:t>
            </w:r>
          </w:p>
        </w:tc>
      </w:tr>
      <w:tr>
        <w:tc>
          <w:tcPr>
            <w:tcW w:type="dxa" w:w="1728"/>
          </w:tcPr>
          <w:p>
            <w:r>
              <w:t>CAT_3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12.25</w:t>
            </w:r>
          </w:p>
        </w:tc>
        <w:tc>
          <w:tcPr>
            <w:tcW w:type="dxa" w:w="1728"/>
          </w:tcPr>
          <w:p>
            <w:r>
              <w:t>['C/C', 'T/T', 'G/G', './.', 'A/A']</w:t>
            </w:r>
          </w:p>
        </w:tc>
        <w:tc>
          <w:tcPr>
            <w:tcW w:type="dxa" w:w="1728"/>
          </w:tcPr>
          <w:p>
            <w:r>
              <w:t>ordinal (4-5 genotype values) or one_hot</w:t>
            </w:r>
          </w:p>
        </w:tc>
      </w:tr>
      <w:tr>
        <w:tc>
          <w:tcPr>
            <w:tcW w:type="dxa" w:w="1728"/>
          </w:tcPr>
          <w:p>
            <w:r>
              <w:t>CAT_4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12.25</w:t>
            </w:r>
          </w:p>
        </w:tc>
        <w:tc>
          <w:tcPr>
            <w:tcW w:type="dxa" w:w="1728"/>
          </w:tcPr>
          <w:p>
            <w:r>
              <w:t>['C/C', 'T/T', 'G/G', './.', 'A/A']</w:t>
            </w:r>
          </w:p>
        </w:tc>
        <w:tc>
          <w:tcPr>
            <w:tcW w:type="dxa" w:w="1728"/>
          </w:tcPr>
          <w:p>
            <w:r>
              <w:t>ordinal (4-5 genotype values) or one_hot</w:t>
            </w:r>
          </w:p>
        </w:tc>
      </w:tr>
      <w:tr>
        <w:tc>
          <w:tcPr>
            <w:tcW w:type="dxa" w:w="1728"/>
          </w:tcPr>
          <w:p>
            <w:r>
              <w:t>CAT_5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12.25</w:t>
            </w:r>
          </w:p>
        </w:tc>
        <w:tc>
          <w:tcPr>
            <w:tcW w:type="dxa" w:w="1728"/>
          </w:tcPr>
          <w:p>
            <w:r>
              <w:t>['C/C', 'T/T', 'G/G', './.', 'A/A']</w:t>
            </w:r>
          </w:p>
        </w:tc>
        <w:tc>
          <w:tcPr>
            <w:tcW w:type="dxa" w:w="1728"/>
          </w:tcPr>
          <w:p>
            <w:r>
              <w:t>ordinal (4-5 genotype values) or one_hot</w:t>
            </w:r>
          </w:p>
        </w:tc>
      </w:tr>
      <w:tr>
        <w:tc>
          <w:tcPr>
            <w:tcW w:type="dxa" w:w="1728"/>
          </w:tcPr>
          <w:p>
            <w:r>
              <w:t>CAT_6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97.71</w:t>
            </w:r>
          </w:p>
        </w:tc>
        <w:tc>
          <w:tcPr>
            <w:tcW w:type="dxa" w:w="1728"/>
          </w:tcPr>
          <w:p>
            <w:r>
              <w:t>['lcr', 'segdup', 'decoy&amp;segdup']</w:t>
            </w:r>
          </w:p>
        </w:tc>
        <w:tc>
          <w:tcPr>
            <w:tcW w:type="dxa" w:w="1728"/>
          </w:tcPr>
          <w:p>
            <w:r>
              <w:t>binary_flag (has_region_annotation)</w:t>
            </w:r>
          </w:p>
        </w:tc>
      </w:tr>
      <w:tr>
        <w:tc>
          <w:tcPr>
            <w:tcW w:type="dxa" w:w="1728"/>
          </w:tcPr>
          <w:p>
            <w:r>
              <w:t>AA_1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11.87</w:t>
            </w:r>
          </w:p>
        </w:tc>
        <w:tc>
          <w:tcPr>
            <w:tcW w:type="dxa" w:w="1728"/>
          </w:tcPr>
          <w:p>
            <w:r>
              <w:t>['R', 'N', 'P', 'V', 'G', 'L', 'I', 'S']</w:t>
            </w:r>
          </w:p>
        </w:tc>
        <w:tc>
          <w:tcPr>
            <w:tcW w:type="dxa" w:w="1728"/>
          </w:tcPr>
          <w:p>
            <w:r>
              <w:t>ordinal_or_onehot (20 amino acids — physicochemical grouping optional)</w:t>
            </w:r>
          </w:p>
        </w:tc>
      </w:tr>
      <w:tr>
        <w:tc>
          <w:tcPr>
            <w:tcW w:type="dxa" w:w="1728"/>
          </w:tcPr>
          <w:p>
            <w:r>
              <w:t>AA_2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11.94</w:t>
            </w:r>
          </w:p>
        </w:tc>
        <w:tc>
          <w:tcPr>
            <w:tcW w:type="dxa" w:w="1728"/>
          </w:tcPr>
          <w:p>
            <w:r>
              <w:t>['Q', 'S', 'A', 'I', 'E', 'C', 'G', 'R']</w:t>
            </w:r>
          </w:p>
        </w:tc>
        <w:tc>
          <w:tcPr>
            <w:tcW w:type="dxa" w:w="1728"/>
          </w:tcPr>
          <w:p>
            <w:r>
              <w:t>ordinal_or_onehot (20 amino acids — physicochemical grouping optional)</w:t>
            </w:r>
          </w:p>
        </w:tc>
      </w:tr>
    </w:tbl>
    <w:p>
      <w:r>
        <w:t>CAT_1: Label encode (30 categories); CAT_2: One-hot (7 categories)</w:t>
      </w:r>
    </w:p>
    <w:p>
      <w:r>
        <w:t>CAT_3/4/5: One-hot (4-5 categories); CAT_6: Binary flag</w:t>
      </w:r>
    </w:p>
    <w:p>
      <w:r>
        <w:t>AA_1/AA_2: One-hot or physicochemical grouping</w:t>
      </w:r>
    </w:p>
    <w:p>
      <w:r>
        <w:br w:type="page"/>
      </w:r>
    </w:p>
    <w:p>
      <w:pPr>
        <w:pStyle w:val="Heading1"/>
      </w:pPr>
      <w:r>
        <w:t>6. Leakage &amp; Circularity Preprocessing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Reason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CorrWithLabel</w:t>
            </w:r>
          </w:p>
        </w:tc>
      </w:tr>
      <w:tr>
        <w:tc>
          <w:tcPr>
            <w:tcW w:type="dxa" w:w="1728"/>
          </w:tcPr>
          <w:p>
            <w:r>
              <w:t>EK_1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Likely CADD (not ClinVar-trained); corr_w_label=0.085</w:t>
            </w:r>
          </w:p>
        </w:tc>
        <w:tc>
          <w:tcPr>
            <w:tcW w:type="dxa" w:w="1728"/>
          </w:tcPr>
          <w:p>
            <w:r>
              <w:t>KEEP — low risk</w:t>
            </w:r>
          </w:p>
        </w:tc>
        <w:tc>
          <w:tcPr>
            <w:tcW w:type="dxa" w:w="1728"/>
          </w:tcPr>
          <w:p>
            <w:r>
              <w:t>0.0851</w:t>
            </w:r>
          </w:p>
        </w:tc>
      </w:tr>
      <w:tr>
        <w:tc>
          <w:tcPr>
            <w:tcW w:type="dxa" w:w="1728"/>
          </w:tcPr>
          <w:p>
            <w:r>
              <w:t>EK_2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Likely CADD (not ClinVar-trained); corr_w_label=0.316</w:t>
            </w:r>
          </w:p>
        </w:tc>
        <w:tc>
          <w:tcPr>
            <w:tcW w:type="dxa" w:w="1728"/>
          </w:tcPr>
          <w:p>
            <w:r>
              <w:t>KEEP — low risk</w:t>
            </w:r>
          </w:p>
        </w:tc>
        <w:tc>
          <w:tcPr>
            <w:tcW w:type="dxa" w:w="1728"/>
          </w:tcPr>
          <w:p>
            <w:r>
              <w:t>0.3163</w:t>
            </w:r>
          </w:p>
        </w:tc>
      </w:tr>
      <w:tr>
        <w:tc>
          <w:tcPr>
            <w:tcW w:type="dxa" w:w="1728"/>
          </w:tcPr>
          <w:p>
            <w:r>
              <w:t>EK_3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Unclear provenance; corr_w_label=0.296</w:t>
            </w:r>
          </w:p>
        </w:tc>
        <w:tc>
          <w:tcPr>
            <w:tcW w:type="dxa" w:w="1728"/>
          </w:tcPr>
          <w:p>
            <w:r>
              <w:t>KEEP but monitor</w:t>
            </w:r>
          </w:p>
        </w:tc>
        <w:tc>
          <w:tcPr>
            <w:tcW w:type="dxa" w:w="1728"/>
          </w:tcPr>
          <w:p>
            <w:r>
              <w:t>0.2961</w:t>
            </w:r>
          </w:p>
        </w:tc>
      </w:tr>
      <w:tr>
        <w:tc>
          <w:tcPr>
            <w:tcW w:type="dxa" w:w="1728"/>
          </w:tcPr>
          <w:p>
            <w:r>
              <w:t>EK_4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Likely ClinVar-trained meta-predictor [0,1]; corr_w_label=0.320</w:t>
            </w:r>
          </w:p>
        </w:tc>
        <w:tc>
          <w:tcPr>
            <w:tcW w:type="dxa" w:w="1728"/>
          </w:tcPr>
          <w:p>
            <w:r>
              <w:t>ABLATION — test with and without</w:t>
            </w:r>
          </w:p>
        </w:tc>
        <w:tc>
          <w:tcPr>
            <w:tcW w:type="dxa" w:w="1728"/>
          </w:tcPr>
          <w:p>
            <w:r>
              <w:t>0.3202</w:t>
            </w:r>
          </w:p>
        </w:tc>
      </w:tr>
      <w:tr>
        <w:tc>
          <w:tcPr>
            <w:tcW w:type="dxa" w:w="1728"/>
          </w:tcPr>
          <w:p>
            <w:r>
              <w:t>EK_5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Unclear provenance; corr_w_label=0.154</w:t>
            </w:r>
          </w:p>
        </w:tc>
        <w:tc>
          <w:tcPr>
            <w:tcW w:type="dxa" w:w="1728"/>
          </w:tcPr>
          <w:p>
            <w:r>
              <w:t>KEEP but monitor</w:t>
            </w:r>
          </w:p>
        </w:tc>
        <w:tc>
          <w:tcPr>
            <w:tcW w:type="dxa" w:w="1728"/>
          </w:tcPr>
          <w:p>
            <w:r>
              <w:t>0.1545</w:t>
            </w:r>
          </w:p>
        </w:tc>
      </w:tr>
      <w:tr>
        <w:tc>
          <w:tcPr>
            <w:tcW w:type="dxa" w:w="1728"/>
          </w:tcPr>
          <w:p>
            <w:r>
              <w:t>EK_6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Likely ClinVar-trained meta-predictor [0,1]; corr_w_label=0.302</w:t>
            </w:r>
          </w:p>
        </w:tc>
        <w:tc>
          <w:tcPr>
            <w:tcW w:type="dxa" w:w="1728"/>
          </w:tcPr>
          <w:p>
            <w:r>
              <w:t>ABLATION — test with and without</w:t>
            </w:r>
          </w:p>
        </w:tc>
        <w:tc>
          <w:tcPr>
            <w:tcW w:type="dxa" w:w="1728"/>
          </w:tcPr>
          <w:p>
            <w:r>
              <w:t>0.302</w:t>
            </w:r>
          </w:p>
        </w:tc>
      </w:tr>
      <w:tr>
        <w:tc>
          <w:tcPr>
            <w:tcW w:type="dxa" w:w="1728"/>
          </w:tcPr>
          <w:p>
            <w:r>
              <w:t>EK_7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Conservation score (phyloP/GERP++); corr_w_label=0.380</w:t>
            </w:r>
          </w:p>
        </w:tc>
        <w:tc>
          <w:tcPr>
            <w:tcW w:type="dxa" w:w="1728"/>
          </w:tcPr>
          <w:p>
            <w:r>
              <w:t>KEEP — safe</w:t>
            </w:r>
          </w:p>
        </w:tc>
        <w:tc>
          <w:tcPr>
            <w:tcW w:type="dxa" w:w="1728"/>
          </w:tcPr>
          <w:p>
            <w:r>
              <w:t>0.3797</w:t>
            </w:r>
          </w:p>
        </w:tc>
      </w:tr>
      <w:tr>
        <w:tc>
          <w:tcPr>
            <w:tcW w:type="dxa" w:w="1728"/>
          </w:tcPr>
          <w:p>
            <w:r>
              <w:t>EK_8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Unclear provenance; corr_w_label=0.232</w:t>
            </w:r>
          </w:p>
        </w:tc>
        <w:tc>
          <w:tcPr>
            <w:tcW w:type="dxa" w:w="1728"/>
          </w:tcPr>
          <w:p>
            <w:r>
              <w:t>KEEP but monitor</w:t>
            </w:r>
          </w:p>
        </w:tc>
        <w:tc>
          <w:tcPr>
            <w:tcW w:type="dxa" w:w="1728"/>
          </w:tcPr>
          <w:p>
            <w:r>
              <w:t>0.2318</w:t>
            </w:r>
          </w:p>
        </w:tc>
      </w:tr>
      <w:tr>
        <w:tc>
          <w:tcPr>
            <w:tcW w:type="dxa" w:w="1728"/>
          </w:tcPr>
          <w:p>
            <w:r>
              <w:t>EK_9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Conservation score (phyloP/GERP++); corr_w_label=0.322</w:t>
            </w:r>
          </w:p>
        </w:tc>
        <w:tc>
          <w:tcPr>
            <w:tcW w:type="dxa" w:w="1728"/>
          </w:tcPr>
          <w:p>
            <w:r>
              <w:t>KEEP — safe</w:t>
            </w:r>
          </w:p>
        </w:tc>
        <w:tc>
          <w:tcPr>
            <w:tcW w:type="dxa" w:w="1728"/>
          </w:tcPr>
          <w:p>
            <w:r>
              <w:t>0.3218</w:t>
            </w:r>
          </w:p>
        </w:tc>
      </w:tr>
      <w:tr>
        <w:tc>
          <w:tcPr>
            <w:tcW w:type="dxa" w:w="1728"/>
          </w:tcPr>
          <w:p>
            <w:r>
              <w:t>AL_223..AL_334 block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Possible in-silico predictor outputs (avg |corr|=nan)</w:t>
            </w:r>
          </w:p>
        </w:tc>
        <w:tc>
          <w:tcPr>
            <w:tcW w:type="dxa" w:w="1728"/>
          </w:tcPr>
          <w:p>
            <w:r>
              <w:t>ABLATION — test model without this block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Variant_ID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Must not be used as feature; only for splitting/identification</w:t>
            </w:r>
          </w:p>
        </w:tc>
        <w:tc>
          <w:tcPr>
            <w:tcW w:type="dxa" w:w="1728"/>
          </w:tcPr>
          <w:p>
            <w:r>
              <w:t>EXCLUDE from features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</w:tbl>
    <w:p>
      <w:r>
        <w:t>Critical: EK_4 and EK_6 are likely ClinVar-trained meta-predictors.</w:t>
      </w:r>
    </w:p>
    <w:p>
      <w:r>
        <w:t>Action: Train models WITH and WITHOUT these features to quantify circularity.</w:t>
      </w:r>
    </w:p>
    <w:p>
      <w:r>
        <w:drawing>
          <wp:inline xmlns:a="http://schemas.openxmlformats.org/drawingml/2006/main" xmlns:pic="http://schemas.openxmlformats.org/drawingml/2006/picture">
            <wp:extent cx="4114800" cy="3600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_intercorre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7. Panel-Specific Preprocessing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Panel</w:t>
            </w:r>
          </w:p>
        </w:tc>
        <w:tc>
          <w:tcPr>
            <w:tcW w:type="dxa" w:w="960"/>
          </w:tcPr>
          <w:p>
            <w:r>
              <w:t>N</w:t>
            </w:r>
          </w:p>
        </w:tc>
        <w:tc>
          <w:tcPr>
            <w:tcW w:type="dxa" w:w="960"/>
          </w:tcPr>
          <w:p>
            <w:r>
              <w:t>Pathogenic</w:t>
            </w:r>
          </w:p>
        </w:tc>
        <w:tc>
          <w:tcPr>
            <w:tcW w:type="dxa" w:w="960"/>
          </w:tcPr>
          <w:p>
            <w:r>
              <w:t>Benign</w:t>
            </w:r>
          </w:p>
        </w:tc>
        <w:tc>
          <w:tcPr>
            <w:tcW w:type="dxa" w:w="960"/>
          </w:tcPr>
          <w:p>
            <w:r>
              <w:t>ImbalanceRatio</w:t>
            </w:r>
          </w:p>
        </w:tc>
        <w:tc>
          <w:tcPr>
            <w:tcW w:type="dxa" w:w="960"/>
          </w:tcPr>
          <w:p>
            <w:r>
              <w:t>MeanMissAL</w:t>
            </w:r>
          </w:p>
        </w:tc>
        <w:tc>
          <w:tcPr>
            <w:tcW w:type="dxa" w:w="960"/>
          </w:tcPr>
          <w:p>
            <w:r>
              <w:t>ConstantCols</w:t>
            </w:r>
          </w:p>
        </w:tc>
        <w:tc>
          <w:tcPr>
            <w:tcW w:type="dxa" w:w="960"/>
          </w:tcPr>
          <w:p>
            <w:r>
              <w:t>SharedWithMaster</w:t>
            </w:r>
          </w:p>
        </w:tc>
        <w:tc>
          <w:tcPr>
            <w:tcW w:type="dxa" w:w="960"/>
          </w:tcPr>
          <w:p>
            <w:r>
              <w:t>Recommendation</w:t>
            </w:r>
          </w:p>
        </w:tc>
      </w:tr>
      <w:tr>
        <w:tc>
          <w:tcPr>
            <w:tcW w:type="dxa" w:w="960"/>
          </w:tcPr>
          <w:p>
            <w:r>
              <w:t>CFTR</w:t>
            </w:r>
          </w:p>
        </w:tc>
        <w:tc>
          <w:tcPr>
            <w:tcW w:type="dxa" w:w="960"/>
          </w:tcPr>
          <w:p>
            <w:r>
              <w:t>111</w:t>
            </w:r>
          </w:p>
        </w:tc>
        <w:tc>
          <w:tcPr>
            <w:tcW w:type="dxa" w:w="960"/>
          </w:tcPr>
          <w:p>
            <w:r>
              <w:t>90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4.3</w:t>
            </w:r>
          </w:p>
        </w:tc>
        <w:tc>
          <w:tcPr>
            <w:tcW w:type="dxa" w:w="960"/>
          </w:tcPr>
          <w:p>
            <w:r>
              <w:t>31.4</w:t>
            </w:r>
          </w:p>
        </w:tc>
        <w:tc>
          <w:tcPr>
            <w:tcW w:type="dxa" w:w="960"/>
          </w:tcPr>
          <w:p>
            <w:r>
              <w:t>70</w:t>
            </w:r>
          </w:p>
        </w:tc>
        <w:tc>
          <w:tcPr>
            <w:tcW w:type="dxa" w:w="960"/>
          </w:tcPr>
          <w:p>
            <w:r>
              <w:t>77</w:t>
            </w:r>
          </w:p>
        </w:tc>
        <w:tc>
          <w:tcPr>
            <w:tcW w:type="dxa" w:w="960"/>
          </w:tcPr>
          <w:p>
            <w:r>
              <w:t>Global model + panel threshold; NO independent model</w:t>
            </w:r>
          </w:p>
        </w:tc>
      </w:tr>
      <w:tr>
        <w:tc>
          <w:tcPr>
            <w:tcW w:type="dxa" w:w="960"/>
          </w:tcPr>
          <w:p>
            <w:r>
              <w:t>PAH</w:t>
            </w:r>
          </w:p>
        </w:tc>
        <w:tc>
          <w:tcPr>
            <w:tcW w:type="dxa" w:w="960"/>
          </w:tcPr>
          <w:p>
            <w:r>
              <w:t>372</w:t>
            </w:r>
          </w:p>
        </w:tc>
        <w:tc>
          <w:tcPr>
            <w:tcW w:type="dxa" w:w="960"/>
          </w:tcPr>
          <w:p>
            <w:r>
              <w:t>310</w:t>
            </w:r>
          </w:p>
        </w:tc>
        <w:tc>
          <w:tcPr>
            <w:tcW w:type="dxa" w:w="960"/>
          </w:tcPr>
          <w:p>
            <w:r>
              <w:t>62</w:t>
            </w:r>
          </w:p>
        </w:tc>
        <w:tc>
          <w:tcPr>
            <w:tcW w:type="dxa" w:w="960"/>
          </w:tcPr>
          <w:p>
            <w:r>
              <w:t>5.0</w:t>
            </w:r>
          </w:p>
        </w:tc>
        <w:tc>
          <w:tcPr>
            <w:tcW w:type="dxa" w:w="960"/>
          </w:tcPr>
          <w:p>
            <w:r>
              <w:t>56.5</w:t>
            </w:r>
          </w:p>
        </w:tc>
        <w:tc>
          <w:tcPr>
            <w:tcW w:type="dxa" w:w="960"/>
          </w:tcPr>
          <w:p>
            <w:r>
              <w:t>91</w:t>
            </w:r>
          </w:p>
        </w:tc>
        <w:tc>
          <w:tcPr>
            <w:tcW w:type="dxa" w:w="960"/>
          </w:tcPr>
          <w:p>
            <w:r>
              <w:t>255</w:t>
            </w:r>
          </w:p>
        </w:tc>
        <w:tc>
          <w:tcPr>
            <w:tcW w:type="dxa" w:w="960"/>
          </w:tcPr>
          <w:p>
            <w:r>
              <w:t>Global model + panel calibration; independent model risky</w:t>
            </w:r>
          </w:p>
        </w:tc>
      </w:tr>
      <w:tr>
        <w:tc>
          <w:tcPr>
            <w:tcW w:type="dxa" w:w="960"/>
          </w:tcPr>
          <w:p>
            <w:r>
              <w:t>KANSER</w:t>
            </w:r>
          </w:p>
        </w:tc>
        <w:tc>
          <w:tcPr>
            <w:tcW w:type="dxa" w:w="960"/>
          </w:tcPr>
          <w:p>
            <w:r>
              <w:t>388</w:t>
            </w:r>
          </w:p>
        </w:tc>
        <w:tc>
          <w:tcPr>
            <w:tcW w:type="dxa" w:w="960"/>
          </w:tcPr>
          <w:p>
            <w:r>
              <w:t>268</w:t>
            </w:r>
          </w:p>
        </w:tc>
        <w:tc>
          <w:tcPr>
            <w:tcW w:type="dxa" w:w="960"/>
          </w:tcPr>
          <w:p>
            <w:r>
              <w:t>120</w:t>
            </w:r>
          </w:p>
        </w:tc>
        <w:tc>
          <w:tcPr>
            <w:tcW w:type="dxa" w:w="960"/>
          </w:tcPr>
          <w:p>
            <w:r>
              <w:t>2.2</w:t>
            </w:r>
          </w:p>
        </w:tc>
        <w:tc>
          <w:tcPr>
            <w:tcW w:type="dxa" w:w="960"/>
          </w:tcPr>
          <w:p>
            <w:r>
              <w:t>59.5</w:t>
            </w:r>
          </w:p>
        </w:tc>
        <w:tc>
          <w:tcPr>
            <w:tcW w:type="dxa" w:w="960"/>
          </w:tcPr>
          <w:p>
            <w:r>
              <w:t>69</w:t>
            </w:r>
          </w:p>
        </w:tc>
        <w:tc>
          <w:tcPr>
            <w:tcW w:type="dxa" w:w="960"/>
          </w:tcPr>
          <w:p>
            <w:r>
              <w:t>246</w:t>
            </w:r>
          </w:p>
        </w:tc>
        <w:tc>
          <w:tcPr>
            <w:tcW w:type="dxa" w:w="960"/>
          </w:tcPr>
          <w:p>
            <w:r>
              <w:t>Global model + panel calibration; test panel fine-tuning</w:t>
            </w:r>
          </w:p>
        </w:tc>
      </w:tr>
    </w:tbl>
    <w:p>
      <w:r>
        <w:t>CFTR: Global model only; PAH/KANSER: Global model + calibration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ness_bands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8. Class Imbalance Handling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Dataset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Pathogenic</w:t>
            </w:r>
          </w:p>
        </w:tc>
        <w:tc>
          <w:tcPr>
            <w:tcW w:type="dxa" w:w="1234"/>
          </w:tcPr>
          <w:p>
            <w:r>
              <w:t>Benign</w:t>
            </w:r>
          </w:p>
        </w:tc>
        <w:tc>
          <w:tcPr>
            <w:tcW w:type="dxa" w:w="1234"/>
          </w:tcPr>
          <w:p>
            <w:r>
              <w:t>PathRatio</w:t>
            </w:r>
          </w:p>
        </w:tc>
        <w:tc>
          <w:tcPr>
            <w:tcW w:type="dxa" w:w="1234"/>
          </w:tcPr>
          <w:p>
            <w:r>
              <w:t>ScalePosWeight</w:t>
            </w:r>
          </w:p>
        </w:tc>
        <w:tc>
          <w:tcPr>
            <w:tcW w:type="dxa" w:w="1234"/>
          </w:tcPr>
          <w:p>
            <w:r>
              <w:t>Recommendation</w:t>
            </w:r>
          </w:p>
        </w:tc>
      </w:tr>
      <w:tr>
        <w:tc>
          <w:tcPr>
            <w:tcW w:type="dxa" w:w="1234"/>
          </w:tcPr>
          <w:p>
            <w:r>
              <w:t>CFTR</w:t>
            </w:r>
          </w:p>
        </w:tc>
        <w:tc>
          <w:tcPr>
            <w:tcW w:type="dxa" w:w="1234"/>
          </w:tcPr>
          <w:p>
            <w:r>
              <w:t>111</w:t>
            </w:r>
          </w:p>
        </w:tc>
        <w:tc>
          <w:tcPr>
            <w:tcW w:type="dxa" w:w="1234"/>
          </w:tcPr>
          <w:p>
            <w:r>
              <w:t>90</w:t>
            </w:r>
          </w:p>
        </w:tc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0.811</w:t>
            </w:r>
          </w:p>
        </w:tc>
        <w:tc>
          <w:tcPr>
            <w:tcW w:type="dxa" w:w="1234"/>
          </w:tcPr>
          <w:p>
            <w:r>
              <w:t>0.233</w:t>
            </w:r>
          </w:p>
        </w:tc>
        <w:tc>
          <w:tcPr>
            <w:tcW w:type="dxa" w:w="1234"/>
          </w:tcPr>
          <w:p>
            <w:r>
              <w:t>class_weight + threshold_tuning</w:t>
            </w:r>
          </w:p>
        </w:tc>
      </w:tr>
      <w:tr>
        <w:tc>
          <w:tcPr>
            <w:tcW w:type="dxa" w:w="1234"/>
          </w:tcPr>
          <w:p>
            <w:r>
              <w:t>KANSER</w:t>
            </w:r>
          </w:p>
        </w:tc>
        <w:tc>
          <w:tcPr>
            <w:tcW w:type="dxa" w:w="1234"/>
          </w:tcPr>
          <w:p>
            <w:r>
              <w:t>388</w:t>
            </w:r>
          </w:p>
        </w:tc>
        <w:tc>
          <w:tcPr>
            <w:tcW w:type="dxa" w:w="1234"/>
          </w:tcPr>
          <w:p>
            <w:r>
              <w:t>268</w:t>
            </w:r>
          </w:p>
        </w:tc>
        <w:tc>
          <w:tcPr>
            <w:tcW w:type="dxa" w:w="1234"/>
          </w:tcPr>
          <w:p>
            <w:r>
              <w:t>120</w:t>
            </w:r>
          </w:p>
        </w:tc>
        <w:tc>
          <w:tcPr>
            <w:tcW w:type="dxa" w:w="1234"/>
          </w:tcPr>
          <w:p>
            <w:r>
              <w:t>0.691</w:t>
            </w:r>
          </w:p>
        </w:tc>
        <w:tc>
          <w:tcPr>
            <w:tcW w:type="dxa" w:w="1234"/>
          </w:tcPr>
          <w:p>
            <w:r>
              <w:t>0.448</w:t>
            </w:r>
          </w:p>
        </w:tc>
        <w:tc>
          <w:tcPr>
            <w:tcW w:type="dxa" w:w="1234"/>
          </w:tcPr>
          <w:p>
            <w:r>
              <w:t>class_weight</w:t>
            </w:r>
          </w:p>
        </w:tc>
      </w:tr>
      <w:tr>
        <w:tc>
          <w:tcPr>
            <w:tcW w:type="dxa" w:w="1234"/>
          </w:tcPr>
          <w:p>
            <w:r>
              <w:t>MASTER</w:t>
            </w:r>
          </w:p>
        </w:tc>
        <w:tc>
          <w:tcPr>
            <w:tcW w:type="dxa" w:w="1234"/>
          </w:tcPr>
          <w:p>
            <w:r>
              <w:t>2931</w:t>
            </w:r>
          </w:p>
        </w:tc>
        <w:tc>
          <w:tcPr>
            <w:tcW w:type="dxa" w:w="1234"/>
          </w:tcPr>
          <w:p>
            <w:r>
              <w:t>2149</w:t>
            </w:r>
          </w:p>
        </w:tc>
        <w:tc>
          <w:tcPr>
            <w:tcW w:type="dxa" w:w="1234"/>
          </w:tcPr>
          <w:p>
            <w:r>
              <w:t>782</w:t>
            </w:r>
          </w:p>
        </w:tc>
        <w:tc>
          <w:tcPr>
            <w:tcW w:type="dxa" w:w="1234"/>
          </w:tcPr>
          <w:p>
            <w:r>
              <w:t>0.733</w:t>
            </w:r>
          </w:p>
        </w:tc>
        <w:tc>
          <w:tcPr>
            <w:tcW w:type="dxa" w:w="1234"/>
          </w:tcPr>
          <w:p>
            <w:r>
              <w:t>0.364</w:t>
            </w:r>
          </w:p>
        </w:tc>
        <w:tc>
          <w:tcPr>
            <w:tcW w:type="dxa" w:w="1234"/>
          </w:tcPr>
          <w:p>
            <w:r>
              <w:t>class_weight</w:t>
            </w:r>
          </w:p>
        </w:tc>
      </w:tr>
      <w:tr>
        <w:tc>
          <w:tcPr>
            <w:tcW w:type="dxa" w:w="1234"/>
          </w:tcPr>
          <w:p>
            <w:r>
              <w:t>PAH</w:t>
            </w:r>
          </w:p>
        </w:tc>
        <w:tc>
          <w:tcPr>
            <w:tcW w:type="dxa" w:w="1234"/>
          </w:tcPr>
          <w:p>
            <w:r>
              <w:t>372</w:t>
            </w:r>
          </w:p>
        </w:tc>
        <w:tc>
          <w:tcPr>
            <w:tcW w:type="dxa" w:w="1234"/>
          </w:tcPr>
          <w:p>
            <w:r>
              <w:t>310</w:t>
            </w:r>
          </w:p>
        </w:tc>
        <w:tc>
          <w:tcPr>
            <w:tcW w:type="dxa" w:w="1234"/>
          </w:tcPr>
          <w:p>
            <w:r>
              <w:t>62</w:t>
            </w:r>
          </w:p>
        </w:tc>
        <w:tc>
          <w:tcPr>
            <w:tcW w:type="dxa" w:w="1234"/>
          </w:tcPr>
          <w:p>
            <w:r>
              <w:t>0.833</w:t>
            </w:r>
          </w:p>
        </w:tc>
        <w:tc>
          <w:tcPr>
            <w:tcW w:type="dxa" w:w="1234"/>
          </w:tcPr>
          <w:p>
            <w:r>
              <w:t>0.2</w:t>
            </w:r>
          </w:p>
        </w:tc>
        <w:tc>
          <w:tcPr>
            <w:tcW w:type="dxa" w:w="1234"/>
          </w:tcPr>
          <w:p>
            <w:r>
              <w:t>class_weight + threshold_tuning</w:t>
            </w:r>
          </w:p>
        </w:tc>
      </w:tr>
    </w:tbl>
    <w:p>
      <w:r>
        <w:t>Use class_weight/is_unbalance + PR-AUC optimization + sensitivity-constrained threshold.</w:t>
      </w:r>
    </w:p>
    <w:p>
      <w:r>
        <w:t>Do NOT use SMOTE — synthetic genomic variants are biologically meaningless.</w:t>
      </w:r>
    </w:p>
    <w:p>
      <w:r>
        <w:br w:type="page"/>
      </w:r>
    </w:p>
    <w:p>
      <w:pPr>
        <w:pStyle w:val="Heading1"/>
      </w:pPr>
      <w:r>
        <w:t>9. Preprocessing Pipeline Options</w:t>
      </w:r>
    </w:p>
    <w:p>
      <w:pPr>
        <w:pStyle w:val="Heading2"/>
      </w:pPr>
      <w:r>
        <w:t>A: Minimal GBDT</w:t>
      </w:r>
    </w:p>
    <w:p>
      <w:r>
        <w:t>Purpose: Fastest possible baseline to establish performance floor</w:t>
      </w:r>
    </w:p>
    <w:p>
      <w:r>
        <w:t>Steps: Drop Variant_ID; drop global constants; native missing handling; class_weight; LightGBM</w:t>
      </w:r>
    </w:p>
    <w:p>
      <w:r>
        <w:t>Benefit: Immediate benchmark; zero preprocessing risk</w:t>
      </w:r>
    </w:p>
    <w:p>
      <w:r>
        <w:t>Risk: Missing categorical encoding; no missingness indicators</w:t>
      </w:r>
    </w:p>
    <w:p>
      <w:r>
        <w:t>Proceed to Phase 3: YES — must do</w:t>
      </w:r>
    </w:p>
    <w:p>
      <w:pPr>
        <w:pStyle w:val="Heading2"/>
      </w:pPr>
      <w:r>
        <w:t>B: Missingness-Aware GBDT</w:t>
      </w:r>
    </w:p>
    <w:p>
      <w:r>
        <w:t>Purpose: Capture information in missingness patterns</w:t>
      </w:r>
    </w:p>
    <w:p>
      <w:r>
        <w:t>Steps: Pipeline A + missingness indicator features + row-level miss count + one-hot CAT_3/4/5 + AA encoding</w:t>
      </w:r>
    </w:p>
    <w:p>
      <w:r>
        <w:t>Benefit: Captures systematic missingness signal (especially KANSER differential)</w:t>
      </w:r>
    </w:p>
    <w:p>
      <w:r>
        <w:t>Risk: Feature count increases; potential overfitting on indicators</w:t>
      </w:r>
    </w:p>
    <w:p>
      <w:r>
        <w:t>Proceed to Phase 3: YES — recommended primary</w:t>
      </w:r>
    </w:p>
    <w:p>
      <w:pPr>
        <w:pStyle w:val="Heading2"/>
      </w:pPr>
      <w:r>
        <w:t>C: Anti-Leakage GBDT</w:t>
      </w:r>
    </w:p>
    <w:p>
      <w:r>
        <w:t>Purpose: Quantify circularity; honest performance estimate</w:t>
      </w:r>
    </w:p>
    <w:p>
      <w:r>
        <w:t>Steps: Pipeline B minus EK_4, EK_5, EK_6; optionally minus AL_223..AL_334</w:t>
      </w:r>
    </w:p>
    <w:p>
      <w:r>
        <w:t>Benefit: Proves model works without ClinVar-circular features</w:t>
      </w:r>
    </w:p>
    <w:p>
      <w:r>
        <w:t>Risk: Performance will drop — that's the point</w:t>
      </w:r>
    </w:p>
    <w:p>
      <w:r>
        <w:t>Proceed to Phase 3: YES — mandatory for report</w:t>
      </w:r>
    </w:p>
    <w:p>
      <w:pPr>
        <w:pStyle w:val="Heading2"/>
      </w:pPr>
      <w:r>
        <w:t>D: Linear/Calibration Baseline</w:t>
      </w:r>
    </w:p>
    <w:p>
      <w:r>
        <w:t>Purpose: Interpretable baseline + calibration reference</w:t>
      </w:r>
    </w:p>
    <w:p>
      <w:r>
        <w:t>Steps: Impute median; standard scale; one-hot all cats; drop high-miss (&gt;80%); LogisticRegression/ElasticNet</w:t>
      </w:r>
    </w:p>
    <w:p>
      <w:r>
        <w:t>Benefit: Calibration analysis; linear separability check; SHAP baseline</w:t>
      </w:r>
    </w:p>
    <w:p>
      <w:r>
        <w:t>Risk: Imputation introduces noise; lower performance expected</w:t>
      </w:r>
    </w:p>
    <w:p>
      <w:r>
        <w:t>Proceed to Phase 3: YES — for calibration and interpretability</w:t>
      </w:r>
    </w:p>
    <w:p>
      <w:pPr>
        <w:pStyle w:val="Heading2"/>
      </w:pPr>
      <w:r>
        <w:t>E: Panel-Calibrated Ensemble Prep</w:t>
      </w:r>
    </w:p>
    <w:p>
      <w:r>
        <w:t>Purpose: Prepare meta-features for stacking with per-panel calibration</w:t>
      </w:r>
    </w:p>
    <w:p>
      <w:r>
        <w:t>Steps: Pipeline B + OOF predictions from LGB/XGB/Cat + per-panel Platt scaling + threshold grid</w:t>
      </w:r>
    </w:p>
    <w:p>
      <w:r>
        <w:t>Benefit: Highest expected performance; panel-specific adaptation</w:t>
      </w:r>
    </w:p>
    <w:p>
      <w:r>
        <w:t>Risk: Complexity; overfitting meta-learner on small panels</w:t>
      </w:r>
    </w:p>
    <w:p>
      <w:r>
        <w:t>Proceed to Phase 3: YES — final stage</w:t>
      </w:r>
    </w:p>
    <w:p>
      <w:r>
        <w:br w:type="page"/>
      </w:r>
    </w:p>
    <w:p>
      <w:pPr>
        <w:pStyle w:val="Heading1"/>
      </w:pPr>
      <w:r>
        <w:t>10. Executive Summary</w:t>
      </w:r>
    </w:p>
    <w:p>
      <w:r>
        <w:t>Is preprocessing needed? YES — but minimal for tree-based baseline.</w:t>
      </w:r>
    </w:p>
    <w:p/>
    <w:p>
      <w:pPr>
        <w:pStyle w:val="Heading2"/>
      </w:pPr>
      <w:r>
        <w:t>Mandatory Steps (Before Any Model)</w:t>
      </w:r>
    </w:p>
    <w:p>
      <w:pPr>
        <w:pStyle w:val="ListBullet"/>
      </w:pPr>
      <w:r>
        <w:t>1. Drop Variant_ID from features</w:t>
      </w:r>
    </w:p>
    <w:p>
      <w:pPr>
        <w:pStyle w:val="ListBullet"/>
      </w:pPr>
      <w:r>
        <w:t>2. Drop 57 constant columns</w:t>
      </w:r>
    </w:p>
    <w:p>
      <w:pPr>
        <w:pStyle w:val="ListBullet"/>
      </w:pPr>
      <w:r>
        <w:t>3. Use class weights (73% pathogenic)</w:t>
      </w:r>
    </w:p>
    <w:p>
      <w:pPr>
        <w:pStyle w:val="ListBullet"/>
      </w:pPr>
      <w:r>
        <w:t>4. Stratified cross-validation</w:t>
      </w:r>
    </w:p>
    <w:p>
      <w:pPr>
        <w:pStyle w:val="Heading2"/>
      </w:pPr>
      <w:r>
        <w:t>Recommended Steps (Pipeline B)</w:t>
      </w:r>
    </w:p>
    <w:p>
      <w:pPr>
        <w:pStyle w:val="ListBullet"/>
      </w:pPr>
      <w:r>
        <w:t>5. Add missingness indicator features</w:t>
      </w:r>
    </w:p>
    <w:p>
      <w:pPr>
        <w:pStyle w:val="ListBullet"/>
      </w:pPr>
      <w:r>
        <w:t>6. Encode CAT_3/4/5 (one-hot), CAT_1/2 (label encode)</w:t>
      </w:r>
    </w:p>
    <w:p>
      <w:pPr>
        <w:pStyle w:val="ListBullet"/>
      </w:pPr>
      <w:r>
        <w:t>7. Encode AA_1/AA_2 (one-hot)</w:t>
      </w:r>
    </w:p>
    <w:p>
      <w:pPr>
        <w:pStyle w:val="ListBullet"/>
      </w:pPr>
      <w:r>
        <w:t>8. CAT_6 → binary flag</w:t>
      </w:r>
    </w:p>
    <w:p>
      <w:pPr>
        <w:pStyle w:val="ListBullet"/>
      </w:pPr>
      <w:r>
        <w:t>9. Row-level missing count feature</w:t>
      </w:r>
    </w:p>
    <w:p>
      <w:pPr>
        <w:pStyle w:val="Heading2"/>
      </w:pPr>
      <w:r>
        <w:t>Harmful Steps (AVOID)</w:t>
      </w:r>
    </w:p>
    <w:p>
      <w:pPr>
        <w:pStyle w:val="ListBullet"/>
      </w:pPr>
      <w:r>
        <w:t>- Imputation for tree models</w:t>
      </w:r>
    </w:p>
    <w:p>
      <w:pPr>
        <w:pStyle w:val="ListBullet"/>
      </w:pPr>
      <w:r>
        <w:t>- SMOTE/oversampling</w:t>
      </w:r>
    </w:p>
    <w:p>
      <w:pPr>
        <w:pStyle w:val="ListBullet"/>
      </w:pPr>
      <w:r>
        <w:t>- Feature scaling for tree models</w:t>
      </w:r>
    </w:p>
    <w:p>
      <w:pPr>
        <w:pStyle w:val="ListBullet"/>
      </w:pPr>
      <w:r>
        <w:t>- Target encoding outside CV folds</w:t>
      </w:r>
    </w:p>
    <w:p>
      <w:pPr>
        <w:pStyle w:val="Heading2"/>
      </w:pPr>
      <w:r>
        <w:t>Phase 3 Start: Pipeline B</w:t>
      </w:r>
    </w:p>
    <w:p>
      <w:r>
        <w:t>Day 1: Pipeline A baseline → Day 2: Pipeline B (main) → Day 3: Pipeline C (anti-leakage)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