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D133" w14:textId="4646375B" w:rsidR="006E47B3" w:rsidRDefault="006E47B3">
      <w:pPr>
        <w:rPr>
          <w:lang w:val="de-AT"/>
        </w:rPr>
      </w:pPr>
      <w:r>
        <w:rPr>
          <w:lang w:val="de-AT"/>
        </w:rPr>
        <w:t>Buch S. 90</w:t>
      </w:r>
    </w:p>
    <w:p w14:paraId="6FC45AC8" w14:textId="66ED6587" w:rsidR="006E47B3" w:rsidRDefault="006E47B3" w:rsidP="006E47B3">
      <w:pPr>
        <w:pStyle w:val="Heading1"/>
        <w:jc w:val="center"/>
        <w:rPr>
          <w:lang w:val="de-AT"/>
        </w:rPr>
      </w:pPr>
      <w:r>
        <w:rPr>
          <w:lang w:val="de-AT"/>
        </w:rPr>
        <w:t>4.2 [Zusammenfassung],</w:t>
      </w:r>
    </w:p>
    <w:p w14:paraId="532DC693" w14:textId="0D87B48F" w:rsidR="006E47B3" w:rsidRPr="006E47B3" w:rsidRDefault="006E47B3" w:rsidP="006E47B3">
      <w:pPr>
        <w:pStyle w:val="Heading1"/>
        <w:jc w:val="center"/>
        <w:rPr>
          <w:lang w:val="de-AT"/>
        </w:rPr>
      </w:pPr>
      <w:r>
        <w:rPr>
          <w:lang w:val="de-AT"/>
        </w:rPr>
        <w:t>Grafikanalyse</w:t>
      </w:r>
    </w:p>
    <w:p w14:paraId="00E6C914" w14:textId="77777777" w:rsidR="006E47B3" w:rsidRDefault="006E47B3">
      <w:pPr>
        <w:rPr>
          <w:lang w:val="de-AT"/>
        </w:rPr>
      </w:pPr>
    </w:p>
    <w:p w14:paraId="5060A010" w14:textId="2BE164DA" w:rsidR="008E6B0A" w:rsidRPr="006E47B3" w:rsidRDefault="006E47B3">
      <w:pPr>
        <w:rPr>
          <w:lang w:val="de-AT"/>
        </w:rPr>
      </w:pPr>
      <w:r w:rsidRPr="006E47B3">
        <w:rPr>
          <w:lang w:val="de-AT"/>
        </w:rPr>
        <w:t>2.)</w:t>
      </w:r>
    </w:p>
    <w:p w14:paraId="37ED904D" w14:textId="77777777" w:rsidR="006E47B3" w:rsidRPr="006E47B3" w:rsidRDefault="006E47B3" w:rsidP="006E47B3">
      <w:pPr>
        <w:rPr>
          <w:lang w:val="de-AT"/>
        </w:rPr>
      </w:pPr>
      <w:r w:rsidRPr="006E47B3">
        <w:rPr>
          <w:lang w:val="de-AT"/>
        </w:rPr>
        <w:t>Autorin: Florentina Welley</w:t>
      </w:r>
    </w:p>
    <w:p w14:paraId="2FC5B0E4" w14:textId="77777777" w:rsidR="006E47B3" w:rsidRPr="006E47B3" w:rsidRDefault="006E47B3" w:rsidP="006E47B3">
      <w:pPr>
        <w:rPr>
          <w:lang w:val="de-AT"/>
        </w:rPr>
      </w:pPr>
      <w:r w:rsidRPr="006E47B3">
        <w:rPr>
          <w:lang w:val="de-AT"/>
        </w:rPr>
        <w:t>Datum: 26.04.2020 (abgerufen am 06.06.2023)</w:t>
      </w:r>
    </w:p>
    <w:p w14:paraId="4E1FE947" w14:textId="77777777" w:rsidR="006E47B3" w:rsidRPr="006E47B3" w:rsidRDefault="006E47B3" w:rsidP="006E47B3">
      <w:pPr>
        <w:rPr>
          <w:lang w:val="de-AT"/>
        </w:rPr>
      </w:pPr>
      <w:r w:rsidRPr="006E47B3">
        <w:rPr>
          <w:lang w:val="de-AT"/>
        </w:rPr>
        <w:t>Überschrift: „Für Könner und Anfänger: 12 lustige und skurrile Berufe rund um die Welt“</w:t>
      </w:r>
    </w:p>
    <w:p w14:paraId="39452974" w14:textId="77777777" w:rsidR="006E47B3" w:rsidRPr="006E47B3" w:rsidRDefault="006E47B3" w:rsidP="006E47B3">
      <w:pPr>
        <w:rPr>
          <w:lang w:val="de-AT"/>
        </w:rPr>
      </w:pPr>
      <w:r w:rsidRPr="006E47B3">
        <w:rPr>
          <w:lang w:val="de-AT"/>
        </w:rPr>
        <w:t>Textsorte: Online-Zeitungsartikel (Bericht)</w:t>
      </w:r>
    </w:p>
    <w:p w14:paraId="2D5406C2" w14:textId="394762A3" w:rsidR="006E47B3" w:rsidRPr="006E47B3" w:rsidRDefault="006E47B3" w:rsidP="006E47B3">
      <w:pPr>
        <w:rPr>
          <w:lang w:val="de-AT"/>
        </w:rPr>
      </w:pPr>
      <w:r w:rsidRPr="006E47B3">
        <w:rPr>
          <w:lang w:val="de-AT"/>
        </w:rPr>
        <w:t xml:space="preserve">Quelle: kurier.at </w:t>
      </w:r>
    </w:p>
    <w:p w14:paraId="22655FB6" w14:textId="0B93FC1F" w:rsidR="006E47B3" w:rsidRDefault="006E47B3" w:rsidP="006E47B3">
      <w:pPr>
        <w:rPr>
          <w:lang w:val="de-AT"/>
        </w:rPr>
      </w:pPr>
      <w:r w:rsidRPr="006E47B3">
        <w:rPr>
          <w:lang w:val="de-AT"/>
        </w:rPr>
        <w:t>Thema des Textes: Ungewöhnliche, lustige und skurrile Berufe aus verschiedenen Ländern, z. B. Känguru-Retter, Schwanzähler, Apfel-Etikettierer, Kokosnuss-Aufpasser, Glückskeks-Autor, professioneller Ansteher und Golfball-Taucher</w:t>
      </w:r>
    </w:p>
    <w:p w14:paraId="23357422" w14:textId="77777777" w:rsidR="006E47B3" w:rsidRDefault="006E47B3" w:rsidP="006E47B3">
      <w:pPr>
        <w:rPr>
          <w:lang w:val="de-AT"/>
        </w:rPr>
      </w:pPr>
    </w:p>
    <w:p w14:paraId="3F8C0538" w14:textId="2637A4FC" w:rsidR="006E47B3" w:rsidRDefault="006E47B3" w:rsidP="006E47B3">
      <w:pPr>
        <w:rPr>
          <w:lang w:val="de-AT"/>
        </w:rPr>
      </w:pPr>
      <w:r>
        <w:rPr>
          <w:lang w:val="de-AT"/>
        </w:rPr>
        <w:t>3.)</w:t>
      </w:r>
    </w:p>
    <w:p w14:paraId="6EE73349" w14:textId="2929DC1C" w:rsidR="006E47B3" w:rsidRDefault="006E47B3" w:rsidP="006E47B3">
      <w:pPr>
        <w:rPr>
          <w:lang w:val="de-AT"/>
        </w:rPr>
      </w:pPr>
      <w:r>
        <w:rPr>
          <w:lang w:val="de-AT"/>
        </w:rPr>
        <w:t>Im Online-Artikel „Für Könner und Anfänger: 12 lustige u</w:t>
      </w:r>
      <w:r w:rsidR="005676C3">
        <w:rPr>
          <w:lang w:val="de-AT"/>
        </w:rPr>
        <w:t xml:space="preserve">nd </w:t>
      </w:r>
      <w:r>
        <w:rPr>
          <w:lang w:val="de-AT"/>
        </w:rPr>
        <w:t>skurr</w:t>
      </w:r>
      <w:r w:rsidR="005676C3">
        <w:rPr>
          <w:lang w:val="de-AT"/>
        </w:rPr>
        <w:t>i</w:t>
      </w:r>
      <w:r>
        <w:rPr>
          <w:lang w:val="de-AT"/>
        </w:rPr>
        <w:t>le Berufe rund um die Welt“ von Florentina Weller, der am 26</w:t>
      </w:r>
      <w:r w:rsidR="005676C3">
        <w:rPr>
          <w:lang w:val="de-AT"/>
        </w:rPr>
        <w:t>.</w:t>
      </w:r>
      <w:r>
        <w:rPr>
          <w:lang w:val="de-AT"/>
        </w:rPr>
        <w:t xml:space="preserve"> April 2020 auf „kurier.at“ erschienen ist, werden ungewöhnliche und skurrile Berufe auf der ganzen Welt vorgestellt.</w:t>
      </w:r>
      <w:r w:rsidR="005676C3">
        <w:rPr>
          <w:lang w:val="de-AT"/>
        </w:rPr>
        <w:t xml:space="preserve"> Die Autorin zeigt, dass viele von den Jobs eine lange anhaltende Tradition haben, wobei viele auch für Einsteiger geeignet sind.</w:t>
      </w:r>
    </w:p>
    <w:p w14:paraId="2E3FBCFA" w14:textId="15A7A074" w:rsidR="005676C3" w:rsidRPr="006E47B3" w:rsidRDefault="005676C3" w:rsidP="006E47B3">
      <w:pPr>
        <w:rPr>
          <w:lang w:val="de-AT"/>
        </w:rPr>
      </w:pPr>
      <w:r>
        <w:rPr>
          <w:lang w:val="de-AT"/>
        </w:rPr>
        <w:t>Florentina Weller berichten in Ihren Online-Artikel Namens „Für Könner und Anffänger: 12 lustige und skurrile Berufe rund um die Welt“, der am 26.4.2020 veröffentlicht wurde, welche skurrile und lustige Jobs es rund um die Welt existieren. Diese Berufe sind für totale Einsteiger so wie für Profies.</w:t>
      </w:r>
    </w:p>
    <w:sectPr w:rsidR="005676C3" w:rsidRPr="006E4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22B19"/>
    <w:multiLevelType w:val="multilevel"/>
    <w:tmpl w:val="20DA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6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B3"/>
    <w:rsid w:val="000474A9"/>
    <w:rsid w:val="005676C3"/>
    <w:rsid w:val="006E47B3"/>
    <w:rsid w:val="008E6B0A"/>
    <w:rsid w:val="00FD61A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A5CF1"/>
  <w15:chartTrackingRefBased/>
  <w15:docId w15:val="{FC2844F0-0B88-49A9-8494-F188FFCD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7B3"/>
    <w:rPr>
      <w:rFonts w:eastAsiaTheme="majorEastAsia" w:cstheme="majorBidi"/>
      <w:color w:val="272727" w:themeColor="text1" w:themeTint="D8"/>
    </w:rPr>
  </w:style>
  <w:style w:type="paragraph" w:styleId="Title">
    <w:name w:val="Title"/>
    <w:basedOn w:val="Normal"/>
    <w:next w:val="Normal"/>
    <w:link w:val="TitleChar"/>
    <w:uiPriority w:val="10"/>
    <w:qFormat/>
    <w:rsid w:val="006E4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7B3"/>
    <w:pPr>
      <w:spacing w:before="160"/>
      <w:jc w:val="center"/>
    </w:pPr>
    <w:rPr>
      <w:i/>
      <w:iCs/>
      <w:color w:val="404040" w:themeColor="text1" w:themeTint="BF"/>
    </w:rPr>
  </w:style>
  <w:style w:type="character" w:customStyle="1" w:styleId="QuoteChar">
    <w:name w:val="Quote Char"/>
    <w:basedOn w:val="DefaultParagraphFont"/>
    <w:link w:val="Quote"/>
    <w:uiPriority w:val="29"/>
    <w:rsid w:val="006E47B3"/>
    <w:rPr>
      <w:i/>
      <w:iCs/>
      <w:color w:val="404040" w:themeColor="text1" w:themeTint="BF"/>
    </w:rPr>
  </w:style>
  <w:style w:type="paragraph" w:styleId="ListParagraph">
    <w:name w:val="List Paragraph"/>
    <w:basedOn w:val="Normal"/>
    <w:uiPriority w:val="34"/>
    <w:qFormat/>
    <w:rsid w:val="006E47B3"/>
    <w:pPr>
      <w:ind w:left="720"/>
      <w:contextualSpacing/>
    </w:pPr>
  </w:style>
  <w:style w:type="character" w:styleId="IntenseEmphasis">
    <w:name w:val="Intense Emphasis"/>
    <w:basedOn w:val="DefaultParagraphFont"/>
    <w:uiPriority w:val="21"/>
    <w:qFormat/>
    <w:rsid w:val="006E47B3"/>
    <w:rPr>
      <w:i/>
      <w:iCs/>
      <w:color w:val="0F4761" w:themeColor="accent1" w:themeShade="BF"/>
    </w:rPr>
  </w:style>
  <w:style w:type="paragraph" w:styleId="IntenseQuote">
    <w:name w:val="Intense Quote"/>
    <w:basedOn w:val="Normal"/>
    <w:next w:val="Normal"/>
    <w:link w:val="IntenseQuoteChar"/>
    <w:uiPriority w:val="30"/>
    <w:qFormat/>
    <w:rsid w:val="006E4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7B3"/>
    <w:rPr>
      <w:i/>
      <w:iCs/>
      <w:color w:val="0F4761" w:themeColor="accent1" w:themeShade="BF"/>
    </w:rPr>
  </w:style>
  <w:style w:type="character" w:styleId="IntenseReference">
    <w:name w:val="Intense Reference"/>
    <w:basedOn w:val="DefaultParagraphFont"/>
    <w:uiPriority w:val="32"/>
    <w:qFormat/>
    <w:rsid w:val="006E47B3"/>
    <w:rPr>
      <w:b/>
      <w:bCs/>
      <w:smallCaps/>
      <w:color w:val="0F4761" w:themeColor="accent1" w:themeShade="BF"/>
      <w:spacing w:val="5"/>
    </w:rPr>
  </w:style>
  <w:style w:type="character" w:styleId="Hyperlink">
    <w:name w:val="Hyperlink"/>
    <w:basedOn w:val="DefaultParagraphFont"/>
    <w:uiPriority w:val="99"/>
    <w:unhideWhenUsed/>
    <w:rsid w:val="006E47B3"/>
    <w:rPr>
      <w:color w:val="467886" w:themeColor="hyperlink"/>
      <w:u w:val="single"/>
    </w:rPr>
  </w:style>
  <w:style w:type="character" w:styleId="UnresolvedMention">
    <w:name w:val="Unresolved Mention"/>
    <w:basedOn w:val="DefaultParagraphFont"/>
    <w:uiPriority w:val="99"/>
    <w:semiHidden/>
    <w:unhideWhenUsed/>
    <w:rsid w:val="006E4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Melina, SchülerIn</dc:creator>
  <cp:keywords/>
  <dc:description/>
  <cp:lastModifiedBy>Zach Melina, SchülerIn</cp:lastModifiedBy>
  <cp:revision>2</cp:revision>
  <dcterms:created xsi:type="dcterms:W3CDTF">2026-10-01T10:27:00Z</dcterms:created>
  <dcterms:modified xsi:type="dcterms:W3CDTF">2026-10-01T10:27:00Z</dcterms:modified>
</cp:coreProperties>
</file>