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 descr="Logotipo da Escola Estadual Antônio Francisco Redon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EscolarEEAFR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>Manual do projeto EEAFR</w:t>
      </w:r>
    </w:p>
    <w:p>
      <w:pPr>
        <w:pStyle w:val="Subtitle"/>
      </w:pPr>
      <w:r>
        <w:rPr>
          <w:b w:val="0"/>
        </w:rPr>
        <w:t>Site escolar painel administrativo e continuidade</w:t>
      </w:r>
    </w:p>
    <w:p>
      <w:r>
        <w:rPr>
          <w:b w:val="0"/>
        </w:rPr>
        <w:t>Escola Estadual Antônio Francisco Redondo</w:t>
      </w:r>
    </w:p>
    <w:p>
      <w:r>
        <w:rPr>
          <w:b w:val="0"/>
        </w:rPr>
        <w:t>19 de outubro de 2026</w:t>
      </w:r>
    </w:p>
    <w:p>
      <w:pPr>
        <w:keepNext/>
        <w:spacing w:before="240"/>
      </w:pPr>
      <w:r>
        <w:rPr>
          <w:b/>
        </w:rPr>
        <w:t>Apresentação e continuidade do projeto</w:t>
      </w:r>
    </w:p>
    <w:p>
      <w:r>
        <w:rPr>
          <w:b w:val="0"/>
        </w:rPr>
        <w:t>Este manual foi organizado para que a equipe escolar e os alunos dos próximos anos possam administrar o site e dar continuidade ao projeto. Ele explica o uso do painel, a organização do código, o banco de dados e os procedimentos de manutenção e passagem de responsabilidade.</w:t>
      </w:r>
    </w:p>
    <w:p>
      <w:r>
        <w:rPr>
          <w:b w:val="0"/>
        </w:rPr>
        <w:t>O site e o painel possuem integração com PostgreSQL e uma estrutura de publicação para VPS. A implantação na Hostinger ainda depende do servidor, do domínio e da validação de HTTPS e dos containers no destino. As próximas equipes devem conferir essa situação antes de iniciar uma mudança.</w:t>
      </w:r>
    </w:p>
    <w:p>
      <w:pPr>
        <w:keepNext/>
        <w:spacing w:before="240"/>
      </w:pPr>
      <w:r>
        <w:rPr>
          <w:b/>
        </w:rPr>
        <w:t>Identificação da versão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293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Registro</w:t>
            </w:r>
          </w:p>
        </w:tc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Projeto</w:t>
            </w:r>
          </w:p>
        </w:tc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EEAFR — site institucional e painel administrativo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Versão do pacote principal</w:t>
            </w:r>
          </w:p>
        </w:tc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Versão declarada do backend</w:t>
            </w:r>
          </w:p>
        </w:tc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1.0.0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Público</w:t>
            </w:r>
          </w:p>
        </w:tc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Equipe escolar, desenvolvedores e responsáveis pela operação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Data da documentação</w:t>
            </w:r>
          </w:p>
        </w:tc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19 de outubro de 2026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Código inventariado</w:t>
            </w:r>
          </w:p>
        </w:tc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t>91 arquivos de código, configuração, documentação e imagens originais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r>
        <w:rPr>
          <w:b w:val="0"/>
        </w:rPr>
        <w:t>Guarde este manual com a versão correspondente do código e os backups do banco e das imagens. O documento preserva as instruções; a recuperação do sistema depende desses arquivos. Senhas e mensagens privadas devem permanecer fora das cópias compartilhadas.</w:t>
      </w:r>
    </w:p>
    <w:p>
      <w:pPr>
        <w:keepNext/>
        <w:spacing w:before="200"/>
      </w:pPr>
      <w:r>
        <w:rPr>
          <w:b/>
        </w:rPr>
        <w:t>Por onde começar</w:t>
      </w:r>
    </w:p>
    <w:p>
      <w:r>
        <w:t>Para usar o painel, comece pelos capítulos 1 a 3. Quem assumir a próxima gestão deve seguir os capítulos 21 a 24. Instalação, publicação e recuperação estão nos capítulos 12 a 19.</w:t>
      </w:r>
    </w:p>
    <w:p>
      <w:pPr>
        <w:pStyle w:val="Heading1"/>
        <w:pageBreakBefore/>
      </w:pPr>
      <w:r>
        <w:t>Conteúdo</w:t>
      </w:r>
    </w:p>
    <w:p>
      <w:r>
        <w:rPr>
          <w:b w:val="0"/>
        </w:rPr>
        <w:t>Os itens abaixo são links internos. No Word, o painel de navegação também permite percorrer os títulos; dependendo da configuração, use Ctrl e clique para abrir um link.</w:t>
      </w:r>
    </w:p>
    <w:p>
      <w:pPr>
        <w:spacing w:after="100" w:line="250" w:lineRule="auto"/>
      </w:pPr>
      <w:hyperlink w:anchor="visao">
        <w:r>
          <w:rPr>
            <w:color w:val="000000"/>
          </w:rPr>
          <w:t>1 Visão geral do projeto</w:t>
        </w:r>
      </w:hyperlink>
    </w:p>
    <w:p>
      <w:pPr>
        <w:spacing w:after="100" w:line="250" w:lineRule="auto"/>
      </w:pPr>
      <w:hyperlink w:anchor="paginas">
        <w:r>
          <w:rPr>
            <w:color w:val="000000"/>
          </w:rPr>
          <w:t>2 Páginas públicas e conteúdo</w:t>
        </w:r>
      </w:hyperlink>
    </w:p>
    <w:p>
      <w:pPr>
        <w:spacing w:after="100" w:line="250" w:lineRule="auto"/>
      </w:pPr>
      <w:hyperlink w:anchor="painel">
        <w:r>
          <w:rPr>
            <w:color w:val="000000"/>
          </w:rPr>
          <w:t>3 Painel administrativo e perfis</w:t>
        </w:r>
      </w:hyperlink>
    </w:p>
    <w:p>
      <w:pPr>
        <w:spacing w:after="100" w:line="250" w:lineRule="auto"/>
      </w:pPr>
      <w:hyperlink w:anchor="arquitetura">
        <w:r>
          <w:rPr>
            <w:color w:val="000000"/>
          </w:rPr>
          <w:t>4 Arquitetura e integração</w:t>
        </w:r>
      </w:hyperlink>
    </w:p>
    <w:p>
      <w:pPr>
        <w:spacing w:after="100" w:line="250" w:lineRule="auto"/>
      </w:pPr>
      <w:hyperlink w:anchor="arquivos">
        <w:r>
          <w:rPr>
            <w:color w:val="000000"/>
          </w:rPr>
          <w:t>5 Organização dos arquivos</w:t>
        </w:r>
      </w:hyperlink>
    </w:p>
    <w:p>
      <w:pPr>
        <w:spacing w:after="100" w:line="250" w:lineRule="auto"/>
      </w:pPr>
      <w:hyperlink w:anchor="banco">
        <w:r>
          <w:rPr>
            <w:color w:val="000000"/>
          </w:rPr>
          <w:t>6 Banco de dados e persistência</w:t>
        </w:r>
      </w:hyperlink>
    </w:p>
    <w:p>
      <w:pPr>
        <w:spacing w:after="100" w:line="250" w:lineRule="auto"/>
      </w:pPr>
      <w:hyperlink w:anchor="dicionario">
        <w:r>
          <w:rPr>
            <w:color w:val="000000"/>
          </w:rPr>
          <w:t>7 Dicionário das tabelas</w:t>
        </w:r>
      </w:hyperlink>
    </w:p>
    <w:p>
      <w:pPr>
        <w:spacing w:after="100" w:line="250" w:lineRule="auto"/>
      </w:pPr>
      <w:hyperlink w:anchor="seguranca">
        <w:r>
          <w:rPr>
            <w:color w:val="000000"/>
          </w:rPr>
          <w:t>8 Autenticação e proteção</w:t>
        </w:r>
      </w:hyperlink>
    </w:p>
    <w:p>
      <w:pPr>
        <w:spacing w:after="100" w:line="250" w:lineRule="auto"/>
      </w:pPr>
      <w:hyperlink w:anchor="api_publica">
        <w:r>
          <w:rPr>
            <w:color w:val="000000"/>
          </w:rPr>
          <w:t>9 API pública e contratos</w:t>
        </w:r>
      </w:hyperlink>
    </w:p>
    <w:p>
      <w:pPr>
        <w:spacing w:after="100" w:line="250" w:lineRule="auto"/>
      </w:pPr>
      <w:hyperlink w:anchor="api_privada">
        <w:r>
          <w:rPr>
            <w:color w:val="000000"/>
          </w:rPr>
          <w:t>10 API autenticada e validações</w:t>
        </w:r>
      </w:hyperlink>
    </w:p>
    <w:p>
      <w:pPr>
        <w:spacing w:after="100" w:line="250" w:lineRule="auto"/>
      </w:pPr>
      <w:hyperlink w:anchor="campos">
        <w:r>
          <w:rPr>
            <w:color w:val="000000"/>
          </w:rPr>
          <w:t>11 Campos de cadastro e imagens</w:t>
        </w:r>
      </w:hyperlink>
    </w:p>
    <w:p>
      <w:pPr>
        <w:spacing w:after="100" w:line="250" w:lineRule="auto"/>
      </w:pPr>
      <w:hyperlink w:anchor="instalacao">
        <w:r>
          <w:rPr>
            <w:color w:val="000000"/>
          </w:rPr>
          <w:t>12 Instalação e execução local</w:t>
        </w:r>
      </w:hyperlink>
    </w:p>
    <w:p>
      <w:pPr>
        <w:spacing w:after="100" w:line="250" w:lineRule="auto"/>
      </w:pPr>
      <w:hyperlink w:anchor="ambiente">
        <w:r>
          <w:rPr>
            <w:color w:val="000000"/>
          </w:rPr>
          <w:t>13 Variáveis de ambiente da aplicação</w:t>
        </w:r>
      </w:hyperlink>
    </w:p>
    <w:p>
      <w:pPr>
        <w:spacing w:after="100" w:line="250" w:lineRule="auto"/>
      </w:pPr>
      <w:hyperlink w:anchor="ambiente_banco">
        <w:r>
          <w:rPr>
            <w:color w:val="000000"/>
          </w:rPr>
          <w:t>14 Conexão do banco e testes</w:t>
        </w:r>
      </w:hyperlink>
    </w:p>
    <w:p>
      <w:pPr>
        <w:spacing w:after="100" w:line="250" w:lineRule="auto"/>
      </w:pPr>
      <w:hyperlink w:anchor="operacao_banco">
        <w:r>
          <w:rPr>
            <w:color w:val="000000"/>
          </w:rPr>
          <w:t>15 Operação do PostgreSQL</w:t>
        </w:r>
      </w:hyperlink>
    </w:p>
    <w:p>
      <w:pPr>
        <w:spacing w:after="100" w:line="250" w:lineRule="auto"/>
      </w:pPr>
      <w:hyperlink w:anchor="producao">
        <w:r>
          <w:rPr>
            <w:color w:val="000000"/>
          </w:rPr>
          <w:t>16 Produção na Hostinger</w:t>
        </w:r>
      </w:hyperlink>
    </w:p>
    <w:p>
      <w:pPr>
        <w:spacing w:after="100" w:line="250" w:lineRule="auto"/>
      </w:pPr>
      <w:hyperlink w:anchor="publicacao">
        <w:r>
          <w:rPr>
            <w:color w:val="000000"/>
          </w:rPr>
          <w:t>17 Pacotes e publicação no servidor</w:t>
        </w:r>
      </w:hyperlink>
    </w:p>
    <w:p>
      <w:pPr>
        <w:spacing w:after="100" w:line="250" w:lineRule="auto"/>
      </w:pPr>
      <w:hyperlink w:anchor="backup">
        <w:r>
          <w:rPr>
            <w:color w:val="000000"/>
          </w:rPr>
          <w:t>18 Backup restauração e atualização</w:t>
        </w:r>
      </w:hyperlink>
    </w:p>
    <w:p>
      <w:pPr>
        <w:spacing w:after="100" w:line="250" w:lineRule="auto"/>
      </w:pPr>
      <w:hyperlink w:anchor="testes">
        <w:r>
          <w:rPr>
            <w:color w:val="000000"/>
          </w:rPr>
          <w:t>19 Testes e qualidade operacional</w:t>
        </w:r>
      </w:hyperlink>
    </w:p>
    <w:p>
      <w:pPr>
        <w:spacing w:after="100" w:line="250" w:lineRule="auto"/>
      </w:pPr>
      <w:hyperlink w:anchor="manutencao">
        <w:r>
          <w:rPr>
            <w:color w:val="000000"/>
          </w:rPr>
          <w:t>20 Diagnóstico manutenção e pendências</w:t>
        </w:r>
      </w:hyperlink>
    </w:p>
    <w:p>
      <w:pPr>
        <w:spacing w:after="100" w:line="250" w:lineRule="auto"/>
      </w:pPr>
      <w:hyperlink w:anchor="proxima_equipe">
        <w:r>
          <w:rPr>
            <w:color w:val="000000"/>
          </w:rPr>
          <w:t>21 Guia para a próxima equipe</w:t>
        </w:r>
      </w:hyperlink>
    </w:p>
    <w:p>
      <w:pPr>
        <w:spacing w:after="100" w:line="250" w:lineRule="auto"/>
      </w:pPr>
      <w:hyperlink w:anchor="passagem_anual">
        <w:r>
          <w:rPr>
            <w:color w:val="000000"/>
          </w:rPr>
          <w:t>22 Passagem anual de responsabilidade</w:t>
        </w:r>
      </w:hyperlink>
    </w:p>
    <w:p>
      <w:pPr>
        <w:spacing w:after="100" w:line="250" w:lineRule="auto"/>
      </w:pPr>
      <w:hyperlink w:anchor="rotina_turmas">
        <w:r>
          <w:rPr>
            <w:color w:val="000000"/>
          </w:rPr>
          <w:t>23 Rotina das próximas turmas</w:t>
        </w:r>
      </w:hyperlink>
    </w:p>
    <w:p>
      <w:pPr>
        <w:spacing w:after="100" w:line="250" w:lineRule="auto"/>
      </w:pPr>
      <w:hyperlink w:anchor="registro_entrega">
        <w:r>
          <w:rPr>
            <w:color w:val="000000"/>
          </w:rPr>
          <w:t>24 Registro de entrega para os sucessores</w:t>
        </w:r>
      </w:hyperlink>
    </w:p>
    <w:p>
      <w:pPr>
        <w:spacing w:after="100" w:line="250" w:lineRule="auto"/>
      </w:pPr>
      <w:hyperlink w:anchor="inventario">
        <w:r>
          <w:rPr>
            <w:color w:val="000000"/>
          </w:rPr>
          <w:t>Anexo A Inventário dos arquivos do projeto</w:t>
        </w:r>
      </w:hyperlink>
    </w:p>
    <w:p>
      <w:pPr>
        <w:spacing w:after="100" w:line="250" w:lineRule="auto"/>
      </w:pPr>
      <w:hyperlink w:anchor="referencias">
        <w:r>
          <w:rPr>
            <w:color w:val="000000"/>
          </w:rPr>
          <w:t>Anexo B Referências e preservação</w:t>
        </w:r>
      </w:hyperlink>
    </w:p>
    <w:p>
      <w:bookmarkStart w:id="1" w:name="visao"/>
      <w:pPr>
        <w:pStyle w:val="Heading1"/>
        <w:pageBreakBefore/>
      </w:pPr>
      <w:r>
        <w:t>1 Visão geral do projeto</w:t>
      </w:r>
      <w:bookmarkEnd w:id="1"/>
    </w:p>
    <w:p>
      <w:r>
        <w:rPr>
          <w:b w:val="0"/>
        </w:rPr>
        <w:t>O EEAFR é um site institucional com administração de conteúdo. Visitantes consultam cursos, equipe, eventos e informações da escola. A equipe autorizada mantém esses dados pelo painel e acompanha as mensagens recebidas.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973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Implementação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 pública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HTML, CSS e JavaScript sem framework; consultas com Fetch API.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Administração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Painel responsivo servido em /admin/ pela mesma aplicação.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Servidor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Node.js 22 ou superior com Express.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Banco de trabalho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PostgreSQL real no modo local gerenciado; alternativa PGlite para desenvolvimento.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Produção preparada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VPS Linux, Docker Compose, PostgreSQL e proxy Caddy.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Dados persistentes</w:t>
            </w:r>
          </w:p>
        </w:tc>
        <w:tc>
          <w:tcPr>
            <w:tcW w:type="dxa" w:w="697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Conteúdo, mensagens, usuários e sessões no banco; arquivos de imagens em disco ou volume.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Fluxos principais</w:t>
      </w:r>
    </w:p>
    <w:p>
      <w:pPr>
        <w:pStyle w:val="ListBullet"/>
        <w:spacing w:after="80"/>
      </w:pPr>
      <w:r>
        <w:rPr>
          <w:b w:val="0"/>
        </w:rPr>
        <w:t>Uma edição salva no painel altera o banco consultado pelo site. A página pública deve ser recarregada para exibir a mudança.</w:t>
      </w:r>
    </w:p>
    <w:p>
      <w:pPr>
        <w:pStyle w:val="ListBullet"/>
        <w:spacing w:after="80"/>
      </w:pPr>
      <w:r>
        <w:rPr>
          <w:b w:val="0"/>
        </w:rPr>
        <w:t>O formulário público grava uma mensagem e retorna um protocolo. A equipe consulta a mensagem no painel.</w:t>
      </w:r>
    </w:p>
    <w:p>
      <w:pPr>
        <w:pStyle w:val="ListBullet"/>
        <w:spacing w:after="80"/>
      </w:pPr>
      <w:r>
        <w:rPr>
          <w:b w:val="0"/>
        </w:rPr>
        <w:t>O upload cria um arquivo e retorna um caminho; salvar o registro da galeria associa esse arquivo ao conteúdo público.</w:t>
      </w:r>
    </w:p>
    <w:p>
      <w:pPr>
        <w:pStyle w:val="Heading2"/>
      </w:pPr>
      <w:r>
        <w:t>Limites do sistema</w:t>
      </w:r>
    </w:p>
    <w:p>
      <w:r>
        <w:rPr>
          <w:b w:val="0"/>
        </w:rPr>
        <w:t>O projeto gerencia comunicação institucional. Não inclui boletim, notas, frequência ou matrícula acadêmica. Também não possui SMTP, recuperação de senha por e-mail, rascunhos, publicação agendada ou atualização em tempo real de outras abas.</w:t>
      </w:r>
    </w:p>
    <w:p>
      <w:r>
        <w:rPr>
          <w:b w:val="0"/>
        </w:rPr>
        <w:t>Textos, indicadores e datas iniciais foram reaproveitados do projeto e precisam de conferência da escola antes da publicação. Parte da apresentação e das informações de infraestrutura continua no HTML.</w:t>
      </w:r>
    </w:p>
    <w:p>
      <w:bookmarkStart w:id="2" w:name="paginas"/>
      <w:pPr>
        <w:pStyle w:val="Heading1"/>
        <w:pageBreakBefore/>
      </w:pPr>
      <w:r>
        <w:t>2 Páginas públicas e conteúdo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14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Função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Início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Apresentação, gestores, cards dos cursos, indicadores e contatos vinculados à API.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Cursos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Abas com apresentação, duração, turno, certificação, vagas, matriz curricular, habilidades e carreiras.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Eventos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Eventos, avisos, calendário e comunicados em abas próprias.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Galeria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Fotos com título, legenda, ordem de exibição e ampliação por diálogo.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Corpo docente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Professores separados em Linguagem, Exatas, Humanas e Técnicos.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Secretaria digital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Identificação, indicadores, gestores, infraestrutura e links úteis.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Contato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Contatos, mapa, formulário e protocolo de mensagem recebida.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Privacidade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Descrição do uso de mensagens, cookies administrativos e serviços externos.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Página 404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Resposta para endereços públicos não encontrados.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Comportamento de navegação</w:t>
      </w:r>
    </w:p>
    <w:p>
      <w:r>
        <w:rPr>
          <w:b w:val="0"/>
        </w:rPr>
        <w:t>O site inclui menu para telas menores, abas, botão para voltar ao topo e efeitos de apresentação. A galeria admite interação por teclado e fechamento da ampliação com Escape. Há estilos de foco e suporte à preferência por movimento reduzido.</w:t>
      </w:r>
    </w:p>
    <w:p>
      <w:pPr>
        <w:pStyle w:val="Heading2"/>
      </w:pPr>
      <w:r>
        <w:t>Dados da escola</w:t>
      </w:r>
    </w:p>
    <w:p>
      <w:r>
        <w:rPr>
          <w:b w:val="0"/>
        </w:rPr>
        <w:t>Atributos data-school conectam elementos de contato, endereço, gestores e indicadores aos pares campo e valor de /api/escola. Instagram, WhatsApp e mapa também usam regras de atualização no JavaScript. Cadastrar um identificador novo não cria um novo componente visual automaticamente.</w:t>
      </w:r>
    </w:p>
    <w:p>
      <w:pPr>
        <w:pStyle w:val="Heading2"/>
      </w:pPr>
      <w:r>
        <w:t>Falha de consulta e indexação</w:t>
      </w:r>
    </w:p>
    <w:p>
      <w:r>
        <w:rPr>
          <w:b w:val="0"/>
        </w:rPr>
        <w:t>Se a API pública falhar, o site exibe um aviso e pode manter informações de referência do HTML. Em produção, robots.txt e sitemap.xml utilizam PUBLIC_URL. O painel e a API recebem indicação de não indexação; esse recurso não substitui autenticação.</w:t>
      </w:r>
    </w:p>
    <w:p>
      <w:bookmarkStart w:id="3" w:name="painel"/>
      <w:pPr>
        <w:pStyle w:val="Heading1"/>
        <w:pageBreakBefore/>
      </w:pPr>
      <w:r>
        <w:t>3 Painel administrativo e perfis</w:t>
      </w:r>
      <w:bookmarkEnd w:id="3"/>
    </w:p>
    <w:p>
      <w:r>
        <w:rPr>
          <w:b w:val="0"/>
        </w:rPr>
        <w:t>A visão geral apresenta contagens reais, mensagens recentes, total de não lidas, distribuição do conteúdo, atividades da equipe e atalhos. A contagem de eventos inclui registros de evento e de calendário.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36"/>
        <w:gridCol w:w="1587"/>
        <w:gridCol w:w="1587"/>
      </w:tblGrid>
      <w:tr>
        <w:trPr>
          <w:cantSplit/>
          <w:tblHeader/>
        </w:trPr>
        <w:tc>
          <w:tcPr>
            <w:tcW w:type="dxa" w:w="623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Permissão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Editor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Consultar dashboard e atividade recente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Sim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Gerenciar conteúdo e imagens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Sim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Ler marcar e excluir mensagens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Sim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Alterar a própria senha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Sim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Cadastrar editar e desativar contas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Não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Cadastrar e atualizar conteúdo</w:t>
      </w:r>
    </w:p>
    <w:p>
      <w:pPr>
        <w:pStyle w:val="ListBullet"/>
        <w:spacing w:after="80"/>
      </w:pPr>
      <w:r>
        <w:rPr>
          <w:b w:val="0"/>
        </w:rPr>
        <w:t>Abra a seção desejada no menu lateral e escolha Adicionar registro ou Editar.</w:t>
      </w:r>
    </w:p>
    <w:p>
      <w:pPr>
        <w:pStyle w:val="ListBullet"/>
        <w:spacing w:after="80"/>
      </w:pPr>
      <w:r>
        <w:rPr>
          <w:b w:val="0"/>
        </w:rPr>
        <w:t>Preencha os campos e salve. Em módulos, habilidades e carreiras, informe um item por linha.</w:t>
      </w:r>
    </w:p>
    <w:p>
      <w:pPr>
        <w:pStyle w:val="ListBullet"/>
        <w:spacing w:after="80"/>
      </w:pPr>
      <w:r>
        <w:rPr>
          <w:b w:val="0"/>
        </w:rPr>
        <w:t>Abra ou recarregue a página pública correspondente e confira o resultado.</w:t>
      </w:r>
    </w:p>
    <w:p>
      <w:pPr>
        <w:pStyle w:val="ListBullet"/>
        <w:spacing w:after="80"/>
      </w:pPr>
      <w:r>
        <w:rPr>
          <w:b w:val="0"/>
        </w:rPr>
        <w:t>Use a busca, os filtros de categoria e a paginação de dez registros para localizar conteúdo.</w:t>
      </w:r>
    </w:p>
    <w:p>
      <w:pPr>
        <w:pStyle w:val="ListBullet"/>
        <w:spacing w:after="80"/>
      </w:pPr>
      <w:r>
        <w:rPr>
          <w:b w:val="0"/>
        </w:rPr>
        <w:t>A exclusão exige confirmação. Não há fluxo de rascunho ou aprovação antes da publicação.</w:t>
      </w:r>
    </w:p>
    <w:p>
      <w:pPr>
        <w:pStyle w:val="Heading2"/>
      </w:pPr>
      <w:r>
        <w:t>Mensagens e contas</w:t>
      </w:r>
    </w:p>
    <w:p>
      <w:r>
        <w:rPr>
          <w:b w:val="0"/>
        </w:rPr>
        <w:t>Em Mensagens, a equipe abre o assunto, lê o conteúdo e define o estado de leitura. O protocolo é o ID retornado pelo formulário. Administradores podem criar contas, redefinir senhas e desativar acessos. Não há exclusão de usuário pela API; a desativação preserva o registro.</w:t>
      </w:r>
    </w:p>
    <w:p>
      <w:r>
        <w:rPr>
          <w:b w:val="0"/>
        </w:rPr>
        <w:t>Um administrador não pode desativar a própria conta nem remover seu próprio perfil administrativo. Alterações em uma conta revogam as sessões desse usuário. A área Minha conta permite trocar a própria senha e exige novo login.</w:t>
      </w:r>
    </w:p>
    <w:p>
      <w:bookmarkStart w:id="4" w:name="arquitetura"/>
      <w:pPr>
        <w:pStyle w:val="Heading1"/>
        <w:pageBreakBefore/>
      </w:pPr>
      <w:r>
        <w:t>4 Arquitetura e integração</w:t>
      </w:r>
      <w:bookmarkEnd w:id="4"/>
    </w:p>
    <w:p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04000" cy="2715840"/>
            <wp:docPr id="2" name="Picture 2" descr="Fluxo do visitante e da equipe pelo site e painel até a API, o banco PostgreSQL e o armazenamento das image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71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Figura 1  Organização lógica da aplicação</w:t>
      </w:r>
    </w:p>
    <w:p>
      <w:r>
        <w:rPr>
          <w:b w:val="0"/>
        </w:rPr>
        <w:t>Site, painel e API compartilham a mesma origem. No computador, normalmente utilizam http://localhost:3000. Em produção, Caddy recebe HTTPS e encaminha as requisições ao serviço Node; o banco permanece em rede interna.</w:t>
      </w:r>
    </w:p>
    <w:p>
      <w:pPr>
        <w:pStyle w:val="Heading2"/>
      </w:pPr>
      <w:r>
        <w:t>Responsabilidades dos módulos</w:t>
      </w:r>
    </w:p>
    <w:p>
      <w:pPr>
        <w:pStyle w:val="ListBullet"/>
        <w:spacing w:after="80"/>
      </w:pPr>
      <w:r>
        <w:rPr>
          <w:b w:val="0"/>
        </w:rPr>
        <w:t>js/data.js consulta a API e preenche as páginas; js/script.js trata navegação, abas, efeitos e contato.</w:t>
      </w:r>
    </w:p>
    <w:p>
      <w:pPr>
        <w:pStyle w:val="ListBullet"/>
        <w:spacing w:after="80"/>
      </w:pPr>
      <w:r>
        <w:rPr>
          <w:b w:val="0"/>
        </w:rPr>
        <w:t>admin/app.js controla o painel e envia o cookie de sessão e o token CSRF nas operações autenticadas.</w:t>
      </w:r>
    </w:p>
    <w:p>
      <w:pPr>
        <w:pStyle w:val="ListBullet"/>
        <w:spacing w:after="80"/>
      </w:pPr>
      <w:r>
        <w:rPr>
          <w:b w:val="0"/>
        </w:rPr>
        <w:t>resources.js define os campos reconhecidos e alimenta os formulários e a validação.</w:t>
      </w:r>
    </w:p>
    <w:p>
      <w:pPr>
        <w:pStyle w:val="ListBullet"/>
        <w:spacing w:after="80"/>
      </w:pPr>
      <w:r>
        <w:rPr>
          <w:b w:val="0"/>
        </w:rPr>
        <w:t>api.js executa as operações e registra auditoria; auth.js controla contas e sessões.</w:t>
      </w:r>
    </w:p>
    <w:p>
      <w:pPr>
        <w:pStyle w:val="ListBullet"/>
        <w:spacing w:after="80"/>
      </w:pPr>
      <w:r>
        <w:rPr>
          <w:b w:val="0"/>
        </w:rPr>
        <w:t>config/database.js concentra conexão, transações, schema e cargas versionadas.</w:t>
      </w:r>
    </w:p>
    <w:p>
      <w:bookmarkStart w:id="5" w:name="arquivos"/>
      <w:pPr>
        <w:pStyle w:val="Heading1"/>
        <w:pageBreakBefore/>
      </w:pPr>
      <w:r>
        <w:t>5 Organização dos arquivos</w:t>
      </w:r>
      <w:bookmarkEnd w:id="5"/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.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README.md                   Guia principal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package.json                Comandos pela raiz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Dockerfile                  Imagem da aplicação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compose.yaml                Serviços de produção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deploy/                     Operação e guia Hostinger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.github/workflows/          Testes e build no GitHub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projeto-TCC/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index.html                Página inicial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CSS/                      Estilos do site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js/                       Interações e dados públicos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imagens/                  Imagens originais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pages/                    Páginas institucionais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admin/                    Interface administrativa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backend/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server.js               Inicialização HTTP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api.js                  Endpoints e autorização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auth.js                 Sessões e senhas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resources.js            Metadados dos recursos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config/                 Ambiente e banco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middleware/             Tratamento de erros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models/                 Schema e cargas iniciais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scripts/                Banco e produção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tests/                  Integração e produção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browser-tests/          Navegação no navegador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    .data/                  Dados privados locais</w:t>
      </w:r>
    </w:p>
    <w:p>
      <w:pPr>
        <w:pStyle w:val="Heading2"/>
      </w:pPr>
      <w:r>
        <w:t>Arquivos públicos e privados</w:t>
      </w:r>
    </w:p>
    <w:p>
      <w:r>
        <w:rPr>
          <w:b w:val="0"/>
        </w:rPr>
        <w:t>O servidor expõe apenas os diretórios públicos previstos em server.js. O backend, .env, os bancos e os arquivos de credenciais não são servidos como conteúdo estático. O pacote de produção também exclui dependências locais, .data e secrets.</w:t>
      </w:r>
    </w:p>
    <w:p>
      <w:r>
        <w:rPr>
          <w:b w:val="0"/>
        </w:rPr>
        <w:t>O anexo de inventário relaciona cada arquivo de código, configuração, documentação e imagem original presente nesta revisão, com tamanho e prefixo do SHA256. Dados locais, relatórios e credenciais não são incluídos nesse inventário de fontes.</w:t>
      </w:r>
    </w:p>
    <w:p>
      <w:bookmarkStart w:id="6" w:name="banco"/>
      <w:pPr>
        <w:pStyle w:val="Heading1"/>
        <w:pageBreakBefore/>
      </w:pPr>
      <w:r>
        <w:t>6 Banco de dados e persistência</w:t>
      </w:r>
      <w:bookmarkEnd w:id="6"/>
    </w:p>
    <w:p>
      <w:r>
        <w:rPr>
          <w:b w:val="0"/>
        </w:rPr>
        <w:t>A implantação local foi preparada com PostgreSQL 18.6, banco eeafr_database e usuário eeafr_app. A conta da aplicação não é superusuária e não cria outros bancos ou usuários. O runtime Windows é exclusivo do projeto e escuta em 127.0.0.1; a configuração inicial usa 5432 ou tenta 5433 se necessário.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Modo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PGlite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Alternativa de desenvolvimento dentro do processo Node. Persiste em DATA_DIR/postgres.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PostgreSQL local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Processo real separado, gerenciado por scripts Windows em backend/.data/postgresql-local.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PostgreSQL de produção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Serviço do Compose ou servidor externo. Não usa o runtime Windows.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Inicialização</w:t>
      </w:r>
    </w:p>
    <w:p>
      <w:r>
        <w:rPr>
          <w:b w:val="0"/>
        </w:rPr>
        <w:t>O backend conecta ao driver, abre uma transação, aplica schema.sql e consulta app_migrations. As cargas initial-content e calendar-content são aplicadas uma vez conforme os registros de migração. No PostgreSQL há bloqueio consultivo nessa fase. Depois, o servidor verifica a criação do primeiro administrador e começa a atender HTTP.</w:t>
      </w:r>
    </w:p>
    <w:p>
      <w:r>
        <w:rPr>
          <w:b w:val="0"/>
        </w:rPr>
        <w:t>SEED_CONTENT=false desativa a carga de referência em bancos novos; esse é o valor do Compose de produção. Para preservar o trabalho existente, importe o dump antes do primeiro início da aplicação no servidor.</w:t>
      </w:r>
    </w:p>
    <w:p>
      <w:pPr>
        <w:pStyle w:val="Heading2"/>
      </w:pPr>
      <w:r>
        <w:t>Separação dos dados</w:t>
      </w:r>
    </w:p>
    <w:p>
      <w:r>
        <w:rPr>
          <w:b w:val="0"/>
        </w:rPr>
        <w:t>No bloco abaixo, os caminhos backend/ partem de projeto-TCC/. DATA_DIR é o diretório configurado para os dados da aplicação.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backend/.data/postgres          PGlite original preservado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backend/.data/postgresql-local  Runtime e cluster PostgreSQL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DATA_DIR/uploads                Imagens enviadas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backend/.data/backups            Dumps e snapshots privados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backend/.data/exports            Pacote privado de transferência</w:t>
      </w:r>
    </w:p>
    <w:p>
      <w:r>
        <w:rPr>
          <w:b w:val="0"/>
        </w:rPr>
        <w:t>A troca de driver não transfere registros automaticamente. O script db:migrate realiza especificamente a passagem do PGlite para o PostgreSQL local preparado. Ele exige destino vazio e site parado, ajusta sequências e verifica hashes das tabelas antes de confirmar a transferência.</w:t>
      </w:r>
    </w:p>
    <w:p>
      <w:bookmarkStart w:id="7" w:name="dicionario"/>
      <w:pPr>
        <w:pStyle w:val="Heading1"/>
        <w:pageBreakBefore/>
      </w:pPr>
      <w:r>
        <w:t>7 Dicionário das tabelas</w:t>
      </w:r>
      <w:bookmarkEnd w:id="7"/>
    </w:p>
    <w:p>
      <w:r>
        <w:rPr>
          <w:b w:val="0"/>
        </w:rPr>
        <w:t>O schema possui 12 tabelas. A maioria usa id como chave primária; app_migrations usa name, e sessoes usa token_hash. Os campos created_at e updated_at guardam datas de criação ou atualização quando previstos no schema.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Colunas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app_migrations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cursos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nome, descricao, duracao, turno, certificacao, vagas, categoria, sobre, modulos, habilidades, carreira, created_at, updated_at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eventos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titulo, descricao, data_evento, hora_inicio, local_evento, tipo, destaque, created_at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avisos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titulo, descricao, tipo, urgente, data_publicacao, created_at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comunicados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titulo, descricao, tag, data_publicacao, created_at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galeria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titulo, descricao, caminho_imagem, ordem, created_at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professores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nome, area, disciplina, sigla, created_at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contato_mensagens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nome, email, assunto, mensagem, lida, created_at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escola_dados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campo, valor, updated_at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usuarios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nome, email, senha_hash, papel, ativo, created_at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sessoes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token_hash, usuario_id, csrf, expira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auditoria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id, usuario_id, autor, acao, recurso, registro, created_at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Relações e restrições</w:t>
      </w:r>
    </w:p>
    <w:p>
      <w:r>
        <w:rPr>
          <w:b w:val="0"/>
        </w:rPr>
        <w:t>sessoes.usuario_id referencia usuarios.id e remove sessões quando a conta é removida no banco. auditoria.usuario_id também referencia usuarios.id, mas conserva a entrada com usuário nulo se a conta for removida. As contas são desativadas pela interface, preservando o histórico.</w:t>
      </w:r>
    </w:p>
    <w:p>
      <w:r>
        <w:rPr>
          <w:b w:val="0"/>
        </w:rPr>
        <w:t>escola_dados.campo e usuarios.email são únicos. O perfil deve ser admin ou editor. Vagas e ordem não podem ser negativas; a API acrescenta limites máximos e outras validações. A definição integral está em projeto-TCC/backend/models/schema.sql.</w:t>
      </w:r>
    </w:p>
    <w:p>
      <w:bookmarkStart w:id="8" w:name="seguranca"/>
      <w:pPr>
        <w:pStyle w:val="Heading1"/>
        <w:pageBreakBefore/>
      </w:pPr>
      <w:r>
        <w:t>8 Autenticação e proteção</w:t>
      </w:r>
      <w:bookmarkEnd w:id="8"/>
    </w:p>
    <w:p>
      <w:r>
        <w:rPr>
          <w:b w:val="0"/>
        </w:rPr>
        <w:t>O login valida uma conta ativa, compara a senha e cria uma sessão de oito horas. A senha utiliza scrypt com salt aleatório; o banco guarda o hash do token de sessão. O cookie eeafr_session é HttpOnly e SameSite Strict, com Secure no modo produção.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6917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Permissões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 e editor gerenciam conteúdo e mensagens; apenas admin gerencia contas.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CSRF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Escritas autenticadas exigem X-CSRF-Token, obtido no login ou em /api/auth/me.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Origem em produção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Escritas que informam Origin devem corresponder à origem HTTPS de PUBLIC_URL.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Tentativas de login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Até 10 requisições por IP em 15 minutos.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Contato público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Até 5 requisições por IP em 15 minutos.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Consultas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Valores enviados à API são usados em consultas SQL parametrizadas.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HTTP e conteúdo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Helmet e CSP limitam recursos; API sem cache e painel com indicação de não indexação.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Auditoria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Alterações de conteúdo, estado de mensagens e contas registram autor, ação, recurso e data.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Revogação e primeiro acesso</w:t>
      </w:r>
    </w:p>
    <w:p>
      <w:r>
        <w:rPr>
          <w:b w:val="0"/>
        </w:rPr>
        <w:t>Trocar a senha ou alterar uma conta revoga suas sessões. Logout remove a sessão atual. Novas senhas têm entre 12 e 200 caracteres. Não existe recuperação de senha por e-mail.</w:t>
      </w:r>
    </w:p>
    <w:p>
      <w:r>
        <w:rPr>
          <w:b w:val="0"/>
        </w:rPr>
        <w:t>Em banco vazio, o primeiro administrador é criado pelas variáveis ADMIN_EMAIL e ADMIN_PASSWORD. No modo local, sem senha configurada, o backend gera uma senha e registra o acesso inicial em DATA_DIR/primeiro-acesso.txt. Esse arquivo não acompanha trocas posteriores de senha.</w:t>
      </w:r>
    </w:p>
    <w:p>
      <w:r>
        <w:rPr>
          <w:b w:val="0"/>
        </w:rPr>
        <w:t>Em produção, HTTPS, conexão PostgreSQL completa, DATA_DIR absoluto e PUBLIC_URL são obrigatórios. Secrets podem ser lidos por arquivos. A aplicação recusa configurar simultaneamente uma variável de segredo e a alternativa com sufixo _FILE.</w:t>
      </w:r>
    </w:p>
    <w:p>
      <w:bookmarkStart w:id="9" w:name="api_publica"/>
      <w:pPr>
        <w:pStyle w:val="Heading1"/>
        <w:pageBreakBefore/>
      </w:pPr>
      <w:r>
        <w:t>9 API pública e contratos</w:t>
      </w:r>
      <w:bookmarkEnd w:id="9"/>
    </w:p>
    <w:p>
      <w:r>
        <w:rPr>
          <w:b w:val="0"/>
        </w:rPr>
        <w:t>A base da API é /api na mesma origem do site. O corpo JSON tem limite de 64 KB. Respostas de sucesso normalmente usam erro=false e dados; erros usam erro=true e mensagem, acompanhados do status HTTP adequado.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Sucesso  {"erro":false,"dados":{"id":1}}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Lista    {"erro":false,"dados":[]}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Erro     {"erro":true,"mensagem":"Registro não encontrado."}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85"/>
        <w:gridCol w:w="5726"/>
      </w:tblGrid>
      <w:tr>
        <w:trPr>
          <w:cantSplit/>
          <w:tblHeader/>
        </w:trPr>
        <w:tc>
          <w:tcPr>
            <w:tcW w:type="dxa" w:w="368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Método e caminho</w:t>
            </w:r>
          </w:p>
        </w:tc>
        <w:tc>
          <w:tcPr>
            <w:tcW w:type="dxa" w:w="572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/api/health</w:t>
            </w:r>
          </w:p>
        </w:tc>
        <w:tc>
          <w:tcPr>
            <w:tcW w:type="dxa" w:w="572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Consulta o banco e retorna dados.status igual a ok.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/api/cursos</w:t>
            </w:r>
          </w:p>
        </w:tc>
        <w:tc>
          <w:tcPr>
            <w:tcW w:type="dxa" w:w="572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Lista cursos; /:id consulta um curso.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/api/eventos</w:t>
            </w:r>
          </w:p>
        </w:tc>
        <w:tc>
          <w:tcPr>
            <w:tcW w:type="dxa" w:w="572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Lista eventos e calendário; /:id consulta um registro.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/api/avisos</w:t>
            </w:r>
          </w:p>
        </w:tc>
        <w:tc>
          <w:tcPr>
            <w:tcW w:type="dxa" w:w="572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Lista avisos; /:id consulta um aviso.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/api/comunicados</w:t>
            </w:r>
          </w:p>
        </w:tc>
        <w:tc>
          <w:tcPr>
            <w:tcW w:type="dxa" w:w="572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Lista comunicados; /:id consulta um comunicado.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/api/galeria</w:t>
            </w:r>
          </w:p>
        </w:tc>
        <w:tc>
          <w:tcPr>
            <w:tcW w:type="dxa" w:w="572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Lista fotos por ordem e ID; /:id consulta uma foto.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/api/professores</w:t>
            </w:r>
          </w:p>
        </w:tc>
        <w:tc>
          <w:tcPr>
            <w:tcW w:type="dxa" w:w="572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Lista docentes; /:id consulta um professor.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/api/escola</w:t>
            </w:r>
          </w:p>
        </w:tc>
        <w:tc>
          <w:tcPr>
            <w:tcW w:type="dxa" w:w="572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Retorna objeto campo e valor; /:campo retorna registro completo.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POST /api/contato</w:t>
            </w:r>
          </w:p>
        </w:tc>
        <w:tc>
          <w:tcPr>
            <w:tcW w:type="dxa" w:w="572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Recebe nome, e-mail, assunto e mensagem; retorna ID de protocolo.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Filtros e códigos de retorno</w:t>
      </w:r>
    </w:p>
    <w:p>
      <w:r>
        <w:rPr>
          <w:b w:val="0"/>
        </w:rPr>
        <w:t>Os filtros de backend são eventos?tipo=evento, eventos?tipo=calendario e professores?area=Exatas. A API retorna listas completas. Busca, outros filtros e paginação são realizados no painel.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597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 e 201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Operação concluída ou registro criado.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Dados ou identificador inválidos.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401 e 403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Sessão ausente ou inválida, permissão insuficiente, origem ou CSRF recusados.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404 e 409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Rota ou registro inexistente; duplicidade ou restrição de integridade.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413 e 429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Limite de tamanho ou quantidade de tentativas excedido.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Falha interna com detalhes registrados no terminal.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bookmarkStart w:id="10" w:name="api_privada"/>
      <w:pPr>
        <w:pStyle w:val="Heading1"/>
        <w:pageBreakBefore/>
      </w:pPr>
      <w:r>
        <w:t>10 API autenticada e validações</w:t>
      </w:r>
      <w:bookmarkEnd w:id="10"/>
    </w:p>
    <w:p>
      <w:r>
        <w:rPr>
          <w:b w:val="0"/>
        </w:rPr>
        <w:t>Admin e editor podem criar, atualizar e excluir cursos, eventos, avisos, comunicados, galeria e professores. POST usa /api/RECURSO; PUT e DELETE usam /api/RECURSO/:id. A escrita exige sessão e CSRF; PUT admite campos parciais reconhecidos.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649"/>
      </w:tblGrid>
      <w:tr>
        <w:trPr>
          <w:cantSplit/>
          <w:tblHeader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Método e caminho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Acesso ou função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POST /api/auth/login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Público; corpo email e senha.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/api/auth/me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Sessão; conta e CSRF.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POST /api/auth/logout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Sessão e CSRF; encerra a sessão.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PUT /api/auth/senha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Sessão e CSRF; corpo com os campos atual e nova.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POST /api/escola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Equipe; cria campo e valor.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PUT ou DELETE /api/escola/:campo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Equipe; altera valor ou exclui campo.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/api/contato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Equipe; lista mensagens privadas.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PUT /api/contato/:id/lida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Equipe; define lida como true ou false.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DELETE /api/contato/:id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Equipe; exclui mensagem.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/api/admin/resources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Equipe; campos dos recursos.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/api/admin/stats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Equipe; contagens, mensagens e auditoria.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POST /api/admin/upload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Equipe; arquivo multipart no campo imagem.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ou POST /api/admin/usuarios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Somente admin; lista ou cria contas.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PUT /api/admin/usuarios/:id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Somente admin; altera dados, perfil, senha ou atividade.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Regras de conteúdo</w:t>
      </w:r>
    </w:p>
    <w:p>
      <w:r>
        <w:rPr>
          <w:b w:val="0"/>
        </w:rPr>
        <w:t>Títulos têm até 200 caracteres; nome de curso e nome de usuário, até 100. Textos longos admitem até 20.000, sujeitos ao limite total de JSON. Vagas e ordem aceitam números inteiros de 0 a 100.000. Booleanos devem ser true ou false JSON, não texto. Datas usam AAAA-MM-DD; campos de data opcionais aceitam vazio ou null.</w:t>
      </w:r>
    </w:p>
    <w:p>
      <w:r>
        <w:rPr>
          <w:b w:val="0"/>
        </w:rPr>
        <w:t>No contato, nome, e-mail e assunto têm até 200 caracteres, e mensagem até 10.000. O identificador campo da escola começa com letra minúscula e admite letras minúsculas, números e sublinhado. Campos desconhecidos não são persistidos.</w:t>
      </w:r>
    </w:p>
    <w:p>
      <w:bookmarkStart w:id="11" w:name="campos"/>
      <w:pPr>
        <w:pStyle w:val="Heading1"/>
        <w:pageBreakBefore/>
      </w:pPr>
      <w:r>
        <w:t>11 Campos de cadastro e imagens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438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Obrigatórios na criação</w:t>
            </w:r>
          </w:p>
        </w:tc>
        <w:tc>
          <w:tcPr>
            <w:tcW w:type="dxa" w:w="521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Campos adicionais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Cursos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nome</w:t>
            </w:r>
          </w:p>
        </w:tc>
        <w:tc>
          <w:tcPr>
            <w:tcW w:type="dxa" w:w="521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descricao, categoria, duracao, turno, certificacao, vagas, sobre, modulos, habilidades, carreira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Eventos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titulo, tipo</w:t>
            </w:r>
          </w:p>
        </w:tc>
        <w:tc>
          <w:tcPr>
            <w:tcW w:type="dxa" w:w="521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descricao, data_evento, hora_inicio, local_evento, destaque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Avisos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titulo, tipo</w:t>
            </w:r>
          </w:p>
        </w:tc>
        <w:tc>
          <w:tcPr>
            <w:tcW w:type="dxa" w:w="521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descricao, urgente, data_publicacao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Comunicados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titulo, tag</w:t>
            </w:r>
          </w:p>
        </w:tc>
        <w:tc>
          <w:tcPr>
            <w:tcW w:type="dxa" w:w="521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descricao, data_publicacao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Galeria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titulo, caminho_imagem</w:t>
            </w:r>
          </w:p>
        </w:tc>
        <w:tc>
          <w:tcPr>
            <w:tcW w:type="dxa" w:w="521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descricao, ordem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Professores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nome, area</w:t>
            </w:r>
          </w:p>
        </w:tc>
        <w:tc>
          <w:tcPr>
            <w:tcW w:type="dxa" w:w="521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disciplina, sigla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Escola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campo, valor</w:t>
            </w:r>
          </w:p>
        </w:tc>
        <w:tc>
          <w:tcPr>
            <w:tcW w:type="dxa" w:w="521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Identificador preservado no PUT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Categorias reconhecidas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6350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Opções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eventos.tipo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evento, calendario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avisos.tipo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informativo, importante, alerta, urgente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comunicados.tag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novidade, resultado, homenagem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professores.area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Linguagem, Exatas, Humanas, Tecnicos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usuarios.papel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admin, editor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Upload e publicação de imagens</w:t>
      </w:r>
    </w:p>
    <w:p>
      <w:r>
        <w:rPr>
          <w:b w:val="0"/>
        </w:rPr>
        <w:t>O upload admite um arquivo JPG, PNG ou WebP de até 5 MB, no campo multipart imagem. O servidor verifica a assinatura inicial, gera um nome UUID e grava em DATA_DIR/uploads. O caminho retornado, como /uploads/ARQUIVO.png, deve ser salvo no registro da galeria.</w:t>
      </w:r>
    </w:p>
    <w:p>
      <w:r>
        <w:rPr>
          <w:b w:val="0"/>
        </w:rPr>
        <w:t>Imagens originais podem ser referenciadas por caminhos em imagens/. URLs externas, SVG, HTML e segmentos de travessia são recusados. As imagens são públicas. A rotina não faz antivírus, redimensionamento ou reprocessamento integral.</w:t>
      </w:r>
    </w:p>
    <w:p>
      <w:r>
        <w:rPr>
          <w:b w:val="0"/>
        </w:rPr>
        <w:t>Excluir uma foto da galeria não remove seu arquivo. Cancelar um cadastro após o upload também pode deixar um arquivo sem referência. A limpeza exige conferir se o arquivo não é utilizado por outro registro.</w:t>
      </w:r>
    </w:p>
    <w:p>
      <w:bookmarkStart w:id="12" w:name="instalacao"/>
      <w:pPr>
        <w:pStyle w:val="Heading1"/>
        <w:pageBreakBefore/>
      </w:pPr>
      <w:r>
        <w:t>12 Instalação e execução local</w:t>
      </w:r>
      <w:bookmarkEnd w:id="12"/>
    </w:p>
    <w:p>
      <w:r>
        <w:rPr>
          <w:b w:val="0"/>
        </w:rPr>
        <w:t>Requisitos: Node.js 22 ou superior, npm e navegador atualizado. Na raiz que contém package.json, execute os comandos abaixo. O backend serve as páginas e a API conjuntamente; não abra o HTML pelo explorador de arquivos para usar a integração.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npm run setup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npm start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Site     http://localhost:3000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Painel   http://localhost:3000/admin/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Saúde    http://localhost:3000/api/health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5953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Comando na raiz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Função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run setup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Instala dependências do backend com npm ci.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start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Inicia a aplicação; inicia também o PostgreSQL local se configurado.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run dev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Node com watch para reiniciar ao alterar código.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run check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Verifica sintaxe JavaScript.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test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Executa integração HTTP e configuração de produção.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run test:browser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Executa os fluxos de navegador.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Configuração e primeiro login</w:t>
      </w:r>
    </w:p>
    <w:p>
      <w:r>
        <w:rPr>
          <w:b w:val="0"/>
        </w:rPr>
        <w:t>O backend lê projeto-TCC/backend/.env. Se não existir, copie projeto-TCC/backend/.env.example para esse caminho. Preserve configurações existentes. Variáveis do processo têm precedência sobre o arquivo. Após mudanças, reinicie o servidor.</w:t>
      </w:r>
    </w:p>
    <w:p>
      <w:r>
        <w:rPr>
          <w:b w:val="0"/>
        </w:rPr>
        <w:t>No primeiro acesso local, consulte DATA_DIR/primeiro-acesso.txt se a senha foi gerada automaticamente. Entre no painel, altere a senha em Minha conta e faça login novamente. A configuração do banco não é o login do painel; as duas credenciais têm finalidades distintas.</w:t>
      </w:r>
    </w:p>
    <w:p>
      <w:pPr>
        <w:pStyle w:val="Heading2"/>
      </w:pPr>
      <w:r>
        <w:t>Encerramento</w:t>
      </w:r>
    </w:p>
    <w:p>
      <w:r>
        <w:rPr>
          <w:b w:val="0"/>
        </w:rPr>
        <w:t>Ctrl+C encerra o site. O banco local gerenciado permanece ativo; para encerrá-lo, pare a aplicação e execute npm run db:stop. Não remova .data para resolver problemas de acesso, pois ela contém o banco, backups e dados de operação.</w:t>
      </w:r>
    </w:p>
    <w:p>
      <w:bookmarkStart w:id="13" w:name="ambiente"/>
      <w:pPr>
        <w:pStyle w:val="Heading1"/>
        <w:pageBreakBefore/>
      </w:pPr>
      <w:r>
        <w:t>13 Variáveis de ambiente da aplicação</w:t>
      </w:r>
      <w:bookmarkEnd w:id="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1"/>
        <w:gridCol w:w="6180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Uso e padrão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PORT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Porta HTTP entre 1 e 65535; padrão 3000.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HOST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Escuta local em 127.0.0.1; no container, 0.0.0.0.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NODE_ENV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development local ou production no servidor.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PUBLIC_URL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Origem HTTPS em produção, sem caminho ou credenciais.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DATA_DIR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Diretório persistente; obrigatório e absoluto em produção.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DB_DRIVER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pglite para desenvolvimento ou postgres; produção exige postgres.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DB_LOCAL_MANAGED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true inicia runtime Windows local; deve ser false em produção.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SEED_CONTENT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false impede carregar dados de referência em banco novo.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TRUST_PROXY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Número de saltos de proxy confiáveis, de 0 a 10.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ADMIN_EMAIL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E-mail da primeira conta em banco sem usuários.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ADMIN_PASSWORD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Senha inicial de 12 a 200 caracteres; não redefine conta existente.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ADMIN_PASSWORD_FILE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Arquivo alternativo para a senha inicial; não use junto de ADMIN_PASSWORD.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Validação de produção</w:t>
      </w:r>
    </w:p>
    <w:p>
      <w:r>
        <w:rPr>
          <w:b w:val="0"/>
        </w:rPr>
        <w:t>Antes de conectar, a aplicação valida o ambiente. Produção recusa PGlite, gerenciamento Windows, DATA_DIR relativo, PUBLIC_URL sem HTTPS ou conexão PostgreSQL incompleta. O Compose fornece os valores esperados e monta os secrets.</w:t>
      </w:r>
    </w:p>
    <w:p>
      <w:r>
        <w:rPr>
          <w:b w:val="0"/>
        </w:rPr>
        <w:t>ADMIN_EMAIL e a senha inicial são exigidos em produção apenas para criar uma primeira conta quando não há usuários. Restaurar um banco existente conserva seus usuários; mudar as variáveis não troca as senhas dessas contas.</w:t>
      </w:r>
    </w:p>
    <w:p>
      <w:pPr>
        <w:pStyle w:val="Heading2"/>
      </w:pPr>
      <w:r>
        <w:t>Variáveis do Compose</w:t>
      </w:r>
    </w:p>
    <w:p>
      <w:r>
        <w:rPr>
          <w:b w:val="0"/>
        </w:rPr>
        <w:t>APP_DOMAIN, ACME_EMAIL e ADMIN_EMAIL ficam na .env.production da raiz de implantação. O configurador gera arquivos de senha separados para o dono do banco, a conta da aplicação e o primeiro administrador. Ele não sobrescreve uma configuração já existente.</w:t>
      </w:r>
    </w:p>
    <w:p>
      <w:bookmarkStart w:id="14" w:name="ambiente_banco"/>
      <w:pPr>
        <w:pStyle w:val="Heading1"/>
        <w:pageBreakBefore/>
      </w:pPr>
      <w:r>
        <w:t>14 Conexão do banco e testes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5"/>
        <w:gridCol w:w="6066"/>
      </w:tblGrid>
      <w:tr>
        <w:trPr>
          <w:cantSplit/>
          <w:tblHeader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DATABASE_URL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String de conexão PostgreSQL como alternativa aos campos separados.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DATABASE_URL_FILE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Arquivo privado alternativo à string de conexão.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DB_HOST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Nome ou IP do servidor PostgreSQL; db no Compose.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DB_PORT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Porta PostgreSQL; padrão 5432.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DB_USER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Conta da aplicação, eeafr_app na instalação preparada.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DB_PASSWORD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Senha de conexão; não pertence ao formulário de login do painel.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DB_PASSWORD_FILE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Arquivo de secret alternativo à senha no ambiente.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DB_NAME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Nome do banco da aplicação, eeafr_database.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DB_SSL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true habilita SSL com verificação do certificado.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DB_SSL_CA_FILE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Arquivo CA da conexão externa quando necessário.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PLAYWRIGHT_CHANNEL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Navegador dos testes; msedge por padrão.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TEST_DB_DRIVER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postgres seleciona bancos temporários PostgreSQL; padrão de teste é PGlite.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TEST_DATABASE_URL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Conexão administrativa de testes externa, utilizada pelo CI.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Conexão e tentativas</w:t>
      </w:r>
    </w:p>
    <w:p>
      <w:r>
        <w:rPr>
          <w:b w:val="0"/>
        </w:rPr>
        <w:t>O pool PostgreSQL usa até dez conexões e timeout de cinco segundos. A verificação inicial faz até três tentativas; falhas persistentes impedem a inicialização. Não há repetição automática indiscriminada de operações de escrita.</w:t>
      </w:r>
    </w:p>
    <w:p>
      <w:r>
        <w:rPr>
          <w:b w:val="0"/>
        </w:rPr>
        <w:t>Use DATABASE_URL ou a configuração separada de host, usuário, senha e banco. Se a URL contiver opções SSL específicas do provedor, confira a configuração final do driver. No Compose, o tráfego do banco fica em rede interna e DB_SSL é false; uma conexão externa deve seguir o certificado do provedor.</w:t>
      </w:r>
    </w:p>
    <w:p>
      <w:pPr>
        <w:pStyle w:val="Heading2"/>
      </w:pPr>
      <w:r>
        <w:t>Exemplo público de desenvolvimento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PORT=3000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HOST=127.0.0.1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NODE_ENV=development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DB_DRIVER=pglite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DB_LOCAL_MANAGED=false</w:t>
      </w:r>
    </w:p>
    <w:p>
      <w:r>
        <w:rPr>
          <w:b w:val="0"/>
        </w:rPr>
        <w:t>Este exemplo não altera a conexão PostgreSQL já preparada no computador. As configurações de produção devem ser geradas para o servidor de destino, não gravadas sobre o .env de desenvolvimento.</w:t>
      </w:r>
    </w:p>
    <w:p>
      <w:bookmarkStart w:id="15" w:name="operacao_banco"/>
      <w:pPr>
        <w:pStyle w:val="Heading1"/>
        <w:pageBreakBefore/>
      </w:pPr>
      <w:r>
        <w:t>15 Operação do PostgreSQL</w:t>
      </w:r>
      <w:bookmarkEnd w:id="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5953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run db:setup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Obtém e prepara PostgreSQL 18.6 x64 local, cluster, banco e usuários.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run db:start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Inicia o cluster gerenciado se estiver parado.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run db:status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Consulta conexão, versão, banco, usuário e porta sem imprimir senha.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run db:stop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Encerra o PostgreSQL local sem apagar os dados.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run db:migrate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Transfere PGlite para destino PostgreSQL vazio e ativa o driver no .env.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npm run db:backup</w:t>
            </w:r>
          </w:p>
        </w:tc>
        <w:tc>
          <w:tcPr>
            <w:tcW w:type="dxa" w:w="595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Gera dump custom e copia uploads existentes para .data/backups.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Migração já preparada</w:t>
      </w:r>
    </w:p>
    <w:p>
      <w:r>
        <w:rPr>
          <w:b w:val="0"/>
        </w:rPr>
        <w:t>O relatório local registra uma transferência em 18 de outubro de 2026 com conferência de contagens e hashes nas 12 tabelas. O PGlite original foi preservado. As contas e as senhas do painel permanecem válidas no banco restaurado.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30"/>
        <w:gridCol w:w="2381"/>
      </w:tblGrid>
      <w:tr>
        <w:trPr>
          <w:cantSplit/>
          <w:tblHeader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Registros na transferência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Quantidade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cursos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eventos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avisos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comunicados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galeria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professores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escola_dados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usuarios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r>
        <w:rPr>
          <w:b w:val="0"/>
        </w:rPr>
        <w:t>Esses números identificam o relatório da transferência, não uma contagem em tempo real. Eventos incluem calendário. O relatório completo também contempla mensagens, sessões, auditoria e migrações, sem expor os registros privados.</w:t>
      </w:r>
    </w:p>
    <w:p>
      <w:pPr>
        <w:pStyle w:val="Heading2"/>
      </w:pPr>
      <w:r>
        <w:t>Proteção do estado de trabalho</w:t>
      </w:r>
    </w:p>
    <w:p>
      <w:r>
        <w:rPr>
          <w:b w:val="0"/>
        </w:rPr>
        <w:t>A migração exige o site parado e recusa um destino com tabelas. Ela cria snapshot, copia o .env, preserva o banco original, ajusta sequências e só troca a conexão depois da confirmação. O arquivo connection.json do runtime é privado e não deve ser publicado.</w:t>
      </w:r>
    </w:p>
    <w:p>
      <w:bookmarkStart w:id="16" w:name="producao"/>
      <w:pPr>
        <w:pStyle w:val="Heading1"/>
        <w:pageBreakBefore/>
      </w:pPr>
      <w:r>
        <w:t>16 Produção na Hostinger</w:t>
      </w:r>
      <w:bookmarkEnd w:id="16"/>
    </w:p>
    <w:p>
      <w:r>
        <w:rPr>
          <w:b w:val="0"/>
        </w:rPr>
        <w:t>O caminho de implantação preparado utiliza VPS Linux com Docker e Docker Compose. O servidor deverá executar Node e PostgreSQL, preservar volumes e receber as conexões HTTPS do domínio. Uma publicação de HTML em hospedagem estática não executa a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09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Serviço ou volume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app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Imagem Node.js 22, conta sem root, API, site e painel; porta interna 3000.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db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PostgreSQL 18.6 com usuário próprio e banco persistente; sem porta publicada na internet.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proxy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Caddy recebe portas 80 e 443, comprime respostas e administra HTTPS.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maintenance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Ferramenta de operação para copiar imagens em backup e restauração.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postgres_data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Arquivos do PostgreSQL em /var/lib/postgresql.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app_data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DATA_DIR persistente da aplicação em /data.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caddy_data e caddy_config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Certificados e configuração persistente do proxy.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Pré condições para publicação</w:t>
      </w:r>
    </w:p>
    <w:p>
      <w:pPr>
        <w:pStyle w:val="ListBullet"/>
        <w:spacing w:after="80"/>
      </w:pPr>
      <w:r>
        <w:rPr>
          <w:b w:val="0"/>
        </w:rPr>
        <w:t>VPS com Docker atual e acesso SSH autorizado.</w:t>
      </w:r>
    </w:p>
    <w:p>
      <w:pPr>
        <w:pStyle w:val="ListBullet"/>
        <w:spacing w:after="80"/>
      </w:pPr>
      <w:r>
        <w:rPr>
          <w:b w:val="0"/>
        </w:rPr>
        <w:t>Domínio definido, DNS A correto e eventual AAAA apontando ao mesmo servidor.</w:t>
      </w:r>
    </w:p>
    <w:p>
      <w:pPr>
        <w:pStyle w:val="ListBullet"/>
        <w:spacing w:after="80"/>
      </w:pPr>
      <w:r>
        <w:rPr>
          <w:b w:val="0"/>
        </w:rPr>
        <w:t>Portas 80/TCP e 443/TCP liberadas; 443/UDP é utilizada pelo HTTP/3.</w:t>
      </w:r>
    </w:p>
    <w:p>
      <w:pPr>
        <w:pStyle w:val="ListBullet"/>
        <w:spacing w:after="80"/>
      </w:pPr>
      <w:r>
        <w:rPr>
          <w:b w:val="0"/>
        </w:rPr>
        <w:t>E-mail de certificado e administrador informados ao configurador.</w:t>
      </w:r>
    </w:p>
    <w:p>
      <w:pPr>
        <w:pStyle w:val="ListBullet"/>
        <w:spacing w:after="80"/>
      </w:pPr>
      <w:r>
        <w:rPr>
          <w:b w:val="0"/>
        </w:rPr>
        <w:t>Conteúdo institucional e dados oficiais revisados pela escola.</w:t>
      </w:r>
    </w:p>
    <w:p>
      <w:r>
        <w:rPr>
          <w:b w:val="0"/>
        </w:rPr>
        <w:t>O certificado público depende de DNS e acesso ao servidor real. O arquivo compose.smoke.yaml utiliza certificado interno para CI e não deve ser aplicado ao domínio público. O detalhamento de implantação está em deploy/HOSTINGER.md.</w:t>
      </w:r>
    </w:p>
    <w:p>
      <w:bookmarkStart w:id="17" w:name="publicacao"/>
      <w:pPr>
        <w:pStyle w:val="Heading1"/>
        <w:pageBreakBefore/>
      </w:pPr>
      <w:r>
        <w:t>17 Pacotes e publicação no servidor</w:t>
      </w:r>
      <w:bookmarkEnd w:id="17"/>
    </w:p>
    <w:p>
      <w:pPr>
        <w:pStyle w:val="Heading2"/>
      </w:pPr>
      <w:r>
        <w:t>Preparar o envio no computador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npm run deploy:package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# Pare o site antes de exportar o banco e os arquivos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npm run deploy:export</w:t>
      </w:r>
    </w:p>
    <w:p>
      <w:r>
        <w:rPr>
          <w:b w:val="0"/>
        </w:rPr>
        <w:t>O primeiro comando gera release/eeafr-production-DATA.tar.gz com código e imagens originais. O segundo gera um arquivo privado em projeto-TCC/backend/.data/exports, com database.dump, uploads e manifest.json. DATA representa o horário incluído no nome real. O pacote de dados não deve ir para um repositório público.</w:t>
      </w:r>
    </w:p>
    <w:p>
      <w:pPr>
        <w:pStyle w:val="Heading2"/>
      </w:pPr>
      <w:r>
        <w:t>Transferir e configurar</w:t>
      </w:r>
    </w:p>
    <w:p>
      <w:r>
        <w:rPr>
          <w:b w:val="0"/>
        </w:rPr>
        <w:t>Transfira ambos por SCP para o VPS. Extraia o código em /opt/eeafr, removendo o primeiro nível do arquivo compactado. Salve o pacote privado de dados no VPS como /tmp/eeafr-data.tar.gz; esse é o nome usado abaixo. Execute os comandos na pasta /opt/eeafr, que deve conter compose.yaml. Substitua domínio e e-mails pelos valores reais.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sh deploy/configure.sh \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--domain escola.seudominio.com.br \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--email responsavel@seudominio.com.br \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--admin-email admin@seudominio.com.br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docker compose --env-file .env.production config --quiet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docker compose --env-file .env.production build app</w:t>
      </w:r>
    </w:p>
    <w:p>
      <w:pPr>
        <w:pStyle w:val="Heading2"/>
      </w:pPr>
      <w:r>
        <w:t>Restaurar antes do primeiro início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tar -xzf /tmp/eeafr-data.tar.gz -C deploy/import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sh deploy/restore.sh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docker compose --env-file .env.production \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up -d --build --wait --wait-timeout 180</w:t>
      </w:r>
    </w:p>
    <w:p>
      <w:r>
        <w:rPr>
          <w:b w:val="0"/>
        </w:rPr>
        <w:t>A restauração recusa destino preenchido, importa em transação, transfere imagens e invalida sessões copiadas. As contas e senhas existentes são preservadas. Depois, confira HTTPS, saúde da API, login, edição, upload, contato e persistência após reiniciar.</w:t>
      </w:r>
    </w:p>
    <w:p>
      <w:r>
        <w:rPr>
          <w:b w:val="0"/>
        </w:rPr>
        <w:t>Se optar por iniciar vazio, a conta inicial será criada pelos secrets e o conteúdo de exemplo permanecerá desativado. Não inicie vazio antes de uma importação planejada, pois a criação das tabelas fará o restaurador recusar esse destino.</w:t>
      </w:r>
    </w:p>
    <w:p>
      <w:bookmarkStart w:id="18" w:name="backup"/>
      <w:pPr>
        <w:pStyle w:val="Heading1"/>
        <w:pageBreakBefore/>
      </w:pPr>
      <w:r>
        <w:t>18 Backup restauração e atualização</w:t>
      </w:r>
      <w:bookmarkEnd w:id="18"/>
    </w:p>
    <w:p>
      <w:pPr>
        <w:pStyle w:val="Heading2"/>
      </w:pPr>
      <w:r>
        <w:t>No computador</w:t>
      </w:r>
    </w:p>
    <w:p>
      <w:r>
        <w:rPr>
          <w:b w:val="0"/>
        </w:rPr>
        <w:t>Use npm run db:backup no PostgreSQL local gerenciado. Para uma cópia consistente de banco e imagens, pare o site durante a operação. O dump tem formato custom; os uploads são copiados para a pasta de backup correspondente.</w:t>
      </w:r>
    </w:p>
    <w:p>
      <w:r>
        <w:rPr>
          <w:b w:val="0"/>
        </w:rPr>
        <w:t>Uma cópia física de PGlite exige o processo da aplicação parado. Uma cópia física do cluster PostgreSQL exige o PostgreSQL também parado. Dumps lógicos podem ser feitos com o banco ativo, mas o site parado evita alterações concorrentes nas imagens.</w:t>
      </w:r>
    </w:p>
    <w:p>
      <w:pPr>
        <w:pStyle w:val="Heading2"/>
      </w:pPr>
      <w:r>
        <w:t>No VPS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sh deploy/backup.sh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# Quando precisar suspender escritas durante a cópia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docker compose --env-file .env.production stop app proxy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sh deploy/backup.sh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docker compose --env-file .env.production \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 xml:space="preserve">  up -d --wait --wait-timeout 180</w:t>
      </w:r>
    </w:p>
    <w:p>
      <w:r>
        <w:rPr>
          <w:b w:val="0"/>
        </w:rPr>
        <w:t>O backup fica em deploy/backups/DATA, com dump, uploads e lista de conteúdo. Mantenha uma cópia restrita fora do VPS. A automação de agendamento e a transferência a outro armazenamento não estão configuradas pelos scripts.</w:t>
      </w:r>
    </w:p>
    <w:p>
      <w:pPr>
        <w:pStyle w:val="Heading2"/>
      </w:pPr>
      <w:r>
        <w:t>Atualização de código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sh deploy/update.sh</w:t>
      </w:r>
    </w:p>
    <w:p>
      <w:r>
        <w:rPr>
          <w:b w:val="0"/>
        </w:rPr>
        <w:t>O atualizador gera backup, constrói a imagem e aguarda os serviços. Preserve .env.production, deploy/secrets e os volumes. O encerramento comum pode usar docker compose stop. Não use down -v no servidor de trabalho, pois esse comando remove os volumes persistentes.</w:t>
      </w:r>
    </w:p>
    <w:p>
      <w:pPr>
        <w:pStyle w:val="Heading2"/>
      </w:pPr>
      <w:r>
        <w:t>Recuperação</w:t>
      </w:r>
    </w:p>
    <w:p>
      <w:r>
        <w:rPr>
          <w:b w:val="0"/>
        </w:rPr>
        <w:t>Teste a restauração em banco separado e vazio antes de substituir o banco principal. Preserve a correspondência entre dump e uploads. Para versões principais diferentes do PostgreSQL, prepare uma migração própria; trocar apenas a tag da imagem não é suficiente.</w:t>
      </w:r>
    </w:p>
    <w:p>
      <w:bookmarkStart w:id="19" w:name="testes"/>
      <w:pPr>
        <w:pStyle w:val="Heading1"/>
        <w:pageBreakBefore/>
      </w:pPr>
      <w:r>
        <w:t>19 Testes e qualidade operacional</w:t>
      </w:r>
      <w:bookmarkEnd w:id="19"/>
    </w:p>
    <w:p>
      <w:r>
        <w:rPr>
          <w:b w:val="0"/>
        </w:rPr>
        <w:t>As verificações registradas em 18 de outubro de 2026 aprovaram 12 testes HTTP e de configuração, além de seis testes de navegador com PostgreSQL. Elas incluem modo produção, permissões, persistência, contatos e comportamento público. Esses resultados não substituem a validação da infraestrutura de hospedagem.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Cobertura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Sintaxe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Arquivos JavaScript do projeto, sem dependências e diretórios de dados.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API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CRUD, autenticação, CSRF, autorização, validação, contato, upload, auditoria e reinicialização.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Produção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Arquivos de secrets, validação do ambiente, cookie Secure, origem e banco sem carga de exemplo.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Navegador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Páginas, edição refletida no site, contato recebido, leitura, galeria, abas e mobile.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Configuração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Compose de produção e CI, Caddyfile e sintaxe de scripts shell.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Backup</w:t>
            </w:r>
          </w:p>
        </w:tc>
        <w:tc>
          <w:tcPr>
            <w:tcW w:type="dxa" w:w="7030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Restauração de dump em banco temporário e conferência de integridade.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npm run check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$env:TEST_DB_DRIVER = 'postgres'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npm test</w:t>
      </w:r>
    </w:p>
    <w:p>
      <w:pPr>
        <w:spacing w:after="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npm run test:browser</w:t>
      </w:r>
    </w:p>
    <w:p>
      <w:pPr>
        <w:spacing w:after="180" w:line="250" w:lineRule="auto"/>
      </w:pPr>
      <w:r>
        <w:rPr>
          <w:b w:val="0"/>
        </w:rPr>
      </w:r>
      <w:r>
        <w:rPr>
          <w:rFonts w:ascii="Consolas" w:hAnsi="Consolas"/>
          <w:sz w:val="17"/>
        </w:rPr>
        <w:t>Remove-Item Env:TEST_DB_DRIVER</w:t>
      </w:r>
    </w:p>
    <w:p>
      <w:r>
        <w:rPr>
          <w:b w:val="0"/>
        </w:rPr>
        <w:t>As suítes usam bancos temporários separados do banco de trabalho. Os servidores de teste usam 3017 e 3018; a verificação HTTP de produção usa 3019. HTTPS externo é bloqueado nos testes do navegador, portanto fontes e mapa não são validados por essa suíte.</w:t>
      </w:r>
    </w:p>
    <w:p>
      <w:r>
        <w:t>Na revisão mobile de 19 de outubro de 2026, as nove páginas públicas foram verificadas em larguras de 320, 360, 390, 430 e 768 pixels. A suíte de navegador passou com 11 testes, incluindo cinco de celular. O toque foi simulado no navegador; essa verificação não substitui o teste em aparelhos físicos. Os testes desta revisão usaram PGlite em ambiente isolado.</w:t>
      </w:r>
    </w:p>
    <w:p>
      <w:pPr>
        <w:pStyle w:val="Heading2"/>
      </w:pPr>
      <w:r>
        <w:t>Integração contínua</w:t>
      </w:r>
    </w:p>
    <w:p>
      <w:r>
        <w:rPr>
          <w:b w:val="0"/>
        </w:rPr>
        <w:t>O fluxo de CI em .github/workflows/ci.yaml está configurado para preparar PostgreSQL, testar API e interface, construir a imagem e verificar HTTPS com certificado interno. A execução completa dos containers não foi validada neste computador. Docker no VPS e o certificado público ainda precisam ser verificados no destino.</w:t>
      </w:r>
    </w:p>
    <w:p>
      <w:bookmarkStart w:id="20" w:name="manutencao"/>
      <w:pPr>
        <w:pStyle w:val="Heading1"/>
        <w:pageBreakBefore/>
      </w:pPr>
      <w:r>
        <w:t>20 Diagnóstico manutenção e pendências</w:t>
      </w:r>
      <w:bookmarkEnd w:id="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6123"/>
      </w:tblGrid>
      <w:tr>
        <w:trPr>
          <w:cantSplit/>
          <w:tblHeader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Ação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Porta ocupada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Confira o processo conhecido ou altere PORT; não encerre processos desconhecidos.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API sem resposta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Consulte /api/health, terminal, driver e conexão do banco.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Login recusado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Use a senha atual; o arquivo de primeiro acesso só registra a senha inicial.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401 depois de editar conta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 sessões foram revogadas; faça login novamente.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403 em escrita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Confira perfil, cookie, CSRF e origem HTTPS configurada.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429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Aguarde a janela de 15 minutos e confira a configuração de proxy.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Foto não publicada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Salve o caminho retornado pelo upload no cadastro da galeria.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Dados antigos na página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Recarregue, confira a API, o tipo do registro e o vínculo do campo.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Restore recusado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 destino precisa estar vazio; preserve os dados existentes.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HTTPS não emite certificado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Confira domínio, DNS, portas e logs do proxy no VPS.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Rotina de manutenção</w:t>
      </w:r>
    </w:p>
    <w:p>
      <w:r>
        <w:rPr>
          <w:b w:val="0"/>
        </w:rPr>
        <w:t>Revise conteúdos e acessos da equipe, copie backups para fora do servidor e teste a recuperação. Confira imagens sem referência antes de removê-las. Ao mudar campos, revise resources.js, o frontend, a documentação e os testes. Ao mudar configuração, atualize os modelos públicos sem inserir senhas.</w:t>
      </w:r>
    </w:p>
    <w:p>
      <w:pPr>
        <w:pStyle w:val="Heading2"/>
      </w:pPr>
      <w:r>
        <w:t>Próximos passos para o uso público</w:t>
      </w:r>
    </w:p>
    <w:p>
      <w:r>
        <w:rPr>
          <w:b w:val="0"/>
        </w:rPr>
        <w:t>Definir VPS e domínio; configurar DNS e e-mails; gerar configuração de produção; enviar os pacotes; restaurar os dados antes do primeiro início; validar containers, HTTPS, edição, contato e upload no destino. A escola deve conferir textos, calendário e indicadores antes da disponibilização pública.</w:t>
      </w:r>
    </w:p>
    <w:p>
      <w:r>
        <w:rPr>
          <w:b w:val="0"/>
        </w:rPr>
        <w:t>Os arquivos de release podem ser regenerados pelos comandos de empacotamento. A documentação não presume que um pacote antigo ainda esteja disponível no diretório release.</w:t>
      </w:r>
    </w:p>
    <w:p>
      <w:bookmarkStart w:id="21" w:name="proxima_equipe"/>
      <w:pPr>
        <w:pStyle w:val="Heading1"/>
        <w:pageBreakBefore/>
      </w:pPr>
      <w:r>
        <w:t>21 Guia para a próxima equipe</w:t>
      </w:r>
      <w:bookmarkEnd w:id="21"/>
    </w:p>
    <w:p>
      <w:r>
        <w:rPr>
          <w:b w:val="0"/>
        </w:rPr>
        <w:t>Este projeto deve continuar funcionando quando seus criadores concluírem o ano letivo. Quem assumir depois deve receber este manual, os arquivos atualizados e uma demonstração do sistema. A equipe que está saindo deve acompanhar a primeira operação da nova equipe antes de encerrar a passagem.</w:t>
      </w:r>
    </w:p>
    <w:p>
      <w:pPr>
        <w:pStyle w:val="Heading2"/>
      </w:pPr>
      <w:r>
        <w:t>Por onde começar</w:t>
      </w:r>
    </w:p>
    <w:p>
      <w:pPr>
        <w:pStyle w:val="ListBullet"/>
        <w:spacing w:after="80"/>
      </w:pPr>
      <w:r>
        <w:rPr>
          <w:b w:val="0"/>
        </w:rPr>
        <w:t>Leia os capítulos 1 a 3 para conhecer o site e o painel. Para instalar ou alterar código, continue pelos capítulos 4 a 19.</w:t>
      </w:r>
    </w:p>
    <w:p>
      <w:pPr>
        <w:pStyle w:val="ListBullet"/>
        <w:spacing w:after="80"/>
      </w:pPr>
      <w:r>
        <w:rPr>
          <w:b w:val="0"/>
        </w:rPr>
        <w:t>Peça à direção que indique quem aprova conteúdos, quem administra contas e quem atende problemas técnicos. Os papéis abaixo são uma proposta de organização a ser confirmada pela escola.</w:t>
      </w:r>
    </w:p>
    <w:p>
      <w:pPr>
        <w:pStyle w:val="ListBullet"/>
        <w:spacing w:after="80"/>
      </w:pPr>
      <w:r>
        <w:rPr>
          <w:b w:val="0"/>
        </w:rPr>
        <w:t>Identifique qual endereço é o site oficial e qual ambiente serve para testes. Nunca suponha que a cópia no computador é o banco usado pelo site público.</w:t>
      </w:r>
    </w:p>
    <w:p>
      <w:pPr>
        <w:pStyle w:val="ListBullet"/>
        <w:spacing w:after="80"/>
      </w:pPr>
      <w:r>
        <w:rPr>
          <w:b w:val="0"/>
        </w:rPr>
        <w:t>Receba uma conta própria, entre no painel e pratique em uma cópia de teste com dados fictícios. Confirme com a equipe atual onde estão os backups e como recuperar 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6406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Responsável sugerido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Atuação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Direção ou pessoa indicada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Aprovar informações institucionais, autorizar responsáveis e decidir o que pode ser publicado.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Administrador do painel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Criar e desativar contas, revisar acessos e acompanhar o trabalho da equipe.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Editor de conteúdo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Atualizar cursos, calendário, avisos, docentes e galeria; acompanhar mensagens conforme orientação da escola.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Responsável técnico</w:t>
            </w:r>
          </w:p>
        </w:tc>
        <w:tc>
          <w:tcPr>
            <w:tcW w:type="dxa" w:w="6406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Manter código, banco, servidor, domínio, backups, restauração e testes.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Contas e responsabilidade</w:t>
      </w:r>
    </w:p>
    <w:p>
      <w:r>
        <w:rPr>
          <w:b w:val="0"/>
        </w:rPr>
        <w:t>Admin e editor são os únicos perfis implementados no painel. Direção e responsável técnico são funções de trabalho, não novos perfis do sistema. Editor também pode excluir conteúdo e mensagens; conceda acesso apenas a pessoas autorizadas. Cada integrante deve usar uma conta individual.</w:t>
      </w:r>
    </w:p>
    <w:p>
      <w:r>
        <w:rPr>
          <w:b w:val="0"/>
        </w:rPr>
        <w:t>O painel não concede acesso à Hostinger, ao domínio ou ao banco. Esses acessos devem ser entregues separadamente pelo responsável autorizado. Prefira titularidade e meios de recuperação institucionais, para que a continuidade não dependa do e-mail pessoal de um aluno que vai sair.</w:t>
      </w:r>
    </w:p>
    <w:p>
      <w:bookmarkStart w:id="22" w:name="passagem_anual"/>
      <w:pPr>
        <w:pStyle w:val="Heading1"/>
        <w:pageBreakBefore/>
      </w:pPr>
      <w:r>
        <w:t>22 Passagem anual de responsabilidade</w:t>
      </w:r>
      <w:bookmarkEnd w:id="22"/>
    </w:p>
    <w:p>
      <w:r>
        <w:rPr>
          <w:b w:val="0"/>
        </w:rPr>
        <w:t>Use esta sequência no fim de cada gestão e também quando houver troca de responsável durante o ano. A entrega só deve ser considerada concluída quando a nova equipe conseguir executar as tarefas combinadas e a direção souber quem responde pelo sistema.</w:t>
      </w:r>
    </w:p>
    <w:p>
      <w:pPr>
        <w:pStyle w:val="Heading2"/>
      </w:pPr>
      <w:r>
        <w:t>Antes da entrega</w:t>
      </w:r>
    </w:p>
    <w:p>
      <w:pPr>
        <w:pStyle w:val="ListBullet"/>
        <w:spacing w:after="80"/>
      </w:pPr>
      <w:r>
        <w:rPr>
          <w:b w:val="0"/>
        </w:rPr>
        <w:t>Revise o conteúdo e liste erros, tarefas pendentes e recursos ainda não implementados. Informe se o site já foi publicado ou continua apenas local.</w:t>
      </w:r>
    </w:p>
    <w:p>
      <w:pPr>
        <w:pStyle w:val="ListBullet"/>
        <w:spacing w:after="80"/>
      </w:pPr>
      <w:r>
        <w:rPr>
          <w:b w:val="0"/>
        </w:rPr>
        <w:t>Guarde a versão atual do código, este documento e os READMEs no local institucional definido pela escola. Registre a data e a versão entregue.</w:t>
      </w:r>
    </w:p>
    <w:p>
      <w:pPr>
        <w:pStyle w:val="ListBullet"/>
        <w:spacing w:after="80"/>
      </w:pPr>
      <w:r>
        <w:rPr>
          <w:b w:val="0"/>
        </w:rPr>
        <w:t>Faça backup do banco e dos uploads correspondentes. Confira a leitura dos arquivos e demonstre uma restauração em ambiente separado, conforme o capítulo 18.</w:t>
      </w:r>
    </w:p>
    <w:p>
      <w:pPr>
        <w:pStyle w:val="ListBullet"/>
        <w:spacing w:after="80"/>
      </w:pPr>
      <w:r>
        <w:rPr>
          <w:b w:val="0"/>
        </w:rPr>
        <w:t>Anote onde ficam hospedagem, domínio, DNS, repositório, configurações e backups. Registre responsáveis e vencimentos conhecidos, sem copiar senhas para este manual.</w:t>
      </w:r>
    </w:p>
    <w:p>
      <w:pPr>
        <w:pStyle w:val="Heading2"/>
      </w:pPr>
      <w:r>
        <w:t>Durante a demonstração</w:t>
      </w:r>
    </w:p>
    <w:p>
      <w:pPr>
        <w:pStyle w:val="ListBullet"/>
        <w:spacing w:after="80"/>
      </w:pPr>
      <w:r>
        <w:rPr>
          <w:b w:val="0"/>
        </w:rPr>
        <w:t>Crie contas individuais para os sucessores com os perfis necessários. O novo administrador deve confirmar seu acesso antes da desativação das contas anteriores.</w:t>
      </w:r>
    </w:p>
    <w:p>
      <w:pPr>
        <w:pStyle w:val="ListBullet"/>
        <w:spacing w:after="80"/>
      </w:pPr>
      <w:r>
        <w:rPr>
          <w:b w:val="0"/>
        </w:rPr>
        <w:t>Mostre um ciclo completo em teste: criar aviso, conferir no site, corrigir e excluir o registro de demonstração. Repita com uma imagem e uma mensagem fictícia de contato.</w:t>
      </w:r>
    </w:p>
    <w:p>
      <w:pPr>
        <w:pStyle w:val="ListBullet"/>
        <w:spacing w:after="80"/>
      </w:pPr>
      <w:r>
        <w:rPr>
          <w:b w:val="0"/>
        </w:rPr>
        <w:t>Explique como distinguir publicação de conteúdo, alteração de código e manutenção do servidor. Entregue os canais de suporte e o histórico de decisões técnicas.</w:t>
      </w:r>
    </w:p>
    <w:p>
      <w:pPr>
        <w:pStyle w:val="ListBullet"/>
        <w:spacing w:after="80"/>
      </w:pPr>
      <w:r>
        <w:rPr>
          <w:b w:val="0"/>
        </w:rPr>
        <w:t>Transfira acessos externos por um canal privado autorizado pela escola. Confira a recuperação da conta e a autenticação adicional quando o serviço oferecer esse recurso.</w:t>
      </w:r>
    </w:p>
    <w:p>
      <w:pPr>
        <w:pStyle w:val="Heading2"/>
      </w:pPr>
      <w:r>
        <w:t>Depois da entrega</w:t>
      </w:r>
    </w:p>
    <w:p>
      <w:r>
        <w:rPr>
          <w:b w:val="0"/>
        </w:rPr>
        <w:t>Após a confirmação do sucessor, desative no painel as contas de quem saiu. Atualizar ou desativar uma conta revoga suas sessões. Revise também os acessos ao servidor, domínio, repositório e armazenamento de backups; a troca no painel não altera esses serviços. Troque segredos compartilhados com pessoas que deixaram a equipe, sob responsabilidade técnica.</w:t>
      </w:r>
    </w:p>
    <w:p>
      <w:r>
        <w:rPr>
          <w:b w:val="0"/>
        </w:rPr>
        <w:t>Registre a data, os participantes, o que foi demonstrado e o que ficou pendente no formulário do capítulo 24. Mantenha uma cópia com a escola e outra no arquivo de manutenção do projeto.</w:t>
      </w:r>
    </w:p>
    <w:p>
      <w:bookmarkStart w:id="23" w:name="rotina_turmas"/>
      <w:pPr>
        <w:pStyle w:val="Heading1"/>
        <w:pageBreakBefore/>
      </w:pPr>
      <w:r>
        <w:t>23 Rotina das próximas turmas</w:t>
      </w:r>
      <w:bookmarkEnd w:id="23"/>
    </w:p>
    <w:p>
      <w:r>
        <w:rPr>
          <w:b w:val="0"/>
        </w:rPr>
        <w:t>A rotina abaixo é uma sugestão inicial. A escola deve ajustar frequência, responsáveis e critérios de aprovação ao seu funcionamento. A automação de backups e de lembretes não está configurada pelo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14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Quando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 que conferir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Em cada publicação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Texto, datas, local, categoria e aprovação da pessoa responsável. Abra a página pública para confirmar o resultado e teste no celular.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Nos dias de atendimento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Mensagens recebidas, responsáveis pelo encaminhamento e avisos urgentes. O painel recebe contatos, mas não envia respostas por e-mail.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Toda semana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Próximos eventos, comunicados vencidos, links e funcionamento do formulário. Faça e confira o backup conforme a frequência definida pela escola.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Todo mês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Contas ativas, espaço de armazenamento, cópias externas dos backups e situação do domínio e da hospedagem.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cada período letivo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Cursos, vagas, docentes, calendário e informações da escola. Preserve o histórico que ainda tiver utilidade; não apague tudo ao mudar o ano.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Antes de alterar código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Backup, cópia de teste e registro da mudança. Execute as verificações do capítulo 19 antes de publicar.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Como fazer uma atualização comum</w:t>
      </w:r>
    </w:p>
    <w:p>
      <w:r>
        <w:rPr>
          <w:b w:val="0"/>
        </w:rPr>
        <w:t>Entre em /admin/ com sua conta, abra o recurso desejado e procure o registro antes de criar outro. Edite os campos, confira datas e salve. Abra a página pública correspondente e confirme o conteúdo publicado. Se o painel recusar o salvamento, leia a mensagem e use o capítulo 20 para o diagnóstico; não altere o banco diretamente para contornar validações.</w:t>
      </w:r>
    </w:p>
    <w:p>
      <w:pPr>
        <w:pStyle w:val="Heading2"/>
      </w:pPr>
      <w:r>
        <w:t>Se houver um problema</w:t>
      </w:r>
    </w:p>
    <w:p>
      <w:r>
        <w:rPr>
          <w:b w:val="0"/>
        </w:rPr>
        <w:t>Anote horário, página, ação realizada e mensagem de erro, sem expor dados pessoais ou credenciais. Avise o administrador ou responsável técnico indicado no registro de entrega. Se uma edição causou informação incorreta, corrija o registro pelo painel. Para falha de banco, servidor ou perda de dados, preserve os arquivos e peça atendimento técnico antes de restaurar.</w:t>
      </w:r>
    </w:p>
    <w:p>
      <w:r>
        <w:rPr>
          <w:b w:val="0"/>
        </w:rPr>
        <w:t>Não publique fotos, documentos ou dados pessoais sem a autorização exigida pela escola. Mensagens de contato são privadas e só devem circular entre os responsáveis pelo atendimento. Não coloque senhas em avisos, capturas de tela, trabalhos escolares ou cópias compartilhadas deste manual.</w:t>
      </w:r>
    </w:p>
    <w:p>
      <w:bookmarkStart w:id="24" w:name="registro_entrega"/>
      <w:pPr>
        <w:pStyle w:val="Heading1"/>
        <w:pageBreakBefore/>
      </w:pPr>
      <w:r>
        <w:t>24 Registro de entrega para os sucessores</w:t>
      </w:r>
      <w:bookmarkEnd w:id="24"/>
    </w:p>
    <w:p>
      <w:r>
        <w:rPr>
          <w:b w:val="0"/>
        </w:rPr>
        <w:t>Preencha uma cópia desta página a cada troca de equipe. Os espaços servem para registrar a situação real da entrega. Guarde senhas, códigos de recuperação e chaves em local privado separado; aqui registre apenas quem mantém os acessos e onde solicitá-los.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6633"/>
      </w:tblGrid>
      <w:tr>
        <w:trPr>
          <w:cantSplit/>
          <w:tblHeader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Preencher na entrega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Ano letivo e data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Responsável que entrega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Nome e contato institucional: ________________________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Responsável que recebe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Nome e contato institucional: ________________________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Referência da direção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Nome e contato institucional: ________________________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Responsável técnico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Nome e canal de suporte: ___________________________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Endereços do sistema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Site oficial: _______________________________________</w:t>
              <w:br/>
              <w:t>Ambiente de teste: __________________________________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Versão entregue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Versão ou commit e data: ____________________________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Local do código e manual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Pasta ou repositório institucional: _____________________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Hospedagem e domínio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Responsável pelas contas e renovações: _________________</w:t>
              <w:br/>
              <w:t>Vencimentos conhecidos: _____________________________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Último backup conferido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 e local restrito de banco e uploads: 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Teste de recuperação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Data, ambiente separado e responsável: _________________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Contas da equipe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Novas contas verificadas e contas antigas revisadas: _________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Pendências e limitações</w:t>
            </w:r>
          </w:p>
        </w:tc>
        <w:tc>
          <w:tcPr>
            <w:tcW w:type="dxa" w:w="663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Tarefa, responsável e prazo combinado: _________________</w:t>
              <w:br/>
              <w:t>________________________________________________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Confirmação da passagem</w:t>
      </w:r>
    </w:p>
    <w:p>
      <w:r>
        <w:rPr>
          <w:b w:val="0"/>
        </w:rPr>
        <w:t>Registrar como concluído somente após conferir: login da nova equipe, edição e publicação em teste, localização dos backups, procedimento de recuperação e contatos de suporte. Se algum item não foi demonstrado, anote a pendência e quem dará continuidade.</w:t>
      </w:r>
    </w:p>
    <w:p>
      <w:r>
        <w:rPr>
          <w:b w:val="0"/>
        </w:rPr>
        <w:t>Ciência de quem entrega: _____________________   Data: ______________</w:t>
      </w:r>
    </w:p>
    <w:p>
      <w:r>
        <w:rPr>
          <w:b w:val="0"/>
        </w:rPr>
        <w:t>Ciência de quem recebe: ______________________   Data: ______________</w:t>
      </w:r>
    </w:p>
    <w:p>
      <w:r>
        <w:rPr>
          <w:b w:val="0"/>
        </w:rPr>
        <w:t>Ciência da referência da escola: ________________   Data: ______________</w:t>
      </w:r>
    </w:p>
    <w:p>
      <w:bookmarkStart w:id="25" w:name="inventario"/>
      <w:pPr>
        <w:pStyle w:val="Heading1"/>
        <w:pageBreakBefore/>
      </w:pPr>
      <w:r>
        <w:t>Anexo A Inventário dos arquivos do projeto</w:t>
      </w:r>
      <w:bookmarkEnd w:id="25"/>
    </w:p>
    <w:p>
      <w:r>
        <w:t>Inventário de 91 arquivos de código, configuração, documentação e imagens originais. Os tamanhos estão em bytes e o hash mostra os primeiros 12 caracteres do SHA256. O inventário exclui dependências, .data, credenciais, pacotes de release, relatórios e esta própria documentação.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93"/>
        <w:gridCol w:w="1134"/>
        <w:gridCol w:w="1984"/>
      </w:tblGrid>
      <w:tr>
        <w:trPr>
          <w:cantSplit/>
          <w:tblHeader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Caminho relativo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Bytes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SHA256 inicial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.dockerignore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160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f9524b6750d6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.env.production.example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196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63e739bda718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.gitattributes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81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6eeb14f05ca6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.github/workflows/ci.yaml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2340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edfda5c4889a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.gitignore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152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452c77670833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compose.smoke.yaml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169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f43a9912b495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compose.yaml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2961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387735687fe1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deploy/backup.sh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659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d5e28f75de81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deploy/Caddyfile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130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92aee1fd413b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deploy/Caddyfile.smoke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fa4f8ee8e4cd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deploy/configure.sh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200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0309fb27e003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deploy/HOSTINGER.md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10968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ed2e48f07ffe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deploy/init-db.sh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425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2fd6f462f126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deploy/restore.sh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1517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80cf4f730403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deploy/update.sh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344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71ab661496c2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Dockerfile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995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ff8b68f9d9db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LICENSE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1064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00625ddb1ac9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package.json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1072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8b046f38110d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projeto-TCC/admin/app.js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20481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b3c2854d40bf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projeto-TCC/admin/index.html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4010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f1d6182ca296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projeto-TCC/admin/style.css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14958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65843b4bc1ac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projeto-TCC/backend/.env.example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1039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e4f8b028a7f7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projeto-TCC/backend/.gitignore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bb8404d616cc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projeto-TCC/backend/api.js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11381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84841c813b7c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projeto-TCC/backend/auth.js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5472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ca86bbbf0bf1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projeto-TCC/backend/browser-tests/mobile.spec.js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6841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c95d050c34e2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projeto-TCC/backend/browser-tests/site.spec.js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7014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2471611c91a8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projeto-TCC/backend/config/database.js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2940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9f2fd8e4ee27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projeto-TCC/backend/config/environment.js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2038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fd3197d22cb0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projeto-TCC/backend/middleware/errorHandler.js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595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bb91d2af39a0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projeto-TCC/backend/models/calendar.sql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4235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3f4a30a57ea2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projeto-TCC/backend/models/database.sql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178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d8e11559acad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projeto-TCC/backend/models/schema.sql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3407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11be1aee073e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projeto-TCC/backend/models/seed.sql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12382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6d7069d11164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projeto-TCC/backend/package-lock.json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42272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1d7745698510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projeto-TCC/backend/package.json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1160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c911e5d02572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projeto-TCC/backend/playwright.config.js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319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412465a11aee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projeto-TCC/backend/README.md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42009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75384b7047db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projeto-TCC/backend/resources.js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2606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abbd4d49728d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projeto-TCC/backend/scripts/check.js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788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c939a3964fef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projeto-TCC/backend/scripts/configure-production.js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2873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53242f2511d6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projeto-TCC/backend/scripts/export-production.js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1319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f7c8e642700e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projeto-TCC/backend/scripts/healthcheck.js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256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b8d70672d0bc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projeto-TCC/backend/scripts/install-postgres.ps1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2001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e7e1325373bf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projeto-TCC/backend/scripts/migrate-to-postgres.js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5095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ecc9361d1a51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projeto-TCC/backend/scripts/package-production.js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2899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43781bf25a26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projeto-TCC/backend/scripts/postgres-local.js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7553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1190b6d9c94c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projeto-TCC/backend/server.js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4246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3fb4e775c243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projeto-TCC/backend/tests/api.test.js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9282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6cb89fe7feeb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projeto-TCC/backend/tests/database-fixture.js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1841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8095fb967851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projeto-TCC/backend/tests/production.test.js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5112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2645359e9cd6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projeto-TCC/CSS/style.css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84261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83c9a2d5150f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projeto-TCC/imagens/Escola/Cantina do tio.jpeg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116833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996a4b0505c3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projeto-TCC/imagens/Escola/Corredor perto da escada.jpeg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127083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e07825114a73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projeto-TCC/imagens/Escola/Corredor sala 1.jpeg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91689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4ef66726a028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projeto-TCC/imagens/Escola/Corredor sala 2.jpeg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154097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f15de056f7bb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projeto-TCC/imagens/Escola/Corredor sala 3.jpeg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92470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6dff501bf0c2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projeto-TCC/imagens/Escola/Corredor sala 4.jpeg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132547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e6bf8809415b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projeto-TCC/imagens/Escola/Corredor.jpeg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97977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3c74f2057e55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projeto-TCC/imagens/Escola/Cozinha.jpeg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131712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798f220513c5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projeto-TCC/imagens/Escola/Entrada Secretaria.jpeg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121806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cb520d38c2ba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projeto-TCC/imagens/Escola/Evento1.jpeg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250774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eb04c9a57498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projeto-TCC/imagens/Escola/Evento2.jpeg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171551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e7ebd2b7d528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projeto-TCC/imagens/Escola/Evento3.jpeg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126127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b7cde93b13ea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projeto-TCC/imagens/Escola/Evento4.jpeg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123097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28670ff18b22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projeto-TCC/imagens/Escola/Fachada1.jpeg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311340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2ee1ddfe46d2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projeto-TCC/imagens/Escola/Fachada2.jpeg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257123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f15255fcbe14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projeto-TCC/imagens/Escola/Fachada3.jpeg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235128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955bc5a2e609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projeto-TCC/imagens/Escola/js/script.js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11384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2004cb983b08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projeto-TCC/imagens/Escola/Patio.jpeg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256046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13bf6d804a57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projeto-TCC/imagens/Escola/Patio2.jpeg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109731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16dcb1685e28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projeto-TCC/imagens/Escola/Quadra.jpeg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223037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2ce96162a0ec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projeto-TCC/imagens/Escola/Refeitorio.jpeg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123341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56512e947d9d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projeto-TCC/imagens/Escola/Secretaria 1.jpeg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103141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fcfbc7fe137b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projeto-TCC/imagens/icon_endereço.png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14259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e1499aab852b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projeto-TCC/imagens/icon_instagram.png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18166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4538323929ce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projeto-TCC/imagens/icon_telefone.png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10838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83ab21e3bef6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projeto-TCC/imagens/LogoEscolarEEAFR01.png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1496689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a1f7b6545bc2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projeto-TCC/imagens/mascote_redondo_fundo_transparente02.png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1772092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b2b54b320489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projeto-TCC/index.html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25203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2daa7055899d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projeto-TCC/js/data.js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9500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bdfc0a4e6d8e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projeto-TCC/js/script.js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8404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7c6fba1cd2e2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projeto-TCC/pages/404.html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8435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b52cd9f18c24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projeto-TCC/pages/contato.html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13558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c2dd09570cd3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projeto-TCC/pages/corpo-docente.html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17117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789c81a56ad8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projeto-TCC/pages/cursos.html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34991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54399573d9de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projeto-TCC/pages/eventos.html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31780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574cef9fb159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projeto-TCC/pages/galeria.html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10561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2e853628127d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projeto-TCC/pages/privacidade.html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9693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7416cada2064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projeto-TCC/pages/secretaria-digital.html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37738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43bec2188de9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sz w:val="17"/>
              </w:rPr>
              <w:t>README.md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22859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  <w:jc w:val="center"/>
            </w:pPr>
            <w:r>
              <w:rPr>
                <w:rFonts w:ascii="Arial" w:hAnsi="Arial"/>
                <w:sz w:val="17"/>
              </w:rPr>
              <w:t>e9c59beabc85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bookmarkStart w:id="26" w:name="referencias"/>
      <w:pPr>
        <w:pStyle w:val="Heading1"/>
        <w:pageBreakBefore/>
      </w:pPr>
      <w:r>
        <w:t>Anexo B Referências e preservação</w:t>
      </w:r>
      <w:bookmarkEnd w:id="26"/>
    </w:p>
    <w:p>
      <w:r>
        <w:rPr>
          <w:b w:val="0"/>
        </w:rPr>
        <w:t>Os arquivos abaixo são a referência de manutenção. Os caminhos são relativos à raiz do projeto e acompanham o código; links locais podem depender da pasta em que este documento for armazenado.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09"/>
        <w:gridCol w:w="5102"/>
      </w:tblGrid>
      <w:tr>
        <w:trPr>
          <w:cantSplit/>
          <w:tblHeader/>
        </w:trPr>
        <w:tc>
          <w:tcPr>
            <w:tcW w:type="dxa" w:w="43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17365D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README.md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Uso geral, comandos e visão do projeto.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projeto-TCC/backend/README.md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API, operação, banco e configuração.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deploy/HOSTINGER.md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Procedimento de publicação no VPS.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projeto-TCC/backend/models/schema.sql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Definição integral das tabelas e restrições.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projeto-TCC/backend/resources.js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Campos e validações dos recursos.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projeto-TCC/backend/config/environment.js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Validação das variáveis e leitura de secrets.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compose.yaml e Dockerfile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Serviços, volumes, redes e imagem de produção.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projeto-TCC/backend/tests e browser-tests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105" w:type="dxa"/>
              <w:right w:w="105" w:type="dxa"/>
            </w:tcMar>
            <w:shd w:fill="F2F5F8"/>
          </w:tcPr>
          <w:p>
            <w:pPr>
              <w:keepNext w:val="0"/>
              <w:spacing w:after="0" w:before="0" w:line="259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Critérios automatizados de verificação.</w:t>
            </w:r>
          </w:p>
        </w:tc>
      </w:tr>
    </w:tbl>
    <w:p>
      <w:pPr>
        <w:spacing w:after="0" w:before="0" w:line="120" w:lineRule="auto"/>
      </w:pPr>
      <w:r>
        <w:rPr>
          <w:b w:val="0"/>
        </w:rPr>
      </w:r>
      <w:r>
        <w:rPr>
          <w:sz w:val="6"/>
        </w:rPr>
      </w:r>
    </w:p>
    <w:p>
      <w:pPr>
        <w:pStyle w:val="Heading2"/>
      </w:pPr>
      <w:r>
        <w:t>Identificação da revisão</w:t>
      </w:r>
    </w:p>
    <w:p>
      <w:r>
        <w:rPr>
          <w:b w:val="0"/>
        </w:rPr>
        <w:t>Data de documentação: 19 de outubro de 2026. Metadados de versão: pacote raiz 2.0.0 e backend 1.0.0. A identificação agregada dos arquivos inventariados é:</w:t>
      </w:r>
    </w:p>
    <w:p>
      <w:pPr>
        <w:spacing w:after="180" w:line="250" w:lineRule="auto"/>
      </w:pPr>
      <w:r>
        <w:rPr>
          <w:rFonts w:ascii="Consolas" w:hAnsi="Consolas"/>
          <w:sz w:val="17"/>
        </w:rPr>
        <w:t>849e4dad675e27f8e571ec3198289bf44f8d09fae6f25bc20282faef5fb9cddf</w:t>
      </w:r>
    </w:p>
    <w:p>
      <w:pPr>
        <w:pStyle w:val="Heading2"/>
      </w:pPr>
      <w:r>
        <w:t>O que deve ser preservado</w:t>
      </w:r>
    </w:p>
    <w:p>
      <w:pPr>
        <w:pStyle w:val="ListBullet"/>
        <w:spacing w:after="80"/>
      </w:pPr>
      <w:r>
        <w:rPr>
          <w:b w:val="0"/>
        </w:rPr>
        <w:t>Código e arquivos de implantação da mesma versão.</w:t>
      </w:r>
    </w:p>
    <w:p>
      <w:pPr>
        <w:pStyle w:val="ListBullet"/>
        <w:spacing w:after="80"/>
      </w:pPr>
      <w:r>
        <w:rPr>
          <w:b w:val="0"/>
        </w:rPr>
        <w:t>Dump do banco e imagens enviadas, com data correspondente.</w:t>
      </w:r>
    </w:p>
    <w:p>
      <w:pPr>
        <w:pStyle w:val="ListBullet"/>
        <w:spacing w:after="80"/>
      </w:pPr>
      <w:r>
        <w:rPr>
          <w:b w:val="0"/>
        </w:rPr>
        <w:t>Configuração e secrets guardados em local restrito, fora de repositório público.</w:t>
      </w:r>
    </w:p>
    <w:p>
      <w:pPr>
        <w:pStyle w:val="ListBullet"/>
        <w:spacing w:after="80"/>
      </w:pPr>
      <w:r>
        <w:rPr>
          <w:b w:val="0"/>
        </w:rPr>
        <w:t>Este manual e os READMEs atualizados junto das mudanças.</w:t>
      </w:r>
    </w:p>
    <w:p>
      <w:r>
        <w:rPr>
          <w:b w:val="0"/>
        </w:rPr>
        <w:t>A cópia deste documento mantém a descrição do sistema. A recuperação técnica depende dos arquivos de código e dos backups reais, especialmente do banco e dos uploads. Não inclua senhas ou mensagens privadas em cópias do manual compartilhadas com a comunidade.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  <w:spacing w:before="40"/>
    </w:pPr>
    <w:r>
      <w:rPr>
        <w:sz w:val="16"/>
      </w:rPr>
      <w:t>EEAFR   Manual do projeto</w:t>
      <w:tab/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20"/>
    </w:pPr>
    <w:rPr>
      <w:rFonts w:ascii="Arial" w:hAnsi="Arial"/>
      <w:color w:val="000000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8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projeto EEAFR</dc:title>
  <dc:subject>Manual técnico e operacional do site institucional e do painel administrativo</dc:subject>
  <dc:creator>Projeto EEAFR</dc:creator>
  <cp:keywords>EEAFR site painel Node PostgreSQL Hostinger documentação</cp:keywords>
  <dc:description/>
  <cp:lastModifiedBy>Projeto EEAFR</cp:lastModifiedBy>
  <cp:revision>1</cp:revision>
  <dcterms:created xsi:type="dcterms:W3CDTF">2013-12-23T23:15:00Z</dcterms:created>
  <dcterms:modified xsi:type="dcterms:W3CDTF">2013-12-23T23:15:00Z</dcterms:modified>
  <cp:category/>
</cp:coreProperties>
</file>