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B5" w:rsidRPr="009B3761" w:rsidRDefault="009B3761" w:rsidP="009B3761">
      <w:pPr>
        <w:jc w:val="center"/>
        <w:rPr>
          <w:rFonts w:ascii="Franklin Gothic Demi Cond" w:hAnsi="Franklin Gothic Demi Cond"/>
          <w:sz w:val="36"/>
        </w:rPr>
      </w:pPr>
      <w:r w:rsidRPr="009B3761">
        <w:rPr>
          <w:rFonts w:ascii="Franklin Gothic Demi Cond" w:hAnsi="Franklin Gothic Demi Cond"/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72792344" wp14:editId="2C4AC990">
            <wp:simplePos x="0" y="0"/>
            <wp:positionH relativeFrom="column">
              <wp:posOffset>4557395</wp:posOffset>
            </wp:positionH>
            <wp:positionV relativeFrom="paragraph">
              <wp:posOffset>0</wp:posOffset>
            </wp:positionV>
            <wp:extent cx="1313180" cy="89535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761">
        <w:rPr>
          <w:rFonts w:ascii="Franklin Gothic Demi Cond" w:hAnsi="Franklin Gothic Demi Cond"/>
          <w:noProof/>
          <w:sz w:val="36"/>
          <w:lang w:eastAsia="es-MX"/>
        </w:rPr>
        <w:drawing>
          <wp:anchor distT="0" distB="0" distL="114300" distR="114300" simplePos="0" relativeHeight="251659264" behindDoc="0" locked="0" layoutInCell="1" allowOverlap="1" wp14:anchorId="4C23557B" wp14:editId="0293240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984885" cy="146685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761">
        <w:rPr>
          <w:rFonts w:ascii="Franklin Gothic Demi Cond" w:hAnsi="Franklin Gothic Demi Cond"/>
          <w:sz w:val="36"/>
        </w:rPr>
        <w:t>INSTITUTO POLITÉCNICO NACIONAL</w:t>
      </w:r>
    </w:p>
    <w:p w:rsidR="009B3761" w:rsidRPr="009B3761" w:rsidRDefault="009B3761" w:rsidP="009B3761">
      <w:pPr>
        <w:jc w:val="center"/>
        <w:rPr>
          <w:rFonts w:ascii="Franklin Gothic Demi Cond" w:hAnsi="Franklin Gothic Demi Cond"/>
          <w:sz w:val="36"/>
        </w:rPr>
      </w:pPr>
      <w:r w:rsidRPr="009B3761">
        <w:rPr>
          <w:rFonts w:ascii="Franklin Gothic Demi Cond" w:hAnsi="Franklin Gothic Demi Cond"/>
          <w:sz w:val="36"/>
        </w:rPr>
        <w:t>Escuela Superior de Cómputo</w:t>
      </w:r>
    </w:p>
    <w:p w:rsidR="009B3761" w:rsidRDefault="009B3761"/>
    <w:p w:rsidR="009B3761" w:rsidRDefault="009B3761"/>
    <w:p w:rsidR="009B3761" w:rsidRDefault="009B3761"/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</w:p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  <w:r w:rsidRPr="00837E5C">
        <w:rPr>
          <w:rFonts w:ascii="Bernard MT Condensed" w:hAnsi="Bernard MT Condensed"/>
          <w:sz w:val="36"/>
        </w:rPr>
        <w:t>Unidad de Aprendizaje</w:t>
      </w:r>
    </w:p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  <w:r w:rsidRPr="00837E5C">
        <w:rPr>
          <w:rFonts w:ascii="Bernard MT Condensed" w:hAnsi="Bernard MT Condensed"/>
          <w:sz w:val="36"/>
        </w:rPr>
        <w:t>“Administración Financiera”</w:t>
      </w:r>
    </w:p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</w:p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  <w:r w:rsidRPr="00837E5C">
        <w:rPr>
          <w:rFonts w:ascii="Bernard MT Condensed" w:hAnsi="Bernard MT Condensed"/>
          <w:sz w:val="36"/>
        </w:rPr>
        <w:t>Ejercicios</w:t>
      </w:r>
    </w:p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</w:p>
    <w:p w:rsidR="009B3761" w:rsidRPr="00837E5C" w:rsidRDefault="009B3761" w:rsidP="009B3761">
      <w:pPr>
        <w:jc w:val="center"/>
        <w:rPr>
          <w:rFonts w:ascii="Bernard MT Condensed" w:hAnsi="Bernard MT Condensed"/>
          <w:sz w:val="36"/>
        </w:rPr>
      </w:pPr>
    </w:p>
    <w:p w:rsidR="009B3761" w:rsidRDefault="009B3761" w:rsidP="009B3761">
      <w:pPr>
        <w:jc w:val="center"/>
        <w:rPr>
          <w:rFonts w:ascii="Bodoni MT Black" w:hAnsi="Bodoni MT Black"/>
          <w:sz w:val="32"/>
        </w:rPr>
      </w:pPr>
    </w:p>
    <w:p w:rsidR="009B3761" w:rsidRDefault="009B3761" w:rsidP="009B3761">
      <w:pPr>
        <w:jc w:val="center"/>
        <w:rPr>
          <w:rFonts w:ascii="Bodoni MT Black" w:hAnsi="Bodoni MT Black"/>
          <w:sz w:val="32"/>
        </w:rPr>
      </w:pPr>
    </w:p>
    <w:p w:rsidR="009B3761" w:rsidRDefault="009B3761" w:rsidP="009B3761">
      <w:pPr>
        <w:jc w:val="center"/>
        <w:rPr>
          <w:rFonts w:ascii="Bodoni MT Black" w:hAnsi="Bodoni MT Black"/>
          <w:sz w:val="32"/>
        </w:rPr>
      </w:pPr>
    </w:p>
    <w:p w:rsidR="009B3761" w:rsidRDefault="009B3761" w:rsidP="009B3761">
      <w:pPr>
        <w:jc w:val="center"/>
        <w:rPr>
          <w:rFonts w:ascii="Bodoni MT Black" w:hAnsi="Bodoni MT Black"/>
          <w:sz w:val="32"/>
        </w:rPr>
      </w:pPr>
    </w:p>
    <w:p w:rsidR="009B3761" w:rsidRPr="009B3761" w:rsidRDefault="009B3761" w:rsidP="009B3761">
      <w:pPr>
        <w:jc w:val="center"/>
        <w:rPr>
          <w:rFonts w:ascii="Bodoni MT Black" w:hAnsi="Bodoni MT Black"/>
          <w:sz w:val="32"/>
        </w:rPr>
      </w:pPr>
    </w:p>
    <w:p w:rsidR="009B3761" w:rsidRPr="009B3761" w:rsidRDefault="009B3761">
      <w:pPr>
        <w:rPr>
          <w:rFonts w:ascii="Edwardian Script ITC" w:hAnsi="Edwardian Script ITC"/>
          <w:sz w:val="40"/>
        </w:rPr>
      </w:pPr>
      <w:r w:rsidRPr="009B3761">
        <w:rPr>
          <w:rFonts w:ascii="Edwardian Script ITC" w:hAnsi="Edwardian Script ITC"/>
          <w:b/>
          <w:sz w:val="40"/>
        </w:rPr>
        <w:t>Grupo</w:t>
      </w:r>
      <w:r w:rsidRPr="009B3761">
        <w:rPr>
          <w:rFonts w:ascii="Edwardian Script ITC" w:hAnsi="Edwardian Script ITC"/>
          <w:sz w:val="40"/>
        </w:rPr>
        <w:t>: 2VC6</w:t>
      </w:r>
    </w:p>
    <w:p w:rsidR="009B3761" w:rsidRPr="009B3761" w:rsidRDefault="009B3761">
      <w:pPr>
        <w:rPr>
          <w:rFonts w:ascii="Edwardian Script ITC" w:hAnsi="Edwardian Script ITC"/>
          <w:sz w:val="40"/>
        </w:rPr>
      </w:pPr>
      <w:r w:rsidRPr="009B3761">
        <w:rPr>
          <w:rFonts w:ascii="Edwardian Script ITC" w:hAnsi="Edwardian Script ITC"/>
          <w:b/>
          <w:sz w:val="40"/>
        </w:rPr>
        <w:t>Profesora</w:t>
      </w:r>
      <w:r w:rsidRPr="009B3761">
        <w:rPr>
          <w:rFonts w:ascii="Edwardian Script ITC" w:hAnsi="Edwardian Script ITC"/>
          <w:sz w:val="40"/>
        </w:rPr>
        <w:t>: María Gabriela Galiñanes Rodríguez</w:t>
      </w:r>
    </w:p>
    <w:p w:rsidR="009B3761" w:rsidRDefault="009B3761">
      <w:pPr>
        <w:rPr>
          <w:rFonts w:ascii="Edwardian Script ITC" w:hAnsi="Edwardian Script ITC"/>
          <w:sz w:val="40"/>
        </w:rPr>
      </w:pPr>
      <w:r w:rsidRPr="009B3761">
        <w:rPr>
          <w:rFonts w:ascii="Edwardian Script ITC" w:hAnsi="Edwardian Script ITC"/>
          <w:b/>
          <w:sz w:val="40"/>
        </w:rPr>
        <w:t>Alumna</w:t>
      </w:r>
      <w:r w:rsidRPr="009B3761">
        <w:rPr>
          <w:rFonts w:ascii="Edwardian Script ITC" w:hAnsi="Edwardian Script ITC"/>
          <w:sz w:val="40"/>
        </w:rPr>
        <w:t>: Luciano Espina Melisa</w:t>
      </w:r>
    </w:p>
    <w:p w:rsidR="009B3761" w:rsidRPr="009B3761" w:rsidRDefault="009B3761">
      <w:pPr>
        <w:rPr>
          <w:rFonts w:ascii="Edwardian Script ITC" w:hAnsi="Edwardian Script ITC"/>
          <w:sz w:val="40"/>
        </w:rPr>
      </w:pPr>
    </w:p>
    <w:p w:rsidR="009B3761" w:rsidRPr="009B3761" w:rsidRDefault="009B3761" w:rsidP="009B3761">
      <w:pPr>
        <w:jc w:val="right"/>
        <w:rPr>
          <w:rFonts w:ascii="Arial" w:hAnsi="Arial" w:cs="Arial"/>
          <w:sz w:val="18"/>
        </w:rPr>
      </w:pPr>
      <w:r w:rsidRPr="009B3761">
        <w:rPr>
          <w:rFonts w:ascii="Arial" w:hAnsi="Arial" w:cs="Arial"/>
          <w:b/>
          <w:sz w:val="18"/>
        </w:rPr>
        <w:t>Fecha de Entrega</w:t>
      </w:r>
      <w:r w:rsidR="00837E5C">
        <w:rPr>
          <w:rFonts w:ascii="Arial" w:hAnsi="Arial" w:cs="Arial"/>
          <w:sz w:val="18"/>
        </w:rPr>
        <w:t>: 06</w:t>
      </w:r>
      <w:r w:rsidRPr="009B3761">
        <w:rPr>
          <w:rFonts w:ascii="Arial" w:hAnsi="Arial" w:cs="Arial"/>
          <w:sz w:val="18"/>
        </w:rPr>
        <w:t xml:space="preserve"> de octubre de 2016</w:t>
      </w:r>
    </w:p>
    <w:tbl>
      <w:tblPr>
        <w:tblStyle w:val="Tabladelista4-nfasis3"/>
        <w:tblpPr w:leftFromText="141" w:rightFromText="141" w:vertAnchor="text" w:horzAnchor="margin" w:tblpXSpec="center" w:tblpY="166"/>
        <w:tblOverlap w:val="never"/>
        <w:tblW w:w="8424" w:type="dxa"/>
        <w:tblLook w:val="04A0" w:firstRow="1" w:lastRow="0" w:firstColumn="1" w:lastColumn="0" w:noHBand="0" w:noVBand="1"/>
      </w:tblPr>
      <w:tblGrid>
        <w:gridCol w:w="4924"/>
        <w:gridCol w:w="269"/>
        <w:gridCol w:w="1077"/>
        <w:gridCol w:w="1077"/>
        <w:gridCol w:w="1077"/>
      </w:tblGrid>
      <w:tr w:rsidR="009B3761" w:rsidTr="00543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9B3761" w:rsidRDefault="009B3761" w:rsidP="00543436">
            <w:pPr>
              <w:jc w:val="center"/>
              <w:rPr>
                <w:rFonts w:ascii="Arial" w:hAnsi="Arial" w:cs="Arial"/>
                <w:sz w:val="36"/>
              </w:rPr>
            </w:pPr>
            <w:r w:rsidRPr="009B3761">
              <w:rPr>
                <w:rFonts w:ascii="Arial" w:hAnsi="Arial" w:cs="Arial"/>
                <w:sz w:val="36"/>
              </w:rPr>
              <w:lastRenderedPageBreak/>
              <w:t>Los colorines</w:t>
            </w:r>
            <w:r w:rsidR="00543436">
              <w:rPr>
                <w:rFonts w:ascii="Arial" w:hAnsi="Arial" w:cs="Arial"/>
                <w:sz w:val="36"/>
              </w:rPr>
              <w:t xml:space="preserve"> S.A </w:t>
            </w:r>
          </w:p>
          <w:p w:rsidR="009B3761" w:rsidRDefault="009B3761" w:rsidP="00543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Estado de pérdidas y ganancias </w:t>
            </w:r>
          </w:p>
          <w:p w:rsidR="009B3761" w:rsidRDefault="009B3761" w:rsidP="00543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 1 de enero al 31 de diciembre de 20__</w:t>
            </w:r>
          </w:p>
          <w:p w:rsidR="009B3761" w:rsidRPr="009B3761" w:rsidRDefault="009B3761" w:rsidP="00543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(miles de pesos)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 xml:space="preserve">Ventas </w:t>
            </w:r>
          </w:p>
        </w:tc>
        <w:tc>
          <w:tcPr>
            <w:tcW w:w="0" w:type="auto"/>
          </w:tcPr>
          <w:p w:rsidR="009B3761" w:rsidRDefault="00543436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3436">
              <w:rPr>
                <w:rFonts w:ascii="Arial" w:hAnsi="Arial" w:cs="Arial"/>
              </w:rPr>
              <w:t>$2.500</w:t>
            </w: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436" w:rsidRPr="00543436" w:rsidTr="0054343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Rebajas sobre ventas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543436">
              <w:rPr>
                <w:rFonts w:ascii="Arial" w:hAnsi="Arial" w:cs="Arial"/>
                <w:u w:val="single"/>
              </w:rPr>
              <w:t>239</w:t>
            </w: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9.56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  <w:i/>
              </w:rPr>
            </w:pPr>
            <w:r w:rsidRPr="009B3761">
              <w:rPr>
                <w:rFonts w:ascii="Arial" w:hAnsi="Arial" w:cs="Arial"/>
                <w:i/>
              </w:rPr>
              <w:t xml:space="preserve">    Ventas netas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$2.261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90.44</w:t>
            </w:r>
          </w:p>
        </w:tc>
      </w:tr>
      <w:tr w:rsidR="00543436" w:rsidRPr="00543436" w:rsidTr="0054343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Costo de ventas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1.250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  <w:i/>
              </w:rPr>
            </w:pPr>
            <w:r w:rsidRPr="009B3761">
              <w:rPr>
                <w:rFonts w:ascii="Arial" w:hAnsi="Arial" w:cs="Arial"/>
                <w:i/>
              </w:rPr>
              <w:t xml:space="preserve">    Utilidad </w:t>
            </w:r>
            <w:r w:rsidR="00543436">
              <w:rPr>
                <w:rFonts w:ascii="Arial" w:hAnsi="Arial" w:cs="Arial"/>
                <w:i/>
              </w:rPr>
              <w:t>bruta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$1.011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0.0400</w:t>
            </w:r>
          </w:p>
        </w:tc>
      </w:tr>
      <w:tr w:rsidR="00543436" w:rsidRPr="00543436" w:rsidTr="0054343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Gastos generales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Gastos de venta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$225</w:t>
            </w: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543436" w:rsidRPr="00543436" w:rsidTr="0054343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Gastos de Administración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135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360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  <w:i/>
              </w:rPr>
            </w:pPr>
            <w:r w:rsidRPr="009B3761">
              <w:rPr>
                <w:rFonts w:ascii="Arial" w:hAnsi="Arial" w:cs="Arial"/>
                <w:i/>
              </w:rPr>
              <w:t xml:space="preserve">    Utilidad de gastos generales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$651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26.04</w:t>
            </w:r>
          </w:p>
        </w:tc>
      </w:tr>
      <w:tr w:rsidR="00543436" w:rsidRPr="00543436" w:rsidTr="0054343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Otros ingresos y gastos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2.68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Otros gastos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</w:t>
            </w: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</w:t>
            </w:r>
          </w:p>
        </w:tc>
      </w:tr>
      <w:tr w:rsidR="00543436" w:rsidRPr="00543436" w:rsidTr="0054343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PTU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63</w:t>
            </w: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2.52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Resultado integral de financiamiento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</w:t>
            </w:r>
          </w:p>
        </w:tc>
      </w:tr>
      <w:tr w:rsidR="00543436" w:rsidRPr="00543436" w:rsidTr="0054343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Gastos financieros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</w:t>
            </w: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0.48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Productos financieros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6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0.24</w:t>
            </w:r>
          </w:p>
        </w:tc>
      </w:tr>
      <w:tr w:rsidR="00543436" w:rsidRPr="00543436" w:rsidTr="0054343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  <w:i/>
              </w:rPr>
            </w:pPr>
            <w:r w:rsidRPr="009B3761">
              <w:rPr>
                <w:rFonts w:ascii="Arial" w:hAnsi="Arial" w:cs="Arial"/>
                <w:i/>
              </w:rPr>
              <w:t xml:space="preserve">    Utilidad antes de impuestos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$578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23.12</w:t>
            </w:r>
          </w:p>
        </w:tc>
      </w:tr>
      <w:tr w:rsidR="00543436" w:rsidRPr="00543436" w:rsidTr="00543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</w:rPr>
            </w:pPr>
            <w:r w:rsidRPr="009B3761">
              <w:rPr>
                <w:rFonts w:ascii="Arial" w:hAnsi="Arial" w:cs="Arial"/>
              </w:rPr>
              <w:t>USR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147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5.88</w:t>
            </w:r>
          </w:p>
        </w:tc>
      </w:tr>
      <w:tr w:rsidR="00543436" w:rsidRPr="00543436" w:rsidTr="0054343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3761" w:rsidRPr="009B3761" w:rsidRDefault="009B3761" w:rsidP="00543436">
            <w:pPr>
              <w:rPr>
                <w:rFonts w:ascii="Arial" w:hAnsi="Arial" w:cs="Arial"/>
                <w:b w:val="0"/>
                <w:i/>
              </w:rPr>
            </w:pPr>
            <w:r w:rsidRPr="009B3761">
              <w:rPr>
                <w:rFonts w:ascii="Arial" w:hAnsi="Arial" w:cs="Arial"/>
                <w:b w:val="0"/>
                <w:i/>
              </w:rPr>
              <w:t xml:space="preserve">   Utilidad neta</w:t>
            </w:r>
          </w:p>
        </w:tc>
        <w:tc>
          <w:tcPr>
            <w:tcW w:w="0" w:type="auto"/>
          </w:tcPr>
          <w:p w:rsidR="009B3761" w:rsidRDefault="009B3761" w:rsidP="00543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B3761" w:rsidRPr="00543436" w:rsidRDefault="009B3761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$431</w:t>
            </w:r>
          </w:p>
        </w:tc>
        <w:tc>
          <w:tcPr>
            <w:tcW w:w="0" w:type="auto"/>
          </w:tcPr>
          <w:p w:rsidR="009B3761" w:rsidRPr="00543436" w:rsidRDefault="00543436" w:rsidP="005434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17.24</w:t>
            </w:r>
          </w:p>
        </w:tc>
      </w:tr>
    </w:tbl>
    <w:p w:rsidR="00543436" w:rsidRDefault="00543436">
      <w:r>
        <w:br w:type="textWrapping" w:clear="all"/>
      </w:r>
    </w:p>
    <w:p w:rsidR="00502457" w:rsidRDefault="00502457"/>
    <w:p w:rsidR="00502457" w:rsidRDefault="00502457"/>
    <w:p w:rsidR="00502457" w:rsidRDefault="00502457"/>
    <w:p w:rsidR="00502457" w:rsidRDefault="00502457"/>
    <w:p w:rsidR="00502457" w:rsidRDefault="00502457"/>
    <w:p w:rsidR="00502457" w:rsidRDefault="00502457"/>
    <w:p w:rsidR="00502457" w:rsidRDefault="00502457"/>
    <w:p w:rsidR="00502457" w:rsidRDefault="00502457"/>
    <w:p w:rsidR="00C65368" w:rsidRDefault="00C65368"/>
    <w:p w:rsidR="00C65368" w:rsidRDefault="00C65368"/>
    <w:p w:rsidR="00C65368" w:rsidRDefault="00C65368"/>
    <w:p w:rsidR="00837E5C" w:rsidRDefault="00837E5C"/>
    <w:p w:rsidR="00C65368" w:rsidRPr="00143033" w:rsidRDefault="00C65368" w:rsidP="00C6536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43033">
        <w:rPr>
          <w:rFonts w:ascii="Arial" w:hAnsi="Arial" w:cs="Arial"/>
        </w:rPr>
        <w:t>Compras del periodo fueron por $2600</w:t>
      </w:r>
    </w:p>
    <w:p w:rsidR="00C65368" w:rsidRPr="00143033" w:rsidRDefault="00C65368" w:rsidP="00C6536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43033">
        <w:rPr>
          <w:rFonts w:ascii="Arial" w:hAnsi="Arial" w:cs="Arial"/>
        </w:rPr>
        <w:t>50% a crédito</w:t>
      </w: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Liquidez=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Caja+Bancos</m:t>
              </m:r>
            </m:num>
            <m:den>
              <m:r>
                <w:rPr>
                  <w:rFonts w:ascii="Cambria Math" w:hAnsi="Cambria Math" w:cs="Arial"/>
                </w:rPr>
                <m:t>Pasivo circulante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50</m:t>
              </m:r>
            </m:num>
            <m:den>
              <m:r>
                <w:rPr>
                  <w:rFonts w:ascii="Cambria Math" w:hAnsi="Cambria Math" w:cs="Arial"/>
                </w:rPr>
                <m:t>195</m:t>
              </m:r>
            </m:den>
          </m:f>
          <m:r>
            <w:rPr>
              <w:rFonts w:ascii="Cambria Math" w:hAnsi="Cambria Math" w:cs="Arial"/>
            </w:rPr>
            <m:t>=0.25</m:t>
          </m:r>
        </m:oMath>
      </m:oMathPara>
    </w:p>
    <w:p w:rsidR="00C65368" w:rsidRPr="00143033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Solvencia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Activo Circulante</m:t>
              </m:r>
            </m:num>
            <m:den>
              <m:r>
                <w:rPr>
                  <w:rFonts w:ascii="Cambria Math" w:hAnsi="Cambria Math" w:cs="Arial"/>
                </w:rPr>
                <m:t>Pasivo circulante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380</m:t>
              </m:r>
            </m:num>
            <m:den>
              <m:r>
                <w:rPr>
                  <w:rFonts w:ascii="Cambria Math" w:hAnsi="Cambria Math" w:cs="Arial"/>
                </w:rPr>
                <m:t>195</m:t>
              </m:r>
            </m:den>
          </m:f>
          <m:r>
            <w:rPr>
              <w:rFonts w:ascii="Cambria Math" w:hAnsi="Cambria Math" w:cs="Arial"/>
            </w:rPr>
            <m:t>=1.94</m:t>
          </m:r>
        </m:oMath>
      </m:oMathPara>
    </w:p>
    <w:p w:rsidR="00C65368" w:rsidRPr="000339EC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Rotacion de inventario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Costo de los bienes vendidos</m:t>
              </m:r>
            </m:num>
            <m:den>
              <m:r>
                <w:rPr>
                  <w:rFonts w:ascii="Cambria Math" w:hAnsi="Cambria Math" w:cs="Arial"/>
                </w:rPr>
                <m:t>Inventario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1250</m:t>
              </m:r>
            </m:num>
            <m:den>
              <m:r>
                <w:rPr>
                  <w:rFonts w:ascii="Cambria Math" w:hAnsi="Cambria Math" w:cs="Arial"/>
                </w:rPr>
                <m:t>235</m:t>
              </m:r>
            </m:den>
          </m:f>
          <m:r>
            <w:rPr>
              <w:rFonts w:ascii="Cambria Math" w:hAnsi="Cambria Math" w:cs="Arial"/>
            </w:rPr>
            <m:t>=5.31</m:t>
          </m:r>
        </m:oMath>
      </m:oMathPara>
    </w:p>
    <w:p w:rsidR="00C65368" w:rsidRPr="000339EC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Edad promedio del nventario 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Dias del periodo</m:t>
              </m:r>
            </m:num>
            <m:den>
              <m:r>
                <w:rPr>
                  <w:rFonts w:ascii="Cambria Math" w:hAnsi="Cambria Math" w:cs="Arial"/>
                </w:rPr>
                <m:t>Rotacion del inventario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365</m:t>
              </m:r>
            </m:num>
            <m:den>
              <m:r>
                <w:rPr>
                  <w:rFonts w:ascii="Cambria Math" w:hAnsi="Cambria Math" w:cs="Arial"/>
                </w:rPr>
                <m:t>5.31</m:t>
              </m:r>
            </m:den>
          </m:f>
          <m:r>
            <w:rPr>
              <w:rFonts w:ascii="Cambria Math" w:hAnsi="Cambria Math" w:cs="Arial"/>
            </w:rPr>
            <m:t>=68.73</m:t>
          </m:r>
        </m:oMath>
      </m:oMathPara>
    </w:p>
    <w:p w:rsidR="00C65368" w:rsidRPr="002A3E84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Rotacion de cuentas por pagar 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Cuentas a crédito</m:t>
              </m:r>
            </m:num>
            <m:den>
              <m:r>
                <w:rPr>
                  <w:rFonts w:ascii="Cambria Math" w:hAnsi="Cambria Math" w:cs="Arial"/>
                </w:rPr>
                <m:t>Cuentas por pagar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1300</m:t>
              </m:r>
            </m:num>
            <m:den>
              <m:r>
                <w:rPr>
                  <w:rFonts w:ascii="Cambria Math" w:hAnsi="Cambria Math" w:cs="Arial"/>
                </w:rPr>
                <m:t>37+76</m:t>
              </m:r>
            </m:den>
          </m:f>
          <m:r>
            <w:rPr>
              <w:rFonts w:ascii="Cambria Math" w:hAnsi="Cambria Math" w:cs="Arial"/>
            </w:rPr>
            <m:t>=11.50</m:t>
          </m:r>
        </m:oMath>
      </m:oMathPara>
    </w:p>
    <w:p w:rsidR="00C65368" w:rsidRPr="00100912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Timpo promedio en pagar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Dias del periodo</m:t>
              </m:r>
            </m:num>
            <m:den>
              <m:r>
                <w:rPr>
                  <w:rFonts w:ascii="Cambria Math" w:hAnsi="Cambria Math" w:cs="Arial"/>
                </w:rPr>
                <m:t>Rotacion de cuentas por pagar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365</m:t>
              </m:r>
            </m:num>
            <m:den>
              <m:r>
                <w:rPr>
                  <w:rFonts w:ascii="Cambria Math" w:hAnsi="Cambria Math" w:cs="Arial"/>
                </w:rPr>
                <m:t>11.50</m:t>
              </m:r>
            </m:den>
          </m:f>
          <m:r>
            <w:rPr>
              <w:rFonts w:ascii="Cambria Math" w:hAnsi="Cambria Math" w:cs="Arial"/>
            </w:rPr>
            <m:t>=31.72</m:t>
          </m:r>
        </m:oMath>
      </m:oMathPara>
    </w:p>
    <w:p w:rsidR="00C65368" w:rsidRPr="00100912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Estabilidad económica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Pasivo </m:t>
              </m:r>
            </m:num>
            <m:den>
              <m:r>
                <w:rPr>
                  <w:rFonts w:ascii="Cambria Math" w:hAnsi="Cambria Math" w:cs="Arial"/>
                </w:rPr>
                <m:t>Activo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215</m:t>
              </m:r>
            </m:num>
            <m:den>
              <m:r>
                <w:rPr>
                  <w:rFonts w:ascii="Cambria Math" w:hAnsi="Cambria Math" w:cs="Arial"/>
                </w:rPr>
                <m:t>7</m:t>
              </m:r>
              <m:r>
                <w:rPr>
                  <w:rFonts w:ascii="Cambria Math" w:hAnsi="Cambria Math" w:cs="Arial"/>
                </w:rPr>
                <m:t>95</m:t>
              </m:r>
            </m:den>
          </m:f>
          <m:r>
            <w:rPr>
              <w:rFonts w:ascii="Cambria Math" w:hAnsi="Cambria Math" w:cs="Arial"/>
            </w:rPr>
            <m:t>=0.27</m:t>
          </m:r>
        </m:oMath>
      </m:oMathPara>
    </w:p>
    <w:p w:rsidR="00C65368" w:rsidRPr="00F27ADB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Amortizacion del capital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Activo no Circulante</m:t>
              </m:r>
            </m:num>
            <m:den>
              <m:r>
                <w:rPr>
                  <w:rFonts w:ascii="Cambria Math" w:hAnsi="Cambria Math" w:cs="Arial"/>
                </w:rPr>
                <m:t>Capital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415</m:t>
              </m:r>
            </m:num>
            <m:den>
              <m:r>
                <w:rPr>
                  <w:rFonts w:ascii="Cambria Math" w:hAnsi="Cambria Math" w:cs="Arial"/>
                </w:rPr>
                <m:t>580</m:t>
              </m:r>
            </m:den>
          </m:f>
          <m:r>
            <w:rPr>
              <w:rFonts w:ascii="Cambria Math" w:hAnsi="Cambria Math" w:cs="Arial"/>
            </w:rPr>
            <m:t>=0.71</m:t>
          </m:r>
        </m:oMath>
      </m:oMathPara>
    </w:p>
    <w:p w:rsidR="00C65368" w:rsidRPr="00F27ADB" w:rsidRDefault="00C65368" w:rsidP="00C65368">
      <w:pPr>
        <w:rPr>
          <w:rFonts w:ascii="Arial" w:eastAsiaTheme="minorEastAsia" w:hAnsi="Arial" w:cs="Arial"/>
        </w:rPr>
      </w:pPr>
    </w:p>
    <w:p w:rsidR="00C65368" w:rsidRPr="00C65368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Rentabilidad en ventas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Utilidad neta</m:t>
              </m:r>
            </m:num>
            <m:den>
              <m:r>
                <w:rPr>
                  <w:rFonts w:ascii="Cambria Math" w:hAnsi="Cambria Math" w:cs="Arial"/>
                </w:rPr>
                <m:t>Ventas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431</m:t>
              </m:r>
            </m:num>
            <m:den>
              <m:r>
                <w:rPr>
                  <w:rFonts w:ascii="Cambria Math" w:hAnsi="Cambria Math" w:cs="Arial"/>
                </w:rPr>
                <m:t>2500</m:t>
              </m:r>
            </m:den>
          </m:f>
          <m:r>
            <w:rPr>
              <w:rFonts w:ascii="Cambria Math" w:hAnsi="Cambria Math" w:cs="Arial"/>
            </w:rPr>
            <m:t>=0.17</m:t>
          </m:r>
        </m:oMath>
      </m:oMathPara>
    </w:p>
    <w:p w:rsidR="00C65368" w:rsidRPr="004A1B7C" w:rsidRDefault="00C65368" w:rsidP="00C65368">
      <w:pPr>
        <w:rPr>
          <w:rFonts w:ascii="Arial" w:eastAsiaTheme="minorEastAsia" w:hAnsi="Arial" w:cs="Arial"/>
        </w:rPr>
      </w:pPr>
    </w:p>
    <w:p w:rsidR="00C65368" w:rsidRPr="000339EC" w:rsidRDefault="00C65368" w:rsidP="00C6536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Rentabilidad en inversion</m:t>
          </m:r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Utilidad neta</m:t>
              </m:r>
            </m:num>
            <m:den>
              <m:r>
                <w:rPr>
                  <w:rFonts w:ascii="Cambria Math" w:hAnsi="Cambria Math" w:cs="Arial"/>
                </w:rPr>
                <m:t>Capital social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431</m:t>
              </m:r>
            </m:num>
            <m:den>
              <m:r>
                <w:rPr>
                  <w:rFonts w:ascii="Cambria Math" w:hAnsi="Cambria Math" w:cs="Arial"/>
                </w:rPr>
                <m:t>580</m:t>
              </m:r>
            </m:den>
          </m:f>
          <m:r>
            <w:rPr>
              <w:rFonts w:ascii="Cambria Math" w:hAnsi="Cambria Math" w:cs="Arial"/>
            </w:rPr>
            <m:t>=0.74</m:t>
          </m:r>
        </m:oMath>
      </m:oMathPara>
    </w:p>
    <w:p w:rsidR="00C65368" w:rsidRPr="000339EC" w:rsidRDefault="00C65368" w:rsidP="00C65368">
      <w:pPr>
        <w:rPr>
          <w:rFonts w:ascii="Arial" w:eastAsiaTheme="minorEastAsia" w:hAnsi="Arial" w:cs="Arial"/>
        </w:rPr>
      </w:pPr>
    </w:p>
    <w:p w:rsidR="00C65368" w:rsidRPr="000339EC" w:rsidRDefault="00C65368" w:rsidP="00C65368">
      <w:pPr>
        <w:rPr>
          <w:rFonts w:ascii="Arial" w:eastAsiaTheme="minorEastAsia" w:hAnsi="Arial" w:cs="Arial"/>
        </w:rPr>
      </w:pPr>
    </w:p>
    <w:p w:rsidR="00C65368" w:rsidRDefault="00837E5C" w:rsidP="00C65368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b/>
          <w:sz w:val="24"/>
        </w:rPr>
        <w:lastRenderedPageBreak/>
        <w:t>Análisis general</w:t>
      </w:r>
      <w:r w:rsidRPr="00837E5C">
        <w:rPr>
          <w:rFonts w:ascii="Arial" w:eastAsiaTheme="minorEastAsia" w:hAnsi="Arial" w:cs="Arial"/>
          <w:b/>
          <w:sz w:val="24"/>
        </w:rPr>
        <w:t>:</w:t>
      </w:r>
    </w:p>
    <w:p w:rsidR="00837E5C" w:rsidRDefault="00837E5C" w:rsidP="00C65368">
      <w:pPr>
        <w:rPr>
          <w:rFonts w:ascii="Arial" w:eastAsiaTheme="minorEastAsia" w:hAnsi="Arial" w:cs="Arial"/>
        </w:rPr>
      </w:pPr>
    </w:p>
    <w:p w:rsidR="00837E5C" w:rsidRPr="00837E5C" w:rsidRDefault="00837E5C" w:rsidP="00837E5C">
      <w:pPr>
        <w:pStyle w:val="Prrafodelista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empresa tiene una buena rentabilidad así que, si sería buena idea invertir en ella, además de que tiene una buena estabilidad económica; su solvencia no es tan alta por lo tanto no tienen muchas deudas</w:t>
      </w:r>
    </w:p>
    <w:p w:rsidR="00837E5C" w:rsidRPr="00837E5C" w:rsidRDefault="00837E5C" w:rsidP="00C65368">
      <w:pPr>
        <w:rPr>
          <w:rFonts w:ascii="Arial" w:eastAsiaTheme="minorEastAsia" w:hAnsi="Arial" w:cs="Arial"/>
        </w:rPr>
      </w:pPr>
    </w:p>
    <w:p w:rsidR="00C65368" w:rsidRDefault="00C65368"/>
    <w:p w:rsidR="00502457" w:rsidRDefault="00502457"/>
    <w:p w:rsidR="00502457" w:rsidRDefault="00502457"/>
    <w:p w:rsidR="00502457" w:rsidRDefault="00502457"/>
    <w:p w:rsidR="00502457" w:rsidRDefault="00502457"/>
    <w:p w:rsidR="00502457" w:rsidRDefault="00502457"/>
    <w:p w:rsidR="00502457" w:rsidRDefault="00502457"/>
    <w:p w:rsidR="009B3761" w:rsidRDefault="009B3761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/>
    <w:p w:rsidR="00CA076B" w:rsidRDefault="00CA076B">
      <w:pPr>
        <w:rPr>
          <w:rFonts w:ascii="Arial" w:hAnsi="Arial" w:cs="Arial"/>
          <w:b/>
        </w:rPr>
      </w:pPr>
      <w:r w:rsidRPr="00CA076B">
        <w:rPr>
          <w:rFonts w:ascii="Arial" w:hAnsi="Arial" w:cs="Arial"/>
          <w:b/>
        </w:rPr>
        <w:lastRenderedPageBreak/>
        <w:t>Ejercicio 10</w:t>
      </w:r>
    </w:p>
    <w:p w:rsidR="00CA076B" w:rsidRDefault="00CA076B">
      <w:pPr>
        <w:rPr>
          <w:rFonts w:ascii="Arial" w:hAnsi="Arial" w:cs="Arial"/>
        </w:rPr>
      </w:pPr>
      <w:r>
        <w:rPr>
          <w:rFonts w:ascii="Arial" w:hAnsi="Arial" w:cs="Arial"/>
        </w:rPr>
        <w:t>Con los siguientes datos calcula las razones estándar</w:t>
      </w:r>
    </w:p>
    <w:p w:rsidR="00CA076B" w:rsidRPr="00FE429F" w:rsidRDefault="00CA076B" w:rsidP="00FE429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FE429F">
        <w:rPr>
          <w:rFonts w:ascii="Arial" w:hAnsi="Arial" w:cs="Arial"/>
          <w:b/>
        </w:rPr>
        <w:t>Serie simple</w:t>
      </w:r>
      <w:r w:rsidRPr="00FE429F">
        <w:rPr>
          <w:rFonts w:ascii="Arial" w:hAnsi="Arial" w:cs="Arial"/>
        </w:rPr>
        <w:t>: rentabilidad sobre ventas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07"/>
        <w:gridCol w:w="876"/>
      </w:tblGrid>
      <w:tr w:rsidR="00CA076B" w:rsidTr="00CA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Default="00CA076B" w:rsidP="00CA0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Términos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Razón</w:t>
            </w:r>
          </w:p>
        </w:tc>
      </w:tr>
      <w:tr w:rsidR="00CA076B" w:rsidTr="00CA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Default="00CA076B" w:rsidP="00CA0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5%</w:t>
            </w:r>
          </w:p>
        </w:tc>
      </w:tr>
      <w:tr w:rsidR="00CA076B" w:rsidTr="00CA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Default="00CA076B" w:rsidP="00CA0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8%</w:t>
            </w:r>
          </w:p>
        </w:tc>
      </w:tr>
      <w:tr w:rsidR="00CA076B" w:rsidTr="00CA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Default="00CA076B" w:rsidP="00CA0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CA076B" w:rsidTr="00CA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Default="00CA076B" w:rsidP="00CA0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9%</w:t>
            </w:r>
          </w:p>
        </w:tc>
      </w:tr>
      <w:tr w:rsidR="00CA076B" w:rsidTr="00CA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Default="00CA076B" w:rsidP="00CA07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11%</w:t>
            </w:r>
          </w:p>
        </w:tc>
      </w:tr>
      <w:tr w:rsidR="00CA076B" w:rsidTr="00CA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076B" w:rsidRPr="00CA076B" w:rsidRDefault="00CA076B" w:rsidP="00CA076B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Total</w:t>
            </w:r>
          </w:p>
        </w:tc>
        <w:tc>
          <w:tcPr>
            <w:tcW w:w="0" w:type="auto"/>
          </w:tcPr>
          <w:p w:rsidR="00CA076B" w:rsidRDefault="00CA076B" w:rsidP="00CA07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43%</w:t>
            </w:r>
          </w:p>
        </w:tc>
      </w:tr>
    </w:tbl>
    <w:p w:rsidR="00CA076B" w:rsidRDefault="005A12A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282575</wp:posOffset>
                </wp:positionV>
                <wp:extent cx="742950" cy="3905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2A6" w:rsidRPr="00A91204" w:rsidRDefault="005A12A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91204">
                              <w:rPr>
                                <w:rFonts w:ascii="Arial" w:hAnsi="Arial" w:cs="Arial"/>
                                <w:b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.3pt;margin-top:22.25pt;width:58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" fillcolor="white [3201]" stroked="f" strokeweight=".5pt">
                <v:textbox>
                  <w:txbxContent>
                    <w:p w:rsidR="005A12A6" w:rsidRPr="00A91204" w:rsidRDefault="005A12A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91204">
                        <w:rPr>
                          <w:rFonts w:ascii="Arial" w:hAnsi="Arial" w:cs="Arial"/>
                          <w:b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</w:p>
    <w:p w:rsidR="00CA076B" w:rsidRPr="005A12A6" w:rsidRDefault="00A91204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PAS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suma del total de las frecuencias</m:t>
              </m:r>
            </m:num>
            <m:den>
              <m:r>
                <w:rPr>
                  <w:rFonts w:ascii="Cambria Math" w:hAnsi="Cambria Math" w:cs="Arial"/>
                </w:rPr>
                <m:t>Número de frecuencias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43%</m:t>
              </m:r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r>
            <w:rPr>
              <w:rFonts w:ascii="Cambria Math" w:hAnsi="Cambria Math" w:cs="Arial"/>
            </w:rPr>
            <m:t>=8.6%</m:t>
          </m:r>
        </m:oMath>
      </m:oMathPara>
    </w:p>
    <w:p w:rsidR="005A12A6" w:rsidRDefault="005A12A6">
      <w:pPr>
        <w:rPr>
          <w:rFonts w:ascii="Arial" w:eastAsiaTheme="minorEastAsia" w:hAnsi="Arial" w:cs="Arial"/>
        </w:rPr>
      </w:pPr>
    </w:p>
    <w:p w:rsidR="005A12A6" w:rsidRPr="005A12A6" w:rsidRDefault="00A91204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Mediana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Número de frecuencias+1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=3</m:t>
          </m:r>
        </m:oMath>
      </m:oMathPara>
    </w:p>
    <w:p w:rsidR="005A12A6" w:rsidRPr="00726790" w:rsidRDefault="00A91204">
      <w:pPr>
        <w:rPr>
          <w:rFonts w:ascii="Arial" w:eastAsiaTheme="minorEastAsia" w:hAnsi="Arial" w:cs="Aria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Moda</m:t>
          </m:r>
          <m:r>
            <w:rPr>
              <w:rFonts w:ascii="Cambria Math" w:hAnsi="Cambria Math" w:cs="Arial"/>
            </w:rPr>
            <m:t>=11% (el que más se repite)</m:t>
          </m:r>
        </m:oMath>
      </m:oMathPara>
    </w:p>
    <w:p w:rsidR="00726790" w:rsidRDefault="00726790">
      <w:pPr>
        <w:rPr>
          <w:rFonts w:ascii="Arial" w:eastAsiaTheme="minorEastAsia" w:hAnsi="Arial" w:cs="Arial"/>
        </w:rPr>
      </w:pPr>
    </w:p>
    <w:p w:rsidR="00726790" w:rsidRPr="00FE429F" w:rsidRDefault="00726790" w:rsidP="00FE429F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FE429F">
        <w:rPr>
          <w:rFonts w:ascii="Arial" w:hAnsi="Arial" w:cs="Arial"/>
          <w:b/>
        </w:rPr>
        <w:t xml:space="preserve">Serie de datos clasificados: </w:t>
      </w:r>
      <w:r w:rsidRPr="00FE429F">
        <w:rPr>
          <w:rFonts w:ascii="Arial" w:hAnsi="Arial" w:cs="Arial"/>
        </w:rPr>
        <w:t>Rotación de inventarios</w:t>
      </w:r>
      <w:r w:rsidRPr="00FE429F">
        <w:rPr>
          <w:rFonts w:ascii="Arial" w:hAnsi="Arial" w:cs="Arial"/>
          <w:b/>
        </w:rPr>
        <w:t xml:space="preserve"> 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951"/>
        <w:gridCol w:w="1513"/>
      </w:tblGrid>
      <w:tr w:rsidR="00726790" w:rsidTr="0072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790" w:rsidRDefault="00726790" w:rsidP="0072679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Clases</w:t>
            </w:r>
          </w:p>
        </w:tc>
        <w:tc>
          <w:tcPr>
            <w:tcW w:w="0" w:type="auto"/>
          </w:tcPr>
          <w:p w:rsidR="00726790" w:rsidRDefault="00726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Frecuencias</w:t>
            </w:r>
          </w:p>
        </w:tc>
      </w:tr>
      <w:tr w:rsidR="00726790" w:rsidRPr="00726790" w:rsidTr="0072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790" w:rsidRPr="00726790" w:rsidRDefault="00726790" w:rsidP="00726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a 9</w:t>
            </w:r>
          </w:p>
        </w:tc>
        <w:tc>
          <w:tcPr>
            <w:tcW w:w="0" w:type="auto"/>
          </w:tcPr>
          <w:p w:rsidR="00726790" w:rsidRPr="00726790" w:rsidRDefault="00726790" w:rsidP="0072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Empresas</w:t>
            </w:r>
          </w:p>
        </w:tc>
      </w:tr>
      <w:tr w:rsidR="00726790" w:rsidRPr="00726790" w:rsidTr="0072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790" w:rsidRPr="00726790" w:rsidRDefault="00726790" w:rsidP="00726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a 10</w:t>
            </w:r>
          </w:p>
        </w:tc>
        <w:tc>
          <w:tcPr>
            <w:tcW w:w="0" w:type="auto"/>
          </w:tcPr>
          <w:p w:rsidR="00726790" w:rsidRPr="00726790" w:rsidRDefault="00726790" w:rsidP="0072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Empresas</w:t>
            </w:r>
          </w:p>
        </w:tc>
      </w:tr>
      <w:tr w:rsidR="00726790" w:rsidRPr="00726790" w:rsidTr="0072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790" w:rsidRPr="00726790" w:rsidRDefault="00726790" w:rsidP="00726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 11</w:t>
            </w:r>
          </w:p>
        </w:tc>
        <w:tc>
          <w:tcPr>
            <w:tcW w:w="0" w:type="auto"/>
          </w:tcPr>
          <w:p w:rsidR="00726790" w:rsidRPr="00726790" w:rsidRDefault="00726790" w:rsidP="0072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Empresas</w:t>
            </w:r>
          </w:p>
        </w:tc>
      </w:tr>
      <w:tr w:rsidR="00726790" w:rsidRPr="00726790" w:rsidTr="0072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790" w:rsidRPr="00726790" w:rsidRDefault="00726790" w:rsidP="00726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 12</w:t>
            </w:r>
          </w:p>
        </w:tc>
        <w:tc>
          <w:tcPr>
            <w:tcW w:w="0" w:type="auto"/>
          </w:tcPr>
          <w:p w:rsidR="00726790" w:rsidRPr="00726790" w:rsidRDefault="00726790" w:rsidP="00726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Empresas</w:t>
            </w:r>
          </w:p>
        </w:tc>
      </w:tr>
      <w:tr w:rsidR="00726790" w:rsidRPr="00726790" w:rsidTr="0072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790" w:rsidRPr="00726790" w:rsidRDefault="00726790" w:rsidP="00726790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Total</w:t>
            </w:r>
          </w:p>
        </w:tc>
        <w:tc>
          <w:tcPr>
            <w:tcW w:w="0" w:type="auto"/>
          </w:tcPr>
          <w:p w:rsidR="00726790" w:rsidRPr="00726790" w:rsidRDefault="00726790" w:rsidP="00726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>
              <w:rPr>
                <w:rFonts w:ascii="Arial" w:hAnsi="Arial" w:cs="Arial"/>
              </w:rPr>
              <w:t xml:space="preserve"> Empresas</w:t>
            </w:r>
          </w:p>
        </w:tc>
      </w:tr>
    </w:tbl>
    <w:p w:rsidR="00A91204" w:rsidRPr="00A91204" w:rsidRDefault="00A91204" w:rsidP="00A91204">
      <w:pPr>
        <w:jc w:val="both"/>
        <w:rPr>
          <w:rFonts w:ascii="Arial" w:hAnsi="Arial" w:cs="Arial"/>
          <w:b/>
          <w:i/>
        </w:rPr>
      </w:pPr>
      <w:r w:rsidRPr="00A91204">
        <w:rPr>
          <w:rFonts w:ascii="Arial" w:hAnsi="Arial" w:cs="Arial"/>
          <w:b/>
          <w:i/>
        </w:rPr>
        <w:t>Media:</w:t>
      </w:r>
    </w:p>
    <w:p w:rsidR="00A91204" w:rsidRPr="00A91204" w:rsidRDefault="00A91204" w:rsidP="00A91204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8+9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12</m:t>
              </m:r>
            </m:e>
          </m:d>
          <m:r>
            <w:rPr>
              <w:rFonts w:ascii="Cambria Math" w:hAnsi="Cambria Math" w:cs="Arial"/>
            </w:rPr>
            <m:t>=102</m:t>
          </m:r>
        </m:oMath>
      </m:oMathPara>
    </w:p>
    <w:p w:rsidR="00A91204" w:rsidRPr="00A91204" w:rsidRDefault="00A91204" w:rsidP="00A91204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9+10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=190</m:t>
          </m:r>
        </m:oMath>
      </m:oMathPara>
    </w:p>
    <w:p w:rsidR="00A91204" w:rsidRPr="00A91204" w:rsidRDefault="00A91204" w:rsidP="00A91204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10+11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15</m:t>
              </m:r>
            </m:e>
          </m:d>
          <m:r>
            <w:rPr>
              <w:rFonts w:ascii="Cambria Math" w:hAnsi="Cambria Math" w:cs="Arial"/>
            </w:rPr>
            <m:t>=157.5</m:t>
          </m:r>
        </m:oMath>
      </m:oMathPara>
    </w:p>
    <w:p w:rsidR="00A91204" w:rsidRPr="00A91204" w:rsidRDefault="00A91204" w:rsidP="00A91204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11+12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8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92</m:t>
          </m:r>
        </m:oMath>
      </m:oMathPara>
    </w:p>
    <w:p w:rsidR="00A91204" w:rsidRPr="00FE429F" w:rsidRDefault="00FE429F" w:rsidP="00A91204">
      <w:pPr>
        <w:jc w:val="both"/>
        <w:rPr>
          <w:rFonts w:ascii="Arial" w:eastAsiaTheme="minorEastAsia" w:hAnsi="Arial" w:cs="Arial"/>
          <w:b/>
        </w:rPr>
      </w:pPr>
      <m:oMathPara>
        <m:oMath>
          <m: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Suma de todo lo anterior</m:t>
              </m:r>
            </m:num>
            <m:den>
              <m:r>
                <w:rPr>
                  <w:rFonts w:ascii="Cambria Math" w:hAnsi="Cambria Math" w:cs="Arial"/>
                </w:rPr>
                <m:t>Numero de frecuencias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541.5</m:t>
              </m:r>
            </m:num>
            <m:den>
              <m:r>
                <w:rPr>
                  <w:rFonts w:ascii="Cambria Math" w:hAnsi="Cambria Math" w:cs="Arial"/>
                </w:rPr>
                <m:t>55</m:t>
              </m:r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9.84</m:t>
          </m:r>
        </m:oMath>
      </m:oMathPara>
    </w:p>
    <w:p w:rsidR="00FE429F" w:rsidRDefault="00FE429F" w:rsidP="00A91204">
      <w:pPr>
        <w:jc w:val="both"/>
        <w:rPr>
          <w:rFonts w:ascii="Arial" w:hAnsi="Arial" w:cs="Arial"/>
          <w:b/>
        </w:rPr>
      </w:pPr>
    </w:p>
    <w:p w:rsidR="00FE429F" w:rsidRDefault="00FE429F" w:rsidP="00A91204">
      <w:pPr>
        <w:jc w:val="both"/>
        <w:rPr>
          <w:rFonts w:ascii="Arial" w:hAnsi="Arial" w:cs="Arial"/>
          <w:b/>
        </w:rPr>
      </w:pPr>
    </w:p>
    <w:p w:rsidR="00FE429F" w:rsidRDefault="001512A0" w:rsidP="00A91204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Moda:</w:t>
      </w:r>
    </w:p>
    <w:p w:rsidR="001512A0" w:rsidRDefault="001512A0" w:rsidP="00A91204">
      <w:pPr>
        <w:jc w:val="both"/>
        <w:rPr>
          <w:rFonts w:ascii="Arial" w:hAnsi="Arial" w:cs="Arial"/>
          <w:b/>
          <w:i/>
        </w:rPr>
      </w:pPr>
    </w:p>
    <w:p w:rsidR="001512A0" w:rsidRPr="006D6A3C" w:rsidRDefault="001512A0" w:rsidP="00A91204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Mo=</m:t>
          </m:r>
          <m:r>
            <w:rPr>
              <w:rFonts w:ascii="Cambria Math" w:hAnsi="Cambria Math" w:cs="Arial"/>
            </w:rPr>
            <m:t>S-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fi*I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fi+fs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10-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12+15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9.55</m:t>
          </m:r>
        </m:oMath>
      </m:oMathPara>
    </w:p>
    <w:p w:rsidR="006D6A3C" w:rsidRDefault="006D6A3C" w:rsidP="00A91204">
      <w:pPr>
        <w:jc w:val="both"/>
        <w:rPr>
          <w:rFonts w:ascii="Arial" w:eastAsiaTheme="minorEastAsia" w:hAnsi="Arial" w:cs="Arial"/>
        </w:rPr>
      </w:pPr>
    </w:p>
    <w:p w:rsidR="006D6A3C" w:rsidRDefault="006D6A3C" w:rsidP="00A9120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S= Término superior a la clase modal</w:t>
      </w:r>
    </w:p>
    <w:p w:rsidR="006D6A3C" w:rsidRDefault="006D6A3C" w:rsidP="00A9120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Fi= Frecuencia de la clase superior a la moda</w:t>
      </w:r>
    </w:p>
    <w:p w:rsidR="006D6A3C" w:rsidRDefault="006D6A3C" w:rsidP="00A9120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L= 1</w:t>
      </w:r>
    </w:p>
    <w:p w:rsidR="006D6A3C" w:rsidRDefault="006D6A3C" w:rsidP="00A91204">
      <w:pPr>
        <w:jc w:val="both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Fs</w:t>
      </w:r>
      <w:proofErr w:type="spellEnd"/>
      <w:r>
        <w:rPr>
          <w:rFonts w:ascii="Arial" w:eastAsiaTheme="minorEastAsia" w:hAnsi="Arial" w:cs="Arial"/>
        </w:rPr>
        <w:t>= Frecuencia de la clase superior a la moda</w:t>
      </w:r>
    </w:p>
    <w:p w:rsidR="006D6A3C" w:rsidRPr="006D6A3C" w:rsidRDefault="006D6A3C" w:rsidP="00A91204">
      <w:pPr>
        <w:jc w:val="both"/>
        <w:rPr>
          <w:rFonts w:ascii="Arial" w:eastAsiaTheme="minorEastAsia" w:hAnsi="Arial" w:cs="Arial"/>
        </w:rPr>
      </w:pPr>
    </w:p>
    <w:p w:rsidR="006D6A3C" w:rsidRDefault="006113C2" w:rsidP="00A91204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Mediana:</w:t>
      </w:r>
    </w:p>
    <w:p w:rsidR="006113C2" w:rsidRPr="00453C44" w:rsidRDefault="00453C44" w:rsidP="00A91204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-Fi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F</m:t>
                  </m:r>
                </m:den>
              </m:f>
            </m:e>
          </m:d>
          <m:r>
            <w:rPr>
              <w:rFonts w:ascii="Cambria Math" w:hAnsi="Cambria Math" w:cs="Arial"/>
            </w:rPr>
            <m:t>*c=1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55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- </m:t>
                  </m:r>
                </m:num>
                <m:den/>
              </m:f>
              <m:r>
                <w:rPr>
                  <w:rFonts w:ascii="Cambria Math" w:hAnsi="Cambria Math" w:cs="Arial"/>
                </w:rPr>
                <m:t xml:space="preserve"> </m:t>
              </m:r>
            </m:e>
          </m:d>
          <m: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1=</m:t>
          </m:r>
        </m:oMath>
      </m:oMathPara>
    </w:p>
    <w:p w:rsidR="00453C44" w:rsidRDefault="00453C44" w:rsidP="00A91204">
      <w:pPr>
        <w:jc w:val="both"/>
        <w:rPr>
          <w:rFonts w:ascii="Arial" w:eastAsiaTheme="minorEastAsia" w:hAnsi="Arial" w:cs="Arial"/>
        </w:rPr>
      </w:pPr>
    </w:p>
    <w:p w:rsidR="00453C44" w:rsidRDefault="00453C44" w:rsidP="00A91204">
      <w:pPr>
        <w:jc w:val="both"/>
        <w:rPr>
          <w:rFonts w:ascii="Arial" w:eastAsiaTheme="minorEastAsia" w:hAnsi="Arial" w:cs="Arial"/>
        </w:rPr>
      </w:pPr>
    </w:p>
    <w:p w:rsidR="00453C44" w:rsidRPr="006113C2" w:rsidRDefault="00453C44" w:rsidP="00A91204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453C44" w:rsidRPr="006113C2" w:rsidSect="00EF745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246"/>
    <w:multiLevelType w:val="hybridMultilevel"/>
    <w:tmpl w:val="5914AEAA"/>
    <w:lvl w:ilvl="0" w:tplc="1FE02302">
      <w:start w:val="1"/>
      <w:numFmt w:val="bullet"/>
      <w:lvlText w:val="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46E1"/>
    <w:multiLevelType w:val="hybridMultilevel"/>
    <w:tmpl w:val="EDD0CB20"/>
    <w:lvl w:ilvl="0" w:tplc="D58627F6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53B06"/>
    <w:multiLevelType w:val="hybridMultilevel"/>
    <w:tmpl w:val="0F5A40CA"/>
    <w:lvl w:ilvl="0" w:tplc="D58627F6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A3CB0"/>
    <w:multiLevelType w:val="hybridMultilevel"/>
    <w:tmpl w:val="FB96563A"/>
    <w:lvl w:ilvl="0" w:tplc="1FE02302">
      <w:start w:val="1"/>
      <w:numFmt w:val="bullet"/>
      <w:lvlText w:val="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61"/>
    <w:rsid w:val="001512A0"/>
    <w:rsid w:val="00251101"/>
    <w:rsid w:val="00391B10"/>
    <w:rsid w:val="00453C44"/>
    <w:rsid w:val="00502457"/>
    <w:rsid w:val="00543436"/>
    <w:rsid w:val="005A12A6"/>
    <w:rsid w:val="006113C2"/>
    <w:rsid w:val="006D6A3C"/>
    <w:rsid w:val="00726790"/>
    <w:rsid w:val="00837E5C"/>
    <w:rsid w:val="009B3761"/>
    <w:rsid w:val="00A91204"/>
    <w:rsid w:val="00C435B5"/>
    <w:rsid w:val="00C65368"/>
    <w:rsid w:val="00CA076B"/>
    <w:rsid w:val="00D05182"/>
    <w:rsid w:val="00EF7455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E9C"/>
  <w15:chartTrackingRefBased/>
  <w15:docId w15:val="{8B9D1C02-C456-4FA1-B23E-5980A8B5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2">
    <w:name w:val="List Table 7 Colorful Accent 2"/>
    <w:basedOn w:val="Tablanormal"/>
    <w:uiPriority w:val="52"/>
    <w:rsid w:val="00543436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4343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434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43436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543436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C65368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CA07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CA076B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A076B"/>
    <w:rPr>
      <w:color w:val="808080"/>
    </w:rPr>
  </w:style>
  <w:style w:type="table" w:styleId="Tabladecuadrcula4-nfasis6">
    <w:name w:val="Grid Table 4 Accent 6"/>
    <w:basedOn w:val="Tablanormal"/>
    <w:uiPriority w:val="49"/>
    <w:rsid w:val="00726790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10</cp:revision>
  <dcterms:created xsi:type="dcterms:W3CDTF">2016-10-05T06:41:00Z</dcterms:created>
  <dcterms:modified xsi:type="dcterms:W3CDTF">2016-10-06T08:04:00Z</dcterms:modified>
</cp:coreProperties>
</file>