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4896" w:rsidRDefault="00F86463" w:rsidP="00F86463">
      <w:pPr>
        <w:jc w:val="center"/>
        <w:rPr>
          <w:rFonts w:ascii="Lucida Fax" w:hAnsi="Lucida Fax"/>
          <w:sz w:val="28"/>
        </w:rPr>
      </w:pPr>
      <w:r>
        <w:rPr>
          <w:rFonts w:ascii="Lucida Fax" w:hAnsi="Lucida Fax"/>
          <w:noProof/>
          <w:sz w:val="28"/>
        </w:rPr>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644525" cy="1038225"/>
            <wp:effectExtent l="0" t="0" r="317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0162" cy="1046872"/>
                    </a:xfrm>
                    <a:prstGeom prst="rect">
                      <a:avLst/>
                    </a:prstGeom>
                  </pic:spPr>
                </pic:pic>
              </a:graphicData>
            </a:graphic>
            <wp14:sizeRelH relativeFrom="page">
              <wp14:pctWidth>0</wp14:pctWidth>
            </wp14:sizeRelH>
            <wp14:sizeRelV relativeFrom="page">
              <wp14:pctHeight>0</wp14:pctHeight>
            </wp14:sizeRelV>
          </wp:anchor>
        </w:drawing>
      </w:r>
      <w:r>
        <w:rPr>
          <w:rFonts w:ascii="Lucida Fax" w:hAnsi="Lucida Fax"/>
          <w:noProof/>
          <w:sz w:val="28"/>
        </w:rPr>
        <w:drawing>
          <wp:anchor distT="0" distB="0" distL="114300" distR="114300" simplePos="0" relativeHeight="251658240" behindDoc="0" locked="0" layoutInCell="1" allowOverlap="1">
            <wp:simplePos x="0" y="0"/>
            <wp:positionH relativeFrom="margin">
              <wp:align>right</wp:align>
            </wp:positionH>
            <wp:positionV relativeFrom="paragraph">
              <wp:posOffset>5080</wp:posOffset>
            </wp:positionV>
            <wp:extent cx="923290" cy="698500"/>
            <wp:effectExtent l="0" t="0" r="0" b="63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o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23290" cy="698500"/>
                    </a:xfrm>
                    <a:prstGeom prst="rect">
                      <a:avLst/>
                    </a:prstGeom>
                  </pic:spPr>
                </pic:pic>
              </a:graphicData>
            </a:graphic>
            <wp14:sizeRelH relativeFrom="page">
              <wp14:pctWidth>0</wp14:pctWidth>
            </wp14:sizeRelH>
            <wp14:sizeRelV relativeFrom="page">
              <wp14:pctHeight>0</wp14:pctHeight>
            </wp14:sizeRelV>
          </wp:anchor>
        </w:drawing>
      </w:r>
      <w:r w:rsidR="009474F8" w:rsidRPr="00F86463">
        <w:rPr>
          <w:rFonts w:ascii="Lucida Fax" w:hAnsi="Lucida Fax"/>
          <w:sz w:val="28"/>
        </w:rPr>
        <w:t>INSTITUTO POLITÉCNICO NACIONAL</w:t>
      </w:r>
    </w:p>
    <w:p w:rsidR="00F86463" w:rsidRPr="00F86463" w:rsidRDefault="00F86463" w:rsidP="00F86463">
      <w:pPr>
        <w:jc w:val="center"/>
        <w:rPr>
          <w:rFonts w:ascii="Lucida Fax" w:hAnsi="Lucida Fax"/>
          <w:sz w:val="28"/>
        </w:rPr>
      </w:pPr>
    </w:p>
    <w:p w:rsidR="009474F8" w:rsidRDefault="009474F8" w:rsidP="00F86463">
      <w:pPr>
        <w:jc w:val="center"/>
        <w:rPr>
          <w:rFonts w:ascii="Lucida Fax" w:hAnsi="Lucida Fax"/>
          <w:sz w:val="28"/>
        </w:rPr>
      </w:pPr>
      <w:r w:rsidRPr="00F86463">
        <w:rPr>
          <w:rFonts w:ascii="Lucida Fax" w:hAnsi="Lucida Fax"/>
          <w:sz w:val="28"/>
        </w:rPr>
        <w:t>Escuela Superior de Cómputo</w:t>
      </w:r>
    </w:p>
    <w:p w:rsidR="00F86463" w:rsidRDefault="00F86463" w:rsidP="00F86463">
      <w:pPr>
        <w:jc w:val="center"/>
        <w:rPr>
          <w:rFonts w:ascii="Lucida Fax" w:hAnsi="Lucida Fax"/>
          <w:sz w:val="28"/>
        </w:rPr>
      </w:pPr>
    </w:p>
    <w:p w:rsidR="00F86463" w:rsidRDefault="00F86463" w:rsidP="00F86463">
      <w:pPr>
        <w:jc w:val="center"/>
        <w:rPr>
          <w:rFonts w:ascii="Lucida Fax" w:hAnsi="Lucida Fax"/>
          <w:sz w:val="28"/>
        </w:rPr>
      </w:pPr>
    </w:p>
    <w:p w:rsidR="00F86463" w:rsidRPr="00F86463" w:rsidRDefault="00F86463" w:rsidP="00F86463">
      <w:pPr>
        <w:jc w:val="center"/>
        <w:rPr>
          <w:rFonts w:ascii="Lucida Fax" w:hAnsi="Lucida Fax"/>
          <w:sz w:val="28"/>
        </w:rPr>
      </w:pPr>
    </w:p>
    <w:p w:rsidR="009474F8" w:rsidRPr="00F86463" w:rsidRDefault="00F86463" w:rsidP="00F86463">
      <w:pPr>
        <w:jc w:val="center"/>
        <w:rPr>
          <w:rFonts w:ascii="Gloucester MT Extra Condensed" w:hAnsi="Gloucester MT Extra Condensed"/>
          <w:sz w:val="36"/>
        </w:rPr>
      </w:pPr>
      <w:r w:rsidRPr="00F86463">
        <w:rPr>
          <w:rFonts w:ascii="Gloucester MT Extra Condensed" w:hAnsi="Gloucester MT Extra Condensed"/>
          <w:sz w:val="36"/>
        </w:rPr>
        <w:t>Unidad de Aprendizaje</w:t>
      </w:r>
    </w:p>
    <w:p w:rsidR="00F86463" w:rsidRDefault="00F86463" w:rsidP="00F86463">
      <w:pPr>
        <w:jc w:val="center"/>
        <w:rPr>
          <w:rFonts w:ascii="Gloucester MT Extra Condensed" w:hAnsi="Gloucester MT Extra Condensed"/>
          <w:sz w:val="28"/>
        </w:rPr>
      </w:pPr>
      <w:r w:rsidRPr="00F86463">
        <w:rPr>
          <w:rFonts w:ascii="Gloucester MT Extra Condensed" w:hAnsi="Gloucester MT Extra Condensed"/>
          <w:sz w:val="28"/>
        </w:rPr>
        <w:t>“Redes de Computadoras”</w:t>
      </w:r>
    </w:p>
    <w:p w:rsidR="00F86463" w:rsidRPr="00F86463" w:rsidRDefault="00F86463" w:rsidP="00F86463">
      <w:pPr>
        <w:jc w:val="center"/>
        <w:rPr>
          <w:rFonts w:ascii="Gloucester MT Extra Condensed" w:hAnsi="Gloucester MT Extra Condensed"/>
          <w:sz w:val="28"/>
        </w:rPr>
      </w:pPr>
    </w:p>
    <w:p w:rsidR="00F86463" w:rsidRPr="00F86463" w:rsidRDefault="00F86463" w:rsidP="00F86463">
      <w:pPr>
        <w:jc w:val="center"/>
        <w:rPr>
          <w:rFonts w:ascii="Gloucester MT Extra Condensed" w:hAnsi="Gloucester MT Extra Condensed"/>
          <w:sz w:val="32"/>
        </w:rPr>
      </w:pPr>
      <w:r w:rsidRPr="00F86463">
        <w:rPr>
          <w:rFonts w:ascii="Gloucester MT Extra Condensed" w:hAnsi="Gloucester MT Extra Condensed"/>
          <w:sz w:val="32"/>
        </w:rPr>
        <w:t>Tarea 2</w:t>
      </w:r>
    </w:p>
    <w:p w:rsidR="00F86463" w:rsidRDefault="00F86463" w:rsidP="00F86463">
      <w:pPr>
        <w:jc w:val="center"/>
        <w:rPr>
          <w:rFonts w:ascii="Gloucester MT Extra Condensed" w:hAnsi="Gloucester MT Extra Condensed"/>
          <w:sz w:val="28"/>
        </w:rPr>
      </w:pPr>
      <w:r w:rsidRPr="00F86463">
        <w:rPr>
          <w:rFonts w:ascii="Gloucester MT Extra Condensed" w:hAnsi="Gloucester MT Extra Condensed"/>
          <w:sz w:val="28"/>
        </w:rPr>
        <w:t>TCP/IP</w:t>
      </w:r>
    </w:p>
    <w:p w:rsidR="00F86463" w:rsidRPr="00F86463" w:rsidRDefault="00F86463" w:rsidP="00F86463">
      <w:pPr>
        <w:jc w:val="center"/>
        <w:rPr>
          <w:rFonts w:ascii="Gloucester MT Extra Condensed" w:hAnsi="Gloucester MT Extra Condensed"/>
          <w:sz w:val="28"/>
        </w:rPr>
      </w:pPr>
    </w:p>
    <w:p w:rsidR="00F86463" w:rsidRPr="00F86463" w:rsidRDefault="00F86463" w:rsidP="00F86463">
      <w:pPr>
        <w:jc w:val="center"/>
        <w:rPr>
          <w:rFonts w:ascii="Gloucester MT Extra Condensed" w:hAnsi="Gloucester MT Extra Condensed"/>
          <w:sz w:val="32"/>
        </w:rPr>
      </w:pPr>
      <w:r w:rsidRPr="00F86463">
        <w:rPr>
          <w:rFonts w:ascii="Gloucester MT Extra Condensed" w:hAnsi="Gloucester MT Extra Condensed"/>
          <w:sz w:val="32"/>
        </w:rPr>
        <w:t>Grupo:</w:t>
      </w:r>
    </w:p>
    <w:p w:rsidR="00F86463" w:rsidRDefault="00F86463" w:rsidP="00F86463">
      <w:pPr>
        <w:jc w:val="center"/>
        <w:rPr>
          <w:rFonts w:ascii="Gloucester MT Extra Condensed" w:hAnsi="Gloucester MT Extra Condensed"/>
          <w:sz w:val="28"/>
        </w:rPr>
      </w:pPr>
      <w:r w:rsidRPr="00F86463">
        <w:rPr>
          <w:rFonts w:ascii="Gloucester MT Extra Condensed" w:hAnsi="Gloucester MT Extra Condensed"/>
          <w:sz w:val="28"/>
        </w:rPr>
        <w:t>2CV10</w:t>
      </w:r>
    </w:p>
    <w:p w:rsidR="00F86463" w:rsidRPr="00F86463" w:rsidRDefault="00F86463" w:rsidP="00F86463">
      <w:pPr>
        <w:jc w:val="center"/>
        <w:rPr>
          <w:rFonts w:ascii="Gloucester MT Extra Condensed" w:hAnsi="Gloucester MT Extra Condensed"/>
          <w:sz w:val="28"/>
        </w:rPr>
      </w:pPr>
    </w:p>
    <w:p w:rsidR="00F86463" w:rsidRPr="00F86463" w:rsidRDefault="00F86463" w:rsidP="00F86463">
      <w:pPr>
        <w:jc w:val="center"/>
        <w:rPr>
          <w:rFonts w:ascii="Gloucester MT Extra Condensed" w:hAnsi="Gloucester MT Extra Condensed"/>
          <w:sz w:val="32"/>
        </w:rPr>
      </w:pPr>
      <w:r w:rsidRPr="00F86463">
        <w:rPr>
          <w:rFonts w:ascii="Gloucester MT Extra Condensed" w:hAnsi="Gloucester MT Extra Condensed"/>
          <w:sz w:val="32"/>
        </w:rPr>
        <w:t>Profesora:</w:t>
      </w:r>
    </w:p>
    <w:p w:rsidR="00F86463" w:rsidRDefault="00F86463" w:rsidP="00F86463">
      <w:pPr>
        <w:jc w:val="center"/>
        <w:rPr>
          <w:rFonts w:ascii="Gloucester MT Extra Condensed" w:hAnsi="Gloucester MT Extra Condensed"/>
          <w:sz w:val="28"/>
        </w:rPr>
      </w:pPr>
      <w:r w:rsidRPr="00F86463">
        <w:rPr>
          <w:rFonts w:ascii="Gloucester MT Extra Condensed" w:hAnsi="Gloucester MT Extra Condensed"/>
          <w:sz w:val="28"/>
        </w:rPr>
        <w:t>Sandra Ivette Bautista Rosales</w:t>
      </w:r>
    </w:p>
    <w:p w:rsidR="00F86463" w:rsidRPr="00F86463" w:rsidRDefault="00F86463" w:rsidP="00F86463">
      <w:pPr>
        <w:jc w:val="center"/>
        <w:rPr>
          <w:rFonts w:ascii="Gloucester MT Extra Condensed" w:hAnsi="Gloucester MT Extra Condensed"/>
          <w:sz w:val="28"/>
        </w:rPr>
      </w:pPr>
    </w:p>
    <w:p w:rsidR="00F86463" w:rsidRDefault="00F86463" w:rsidP="00F86463">
      <w:pPr>
        <w:jc w:val="center"/>
        <w:rPr>
          <w:rFonts w:ascii="Gloucester MT Extra Condensed" w:hAnsi="Gloucester MT Extra Condensed"/>
        </w:rPr>
      </w:pPr>
      <w:r w:rsidRPr="00F86463">
        <w:rPr>
          <w:rFonts w:ascii="Gloucester MT Extra Condensed" w:hAnsi="Gloucester MT Extra Condensed"/>
          <w:sz w:val="32"/>
        </w:rPr>
        <w:t>Alumna:</w:t>
      </w:r>
    </w:p>
    <w:p w:rsidR="00F86463" w:rsidRDefault="00F86463" w:rsidP="00F86463">
      <w:pPr>
        <w:jc w:val="center"/>
        <w:rPr>
          <w:rFonts w:ascii="Gloucester MT Extra Condensed" w:hAnsi="Gloucester MT Extra Condensed"/>
          <w:sz w:val="28"/>
        </w:rPr>
      </w:pPr>
      <w:r w:rsidRPr="00F86463">
        <w:rPr>
          <w:rFonts w:ascii="Gloucester MT Extra Condensed" w:hAnsi="Gloucester MT Extra Condensed"/>
          <w:sz w:val="28"/>
        </w:rPr>
        <w:t xml:space="preserve"> Luciano Espina Melisa</w:t>
      </w:r>
    </w:p>
    <w:p w:rsidR="00F86463" w:rsidRPr="00F86463" w:rsidRDefault="00F86463" w:rsidP="00F86463">
      <w:pPr>
        <w:jc w:val="center"/>
        <w:rPr>
          <w:rFonts w:ascii="Gloucester MT Extra Condensed" w:hAnsi="Gloucester MT Extra Condensed"/>
          <w:sz w:val="28"/>
        </w:rPr>
      </w:pPr>
    </w:p>
    <w:p w:rsidR="00F86463" w:rsidRPr="00F86463" w:rsidRDefault="00F86463" w:rsidP="00F86463">
      <w:pPr>
        <w:jc w:val="center"/>
        <w:rPr>
          <w:rFonts w:ascii="Gloucester MT Extra Condensed" w:hAnsi="Gloucester MT Extra Condensed"/>
          <w:sz w:val="32"/>
        </w:rPr>
      </w:pPr>
      <w:r w:rsidRPr="00F86463">
        <w:rPr>
          <w:rFonts w:ascii="Gloucester MT Extra Condensed" w:hAnsi="Gloucester MT Extra Condensed"/>
          <w:sz w:val="32"/>
        </w:rPr>
        <w:t>Fecha de entrega:</w:t>
      </w:r>
    </w:p>
    <w:p w:rsidR="00F86463" w:rsidRDefault="00F86463" w:rsidP="00F86463">
      <w:pPr>
        <w:jc w:val="center"/>
        <w:rPr>
          <w:rFonts w:ascii="Gloucester MT Extra Condensed" w:hAnsi="Gloucester MT Extra Condensed"/>
        </w:rPr>
      </w:pPr>
      <w:r w:rsidRPr="00F86463">
        <w:rPr>
          <w:rFonts w:ascii="Gloucester MT Extra Condensed" w:hAnsi="Gloucester MT Extra Condensed"/>
        </w:rPr>
        <w:t>18/03/18</w:t>
      </w:r>
    </w:p>
    <w:p w:rsidR="003B4097" w:rsidRDefault="003B4097" w:rsidP="00F86463">
      <w:pPr>
        <w:jc w:val="center"/>
        <w:rPr>
          <w:rFonts w:ascii="Gloucester MT Extra Condensed" w:hAnsi="Gloucester MT Extra Condensed"/>
        </w:rPr>
      </w:pPr>
    </w:p>
    <w:p w:rsidR="003B4097" w:rsidRDefault="003B4097" w:rsidP="00F86463">
      <w:pPr>
        <w:jc w:val="center"/>
        <w:rPr>
          <w:rFonts w:ascii="Gloucester MT Extra Condensed" w:hAnsi="Gloucester MT Extra Condensed"/>
        </w:rPr>
      </w:pPr>
    </w:p>
    <w:p w:rsidR="003B4097" w:rsidRPr="00D44401" w:rsidRDefault="003B4097" w:rsidP="003B4097">
      <w:pPr>
        <w:jc w:val="center"/>
        <w:rPr>
          <w:rFonts w:ascii="Arial" w:hAnsi="Arial" w:cs="Arial"/>
          <w:b/>
          <w:sz w:val="28"/>
        </w:rPr>
      </w:pPr>
      <w:r w:rsidRPr="00D44401">
        <w:rPr>
          <w:rFonts w:ascii="Arial" w:hAnsi="Arial" w:cs="Arial"/>
          <w:b/>
          <w:sz w:val="28"/>
        </w:rPr>
        <w:lastRenderedPageBreak/>
        <w:t>¿Qué es TCP/IP?</w:t>
      </w:r>
    </w:p>
    <w:p w:rsidR="003B4097" w:rsidRDefault="00FD713B" w:rsidP="003B4097">
      <w:pPr>
        <w:jc w:val="center"/>
        <w:rPr>
          <w:rFonts w:ascii="Arial" w:hAnsi="Arial" w:cs="Arial"/>
        </w:rPr>
      </w:pPr>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257175</wp:posOffset>
            </wp:positionV>
            <wp:extent cx="1181100" cy="1181100"/>
            <wp:effectExtent l="0" t="0" r="0" b="0"/>
            <wp:wrapSquare wrapText="bothSides"/>
            <wp:docPr id="3" name="Imagen 3" descr="Resultado de imagen para TCP/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TCP/I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468F6" w:rsidRDefault="006468F6" w:rsidP="003B4097">
      <w:pPr>
        <w:jc w:val="both"/>
        <w:rPr>
          <w:rFonts w:ascii="Arial" w:hAnsi="Arial" w:cs="Arial"/>
        </w:rPr>
      </w:pPr>
      <w:r w:rsidRPr="006468F6">
        <w:rPr>
          <w:rFonts w:ascii="Arial" w:hAnsi="Arial" w:cs="Arial"/>
        </w:rPr>
        <w:t xml:space="preserve">En 1969, la agencia de proyectos de investigación avanzada (ARPA) perteneciente al Departamento de defensa de los </w:t>
      </w:r>
      <w:proofErr w:type="gramStart"/>
      <w:r w:rsidRPr="006468F6">
        <w:rPr>
          <w:rFonts w:ascii="Arial" w:hAnsi="Arial" w:cs="Arial"/>
        </w:rPr>
        <w:t>EEUU</w:t>
      </w:r>
      <w:proofErr w:type="gramEnd"/>
      <w:r w:rsidRPr="006468F6">
        <w:rPr>
          <w:rFonts w:ascii="Arial" w:hAnsi="Arial" w:cs="Arial"/>
        </w:rPr>
        <w:t xml:space="preserve">, </w:t>
      </w:r>
      <w:r w:rsidR="005A5E87" w:rsidRPr="006468F6">
        <w:rPr>
          <w:rFonts w:ascii="Arial" w:hAnsi="Arial" w:cs="Arial"/>
        </w:rPr>
        <w:t>financió</w:t>
      </w:r>
      <w:r w:rsidRPr="006468F6">
        <w:rPr>
          <w:rFonts w:ascii="Arial" w:hAnsi="Arial" w:cs="Arial"/>
        </w:rPr>
        <w:t xml:space="preserve"> el proyecto de establecer una red de conmutación de paquetes de computadoras conectadas mediante líneas punto a punto alquiladas denominada Rede de la agencia de proyectos de investigación avanzada (ARPANET) que proporcionó la base para las primeras investigaciones en interconexión de redes. Las convenciones desarrolladas por ARPA para especificar la forma en la que las computadoras individuales podían comunicarse a través de la red se </w:t>
      </w:r>
      <w:r w:rsidR="00423139" w:rsidRPr="006468F6">
        <w:rPr>
          <w:rFonts w:ascii="Arial" w:hAnsi="Arial" w:cs="Arial"/>
        </w:rPr>
        <w:t>convirtieron</w:t>
      </w:r>
      <w:r w:rsidRPr="006468F6">
        <w:rPr>
          <w:rFonts w:ascii="Arial" w:hAnsi="Arial" w:cs="Arial"/>
        </w:rPr>
        <w:t xml:space="preserve"> en TCP\IP.</w:t>
      </w:r>
      <w:r w:rsidR="00423139">
        <w:rPr>
          <w:rFonts w:ascii="Arial" w:hAnsi="Arial" w:cs="Arial"/>
        </w:rPr>
        <w:t xml:space="preserve"> </w:t>
      </w:r>
      <w:r w:rsidR="00423139" w:rsidRPr="00423139">
        <w:rPr>
          <w:rFonts w:ascii="Arial" w:hAnsi="Arial" w:cs="Arial"/>
          <w:vertAlign w:val="subscript"/>
        </w:rPr>
        <w:t>[1]</w:t>
      </w:r>
    </w:p>
    <w:p w:rsidR="003B4097" w:rsidRDefault="00FD713B" w:rsidP="003B4097">
      <w:pPr>
        <w:jc w:val="both"/>
        <w:rPr>
          <w:rFonts w:ascii="Arial" w:hAnsi="Arial" w:cs="Arial"/>
          <w:vertAlign w:val="subscript"/>
        </w:rPr>
      </w:pPr>
      <w:r>
        <w:rPr>
          <w:rFonts w:ascii="Arial" w:hAnsi="Arial" w:cs="Arial"/>
        </w:rPr>
        <w:t xml:space="preserve">Son un conjunto de normas para formatos de mensaje y procedimientos que permiten a las máquinas y a los programas de aplicación intercambiar información. </w:t>
      </w:r>
      <w:r w:rsidRPr="00FD713B">
        <w:rPr>
          <w:rFonts w:ascii="Arial" w:hAnsi="Arial" w:cs="Arial"/>
          <w:vertAlign w:val="subscript"/>
        </w:rPr>
        <w:t>[</w:t>
      </w:r>
      <w:r w:rsidR="00423139">
        <w:rPr>
          <w:rFonts w:ascii="Arial" w:hAnsi="Arial" w:cs="Arial"/>
          <w:vertAlign w:val="subscript"/>
        </w:rPr>
        <w:t>2</w:t>
      </w:r>
      <w:r w:rsidRPr="00FD713B">
        <w:rPr>
          <w:rFonts w:ascii="Arial" w:hAnsi="Arial" w:cs="Arial"/>
          <w:vertAlign w:val="subscript"/>
        </w:rPr>
        <w:t>]</w:t>
      </w:r>
    </w:p>
    <w:p w:rsidR="00FD713B" w:rsidRDefault="00FD713B" w:rsidP="003B4097">
      <w:pPr>
        <w:jc w:val="both"/>
        <w:rPr>
          <w:rFonts w:ascii="Arial" w:hAnsi="Arial" w:cs="Arial"/>
          <w:vertAlign w:val="subscript"/>
        </w:rPr>
      </w:pPr>
      <w:r>
        <w:rPr>
          <w:rFonts w:ascii="Arial" w:hAnsi="Arial" w:cs="Arial"/>
        </w:rPr>
        <w:t xml:space="preserve">La sigla TCP/IP significa “Protocolo de control de transmisión/ Protocolo de internet). Proviene de los nombres de dos protocolos importantes incluidos en el conjunto TCP/IP, es decir del protocolo TCP y del protocolo IP. </w:t>
      </w:r>
      <w:r w:rsidRPr="00FD713B">
        <w:rPr>
          <w:rFonts w:ascii="Arial" w:hAnsi="Arial" w:cs="Arial"/>
          <w:vertAlign w:val="subscript"/>
        </w:rPr>
        <w:t>[</w:t>
      </w:r>
      <w:r w:rsidR="00423139">
        <w:rPr>
          <w:rFonts w:ascii="Arial" w:hAnsi="Arial" w:cs="Arial"/>
          <w:vertAlign w:val="subscript"/>
        </w:rPr>
        <w:t>3</w:t>
      </w:r>
      <w:r w:rsidRPr="00FD713B">
        <w:rPr>
          <w:rFonts w:ascii="Arial" w:hAnsi="Arial" w:cs="Arial"/>
          <w:vertAlign w:val="subscript"/>
        </w:rPr>
        <w:t>]</w:t>
      </w:r>
    </w:p>
    <w:p w:rsidR="00FD713B" w:rsidRDefault="00302ECA" w:rsidP="003B4097">
      <w:pPr>
        <w:jc w:val="both"/>
        <w:rPr>
          <w:rFonts w:ascii="Arial" w:hAnsi="Arial" w:cs="Arial"/>
        </w:rPr>
      </w:pPr>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12700</wp:posOffset>
            </wp:positionV>
            <wp:extent cx="1873250" cy="1895475"/>
            <wp:effectExtent l="0" t="0" r="0" b="9525"/>
            <wp:wrapSquare wrapText="bothSides"/>
            <wp:docPr id="5" name="Imagen 5"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3250" cy="1895475"/>
                    </a:xfrm>
                    <a:prstGeom prst="rect">
                      <a:avLst/>
                    </a:prstGeom>
                    <a:noFill/>
                    <a:ln>
                      <a:noFill/>
                    </a:ln>
                  </pic:spPr>
                </pic:pic>
              </a:graphicData>
            </a:graphic>
            <wp14:sizeRelH relativeFrom="page">
              <wp14:pctWidth>0</wp14:pctWidth>
            </wp14:sizeRelH>
            <wp14:sizeRelV relativeFrom="page">
              <wp14:pctHeight>0</wp14:pctHeight>
            </wp14:sizeRelV>
          </wp:anchor>
        </w:drawing>
      </w:r>
      <w:r w:rsidR="006468F6">
        <w:rPr>
          <w:rFonts w:ascii="Arial" w:hAnsi="Arial" w:cs="Arial"/>
        </w:rPr>
        <w:t xml:space="preserve">En algunos aspectos, representa todas las reglas de comunicación para internet y se basa en la noción de dirección IP, es decir, en la idea de brindar una dirección IP a cada equipo de la red para poder enrutar paquetes de datos. Debido a que el conjunto de protocolos TPC/IP originalmente se creo con fines militares, está diseñado para cumplir con una cierta cantidad de criterios, entre ellos, dividir mensajes en paquetes, usar un sistema de direcciones, enrutar datos por la res y detectar errores en las trasmisiones de datos. </w:t>
      </w:r>
      <w:r w:rsidR="006468F6" w:rsidRPr="006468F6">
        <w:rPr>
          <w:rFonts w:ascii="Arial" w:hAnsi="Arial" w:cs="Arial"/>
          <w:vertAlign w:val="subscript"/>
        </w:rPr>
        <w:t>[</w:t>
      </w:r>
      <w:r w:rsidR="00423139">
        <w:rPr>
          <w:rFonts w:ascii="Arial" w:hAnsi="Arial" w:cs="Arial"/>
          <w:vertAlign w:val="subscript"/>
        </w:rPr>
        <w:t>3</w:t>
      </w:r>
      <w:r w:rsidR="006468F6" w:rsidRPr="006468F6">
        <w:rPr>
          <w:rFonts w:ascii="Arial" w:hAnsi="Arial" w:cs="Arial"/>
          <w:vertAlign w:val="subscript"/>
        </w:rPr>
        <w:t>]</w:t>
      </w:r>
    </w:p>
    <w:p w:rsidR="00423139" w:rsidRPr="00423139" w:rsidRDefault="00423139" w:rsidP="00423139">
      <w:pPr>
        <w:jc w:val="both"/>
        <w:rPr>
          <w:rFonts w:ascii="Arial" w:hAnsi="Arial" w:cs="Arial"/>
        </w:rPr>
      </w:pPr>
      <w:r w:rsidRPr="00423139">
        <w:rPr>
          <w:rFonts w:ascii="Arial" w:hAnsi="Arial" w:cs="Arial"/>
        </w:rPr>
        <w:t>TCP\IP y el concepto de interconexión de redes se han desarrollado juntos, cada uno dando forma al crecimiento del otro. Antes de entrar en detalle e</w:t>
      </w:r>
      <w:r>
        <w:rPr>
          <w:rFonts w:ascii="Arial" w:hAnsi="Arial" w:cs="Arial"/>
        </w:rPr>
        <w:t xml:space="preserve">n </w:t>
      </w:r>
      <w:r w:rsidRPr="00423139">
        <w:rPr>
          <w:rFonts w:ascii="Arial" w:hAnsi="Arial" w:cs="Arial"/>
        </w:rPr>
        <w:t>los protocolos, sin embargo, es necesario comprender cómo se re</w:t>
      </w:r>
      <w:r>
        <w:rPr>
          <w:rFonts w:ascii="Arial" w:hAnsi="Arial" w:cs="Arial"/>
        </w:rPr>
        <w:t>la</w:t>
      </w:r>
      <w:r w:rsidRPr="00423139">
        <w:rPr>
          <w:rFonts w:ascii="Arial" w:hAnsi="Arial" w:cs="Arial"/>
        </w:rPr>
        <w:t>ciona TCP\IP con la capa física de c</w:t>
      </w:r>
      <w:r>
        <w:rPr>
          <w:rFonts w:ascii="Arial" w:hAnsi="Arial" w:cs="Arial"/>
        </w:rPr>
        <w:t>ual</w:t>
      </w:r>
      <w:r w:rsidRPr="00423139">
        <w:rPr>
          <w:rFonts w:ascii="Arial" w:hAnsi="Arial" w:cs="Arial"/>
        </w:rPr>
        <w:t>quier inter-red a la que sirve.</w:t>
      </w:r>
      <w:r>
        <w:rPr>
          <w:rFonts w:ascii="Arial" w:hAnsi="Arial" w:cs="Arial"/>
        </w:rPr>
        <w:t xml:space="preserve"> </w:t>
      </w:r>
      <w:r w:rsidRPr="00423139">
        <w:rPr>
          <w:rFonts w:ascii="Arial" w:hAnsi="Arial" w:cs="Arial"/>
          <w:vertAlign w:val="subscript"/>
        </w:rPr>
        <w:t>[1]</w:t>
      </w:r>
    </w:p>
    <w:p w:rsidR="00423139" w:rsidRDefault="00423139" w:rsidP="00423139">
      <w:pPr>
        <w:jc w:val="both"/>
        <w:rPr>
          <w:rFonts w:ascii="Arial" w:hAnsi="Arial" w:cs="Arial"/>
          <w:vertAlign w:val="subscript"/>
        </w:rPr>
      </w:pPr>
      <w:r w:rsidRPr="00423139">
        <w:rPr>
          <w:rFonts w:ascii="Arial" w:hAnsi="Arial" w:cs="Arial"/>
        </w:rPr>
        <w:t>Una inter-red bajo TCP\IP opera como una única red que conecta muchas computadoras de cualquier tamaño y forma. Internamente una in</w:t>
      </w:r>
      <w:r>
        <w:rPr>
          <w:rFonts w:ascii="Arial" w:hAnsi="Arial" w:cs="Arial"/>
        </w:rPr>
        <w:t>t</w:t>
      </w:r>
      <w:r w:rsidRPr="00423139">
        <w:rPr>
          <w:rFonts w:ascii="Arial" w:hAnsi="Arial" w:cs="Arial"/>
        </w:rPr>
        <w:t>er-red es una interconexión de redes físicas independientes (como LAN) conectadas juntas por dispositivos de interconexión de redes. TCP\IP considera a todas las redes físicas interconectadas como una enorme red. Considera que todas las estaciones están conectadas a esta gran red lógica en lugar de a sus respectivas redes físicas.</w:t>
      </w:r>
      <w:r>
        <w:rPr>
          <w:rFonts w:ascii="Arial" w:hAnsi="Arial" w:cs="Arial"/>
        </w:rPr>
        <w:t xml:space="preserve"> </w:t>
      </w:r>
      <w:r w:rsidRPr="00423139">
        <w:rPr>
          <w:rFonts w:ascii="Arial" w:hAnsi="Arial" w:cs="Arial"/>
          <w:vertAlign w:val="subscript"/>
        </w:rPr>
        <w:t>[1]</w:t>
      </w:r>
    </w:p>
    <w:p w:rsidR="0062399E" w:rsidRDefault="0062399E" w:rsidP="0062399E">
      <w:pPr>
        <w:jc w:val="center"/>
        <w:rPr>
          <w:rFonts w:ascii="Arial" w:hAnsi="Arial" w:cs="Arial"/>
          <w:b/>
        </w:rPr>
      </w:pPr>
    </w:p>
    <w:p w:rsidR="0062399E" w:rsidRDefault="0062399E" w:rsidP="0062399E">
      <w:pPr>
        <w:jc w:val="center"/>
        <w:rPr>
          <w:rFonts w:ascii="Arial" w:hAnsi="Arial" w:cs="Arial"/>
          <w:b/>
        </w:rPr>
      </w:pPr>
    </w:p>
    <w:p w:rsidR="0062399E" w:rsidRDefault="0062399E" w:rsidP="0062399E">
      <w:pPr>
        <w:jc w:val="center"/>
        <w:rPr>
          <w:rFonts w:ascii="Arial" w:hAnsi="Arial" w:cs="Arial"/>
          <w:b/>
        </w:rPr>
      </w:pPr>
    </w:p>
    <w:p w:rsidR="0062399E" w:rsidRDefault="0062399E" w:rsidP="0062399E">
      <w:pPr>
        <w:jc w:val="center"/>
        <w:rPr>
          <w:rFonts w:ascii="Arial" w:hAnsi="Arial" w:cs="Arial"/>
          <w:b/>
        </w:rPr>
      </w:pPr>
    </w:p>
    <w:p w:rsidR="00423139" w:rsidRPr="00D44401" w:rsidRDefault="0062399E" w:rsidP="0062399E">
      <w:pPr>
        <w:jc w:val="center"/>
        <w:rPr>
          <w:rFonts w:ascii="Arial" w:hAnsi="Arial" w:cs="Arial"/>
          <w:b/>
          <w:sz w:val="28"/>
        </w:rPr>
      </w:pPr>
      <w:r w:rsidRPr="00D44401">
        <w:rPr>
          <w:rFonts w:ascii="Arial" w:hAnsi="Arial" w:cs="Arial"/>
          <w:b/>
          <w:sz w:val="28"/>
        </w:rPr>
        <w:lastRenderedPageBreak/>
        <w:t>Capas</w:t>
      </w:r>
    </w:p>
    <w:p w:rsidR="0062399E" w:rsidRDefault="0062399E" w:rsidP="0062399E">
      <w:pPr>
        <w:jc w:val="both"/>
        <w:rPr>
          <w:rFonts w:ascii="Arial" w:hAnsi="Arial" w:cs="Arial"/>
        </w:rPr>
      </w:pPr>
      <w:r>
        <w:rPr>
          <w:rFonts w:ascii="Arial" w:hAnsi="Arial" w:cs="Arial"/>
        </w:rPr>
        <w:t xml:space="preserve">El objetivo de un sistema en capas es dividir el problema en diferentes partes (las capas), de acuerdo con su nivel de abstracción. </w:t>
      </w:r>
      <w:r w:rsidRPr="0062399E">
        <w:rPr>
          <w:rFonts w:ascii="Arial" w:hAnsi="Arial" w:cs="Arial"/>
          <w:vertAlign w:val="subscript"/>
        </w:rPr>
        <w:t>[</w:t>
      </w:r>
      <w:r>
        <w:rPr>
          <w:rFonts w:ascii="Arial" w:hAnsi="Arial" w:cs="Arial"/>
          <w:vertAlign w:val="subscript"/>
        </w:rPr>
        <w:t>3</w:t>
      </w:r>
      <w:r w:rsidRPr="0062399E">
        <w:rPr>
          <w:rFonts w:ascii="Arial" w:hAnsi="Arial" w:cs="Arial"/>
          <w:vertAlign w:val="subscript"/>
        </w:rPr>
        <w:t>]</w:t>
      </w:r>
    </w:p>
    <w:p w:rsidR="0062399E" w:rsidRDefault="0062399E" w:rsidP="0062399E">
      <w:pPr>
        <w:jc w:val="both"/>
        <w:rPr>
          <w:rFonts w:ascii="Arial" w:hAnsi="Arial" w:cs="Arial"/>
          <w:vertAlign w:val="subscript"/>
        </w:rPr>
      </w:pPr>
      <w:r>
        <w:rPr>
          <w:rFonts w:ascii="Arial" w:hAnsi="Arial" w:cs="Arial"/>
        </w:rPr>
        <w:t xml:space="preserve">Cada capa del modelo se comunica con un nivel adyacente (Superior o inferior). Por lo tanto, cada capa utiliza los servicios de las capas inferiores y se los proporciona a la capa superior. </w:t>
      </w:r>
      <w:r w:rsidRPr="0062399E">
        <w:rPr>
          <w:rFonts w:ascii="Arial" w:hAnsi="Arial" w:cs="Arial"/>
          <w:vertAlign w:val="subscript"/>
        </w:rPr>
        <w:t>[</w:t>
      </w:r>
      <w:r>
        <w:rPr>
          <w:rFonts w:ascii="Arial" w:hAnsi="Arial" w:cs="Arial"/>
          <w:vertAlign w:val="subscript"/>
        </w:rPr>
        <w:t>3</w:t>
      </w:r>
      <w:r w:rsidRPr="0062399E">
        <w:rPr>
          <w:rFonts w:ascii="Arial" w:hAnsi="Arial" w:cs="Arial"/>
          <w:vertAlign w:val="subscript"/>
        </w:rPr>
        <w:t>]</w:t>
      </w:r>
    </w:p>
    <w:p w:rsidR="0062399E" w:rsidRDefault="0062399E" w:rsidP="0062399E">
      <w:pPr>
        <w:jc w:val="both"/>
        <w:rPr>
          <w:rFonts w:ascii="Arial" w:hAnsi="Arial" w:cs="Arial"/>
        </w:rPr>
      </w:pPr>
      <w:r>
        <w:rPr>
          <w:noProof/>
        </w:rPr>
        <w:drawing>
          <wp:anchor distT="0" distB="0" distL="114300" distR="114300" simplePos="0" relativeHeight="251664384" behindDoc="0" locked="0" layoutInCell="1" allowOverlap="1" wp14:anchorId="5618DA57" wp14:editId="127D233C">
            <wp:simplePos x="0" y="0"/>
            <wp:positionH relativeFrom="margin">
              <wp:align>center</wp:align>
            </wp:positionH>
            <wp:positionV relativeFrom="paragraph">
              <wp:posOffset>429895</wp:posOffset>
            </wp:positionV>
            <wp:extent cx="4476750" cy="1419225"/>
            <wp:effectExtent l="190500" t="190500" r="190500" b="2000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76750" cy="141922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rFonts w:ascii="Arial" w:hAnsi="Arial" w:cs="Arial"/>
        </w:rPr>
        <w:t>En la figura se muestran las capas del protocolo TCP/IP</w:t>
      </w:r>
      <w:r w:rsidR="00BC2F89">
        <w:rPr>
          <w:rFonts w:ascii="Arial" w:hAnsi="Arial" w:cs="Arial"/>
        </w:rPr>
        <w:t xml:space="preserve"> </w:t>
      </w:r>
    </w:p>
    <w:p w:rsidR="0062399E" w:rsidRDefault="0062399E" w:rsidP="0062399E">
      <w:pPr>
        <w:jc w:val="both"/>
        <w:rPr>
          <w:rFonts w:ascii="Arial" w:hAnsi="Arial" w:cs="Arial"/>
        </w:rPr>
      </w:pPr>
    </w:p>
    <w:p w:rsidR="0062399E" w:rsidRDefault="0062399E" w:rsidP="0062399E">
      <w:pPr>
        <w:jc w:val="both"/>
        <w:rPr>
          <w:rFonts w:ascii="Arial" w:hAnsi="Arial" w:cs="Arial"/>
        </w:rPr>
      </w:pPr>
    </w:p>
    <w:p w:rsidR="0062399E" w:rsidRDefault="0062399E" w:rsidP="0062399E">
      <w:pPr>
        <w:jc w:val="both"/>
        <w:rPr>
          <w:rFonts w:ascii="Arial" w:hAnsi="Arial" w:cs="Arial"/>
        </w:rPr>
      </w:pPr>
    </w:p>
    <w:p w:rsidR="0062399E" w:rsidRDefault="0062399E" w:rsidP="0062399E">
      <w:pPr>
        <w:jc w:val="both"/>
        <w:rPr>
          <w:rFonts w:ascii="Arial" w:hAnsi="Arial" w:cs="Arial"/>
        </w:rPr>
      </w:pPr>
    </w:p>
    <w:p w:rsidR="0062399E" w:rsidRDefault="0062399E" w:rsidP="0062399E">
      <w:pPr>
        <w:jc w:val="both"/>
        <w:rPr>
          <w:rFonts w:ascii="Arial" w:hAnsi="Arial" w:cs="Arial"/>
        </w:rPr>
      </w:pPr>
    </w:p>
    <w:p w:rsidR="0062399E" w:rsidRDefault="0062399E" w:rsidP="0062399E">
      <w:pPr>
        <w:jc w:val="both"/>
        <w:rPr>
          <w:rFonts w:ascii="Arial" w:hAnsi="Arial" w:cs="Arial"/>
        </w:rPr>
      </w:pPr>
    </w:p>
    <w:p w:rsidR="0062399E" w:rsidRDefault="0062399E" w:rsidP="0062399E">
      <w:pPr>
        <w:jc w:val="center"/>
        <w:rPr>
          <w:rFonts w:ascii="Arial" w:hAnsi="Arial" w:cs="Arial"/>
          <w:i/>
          <w:sz w:val="20"/>
        </w:rPr>
      </w:pPr>
      <w:r w:rsidRPr="00423139">
        <w:rPr>
          <w:rFonts w:ascii="Arial" w:hAnsi="Arial" w:cs="Arial"/>
          <w:i/>
          <w:sz w:val="20"/>
        </w:rPr>
        <w:t>Figura 1: Conjunto de protocolos TCP/IP</w:t>
      </w:r>
      <w:r w:rsidR="00BC2F89">
        <w:rPr>
          <w:rFonts w:ascii="Arial" w:hAnsi="Arial" w:cs="Arial"/>
          <w:i/>
          <w:sz w:val="20"/>
        </w:rPr>
        <w:t xml:space="preserve"> </w:t>
      </w:r>
      <w:r w:rsidR="00BC2F89" w:rsidRPr="00BC2F89">
        <w:rPr>
          <w:rFonts w:ascii="Arial" w:hAnsi="Arial" w:cs="Arial"/>
          <w:i/>
          <w:sz w:val="20"/>
          <w:vertAlign w:val="subscript"/>
        </w:rPr>
        <w:t>[2]</w:t>
      </w:r>
    </w:p>
    <w:p w:rsidR="0062399E" w:rsidRDefault="0062399E" w:rsidP="0062399E">
      <w:pPr>
        <w:jc w:val="center"/>
        <w:rPr>
          <w:rFonts w:ascii="Arial" w:hAnsi="Arial" w:cs="Arial"/>
          <w:i/>
          <w:sz w:val="20"/>
        </w:rPr>
      </w:pPr>
    </w:p>
    <w:p w:rsidR="00BC2F89" w:rsidRDefault="00BC2F89" w:rsidP="00BC2F89">
      <w:pPr>
        <w:jc w:val="both"/>
        <w:rPr>
          <w:rFonts w:ascii="Arial" w:hAnsi="Arial" w:cs="Arial"/>
        </w:rPr>
      </w:pPr>
      <w:r>
        <w:rPr>
          <w:rFonts w:ascii="Arial" w:hAnsi="Arial" w:cs="Arial"/>
        </w:rPr>
        <w:t>El modelo TCP/IP, influenciado por el modelo OSI, también utiliza el enfoque modular (utiliza módulos o capas), pero sólo contiene cuatro: acceso a la red, Internet, transporte y aplicación.</w:t>
      </w:r>
    </w:p>
    <w:p w:rsidR="00BC2F89" w:rsidRDefault="00BC2F89" w:rsidP="00BC2F89">
      <w:pPr>
        <w:jc w:val="both"/>
        <w:rPr>
          <w:rFonts w:ascii="Arial" w:hAnsi="Arial" w:cs="Arial"/>
        </w:rPr>
      </w:pPr>
      <w:r>
        <w:rPr>
          <w:rFonts w:ascii="Arial" w:hAnsi="Arial" w:cs="Arial"/>
        </w:rPr>
        <w:t>Las funciones de las diferentes capas son las siguientes:</w:t>
      </w:r>
    </w:p>
    <w:p w:rsidR="00BC2F89" w:rsidRPr="00BC2F89" w:rsidRDefault="00BC2F89" w:rsidP="00BC2F89">
      <w:pPr>
        <w:pStyle w:val="Prrafodelista"/>
        <w:numPr>
          <w:ilvl w:val="0"/>
          <w:numId w:val="1"/>
        </w:numPr>
        <w:jc w:val="both"/>
        <w:rPr>
          <w:rFonts w:ascii="Arial" w:hAnsi="Arial" w:cs="Arial"/>
          <w:b/>
        </w:rPr>
      </w:pPr>
      <w:r w:rsidRPr="00BC2F89">
        <w:rPr>
          <w:rFonts w:ascii="Arial" w:hAnsi="Arial" w:cs="Arial"/>
          <w:b/>
        </w:rPr>
        <w:t xml:space="preserve">Capa de acceso a la red: </w:t>
      </w:r>
      <w:r>
        <w:rPr>
          <w:rFonts w:ascii="Arial" w:hAnsi="Arial" w:cs="Arial"/>
        </w:rPr>
        <w:t>Especifica la forma en la que los datos deben enrutar, sea cual sea el tipo de red utilizado.</w:t>
      </w:r>
    </w:p>
    <w:p w:rsidR="00BC2F89" w:rsidRPr="00BC2F89" w:rsidRDefault="00BC2F89" w:rsidP="00BC2F89">
      <w:pPr>
        <w:pStyle w:val="Prrafodelista"/>
        <w:numPr>
          <w:ilvl w:val="0"/>
          <w:numId w:val="1"/>
        </w:numPr>
        <w:jc w:val="both"/>
        <w:rPr>
          <w:rFonts w:ascii="Arial" w:hAnsi="Arial" w:cs="Arial"/>
          <w:b/>
        </w:rPr>
      </w:pPr>
      <w:r>
        <w:rPr>
          <w:rFonts w:ascii="Arial" w:hAnsi="Arial" w:cs="Arial"/>
          <w:b/>
        </w:rPr>
        <w:t xml:space="preserve">Capa de Internet: </w:t>
      </w:r>
      <w:r>
        <w:rPr>
          <w:rFonts w:ascii="Arial" w:hAnsi="Arial" w:cs="Arial"/>
        </w:rPr>
        <w:t>Es responsable de proporcionar el paquete de datos (datagrama)</w:t>
      </w:r>
    </w:p>
    <w:p w:rsidR="00BC2F89" w:rsidRPr="00BC2F89" w:rsidRDefault="00BC2F89" w:rsidP="00BC2F89">
      <w:pPr>
        <w:pStyle w:val="Prrafodelista"/>
        <w:numPr>
          <w:ilvl w:val="0"/>
          <w:numId w:val="1"/>
        </w:numPr>
        <w:jc w:val="both"/>
        <w:rPr>
          <w:rFonts w:ascii="Arial" w:hAnsi="Arial" w:cs="Arial"/>
          <w:b/>
        </w:rPr>
      </w:pPr>
      <w:r>
        <w:rPr>
          <w:rFonts w:ascii="Arial" w:hAnsi="Arial" w:cs="Arial"/>
          <w:b/>
        </w:rPr>
        <w:t xml:space="preserve">Capa de transporte: </w:t>
      </w:r>
      <w:r>
        <w:rPr>
          <w:rFonts w:ascii="Arial" w:hAnsi="Arial" w:cs="Arial"/>
        </w:rPr>
        <w:t>Brinda los datos de enrutamiento, junto con los mecanismos que permiten conocer el estado de la transmisión. Comprende a los protocolos TCP y UDP</w:t>
      </w:r>
    </w:p>
    <w:p w:rsidR="00BC2F89" w:rsidRPr="00264B67" w:rsidRDefault="00BC2F89" w:rsidP="00BC2F89">
      <w:pPr>
        <w:pStyle w:val="Prrafodelista"/>
        <w:numPr>
          <w:ilvl w:val="0"/>
          <w:numId w:val="1"/>
        </w:numPr>
        <w:jc w:val="both"/>
        <w:rPr>
          <w:rFonts w:ascii="Arial" w:hAnsi="Arial" w:cs="Arial"/>
          <w:b/>
        </w:rPr>
      </w:pPr>
      <w:r>
        <w:rPr>
          <w:rFonts w:ascii="Arial" w:hAnsi="Arial" w:cs="Arial"/>
          <w:b/>
        </w:rPr>
        <w:t xml:space="preserve">Capa de aplicación: </w:t>
      </w:r>
      <w:r>
        <w:rPr>
          <w:rFonts w:ascii="Arial" w:hAnsi="Arial" w:cs="Arial"/>
        </w:rPr>
        <w:t>Incorpora aplica</w:t>
      </w:r>
      <w:r w:rsidR="00264B67">
        <w:rPr>
          <w:rFonts w:ascii="Arial" w:hAnsi="Arial" w:cs="Arial"/>
        </w:rPr>
        <w:t xml:space="preserve">ciones de red estándar (Telnet, SMTP, FFT, etc.). </w:t>
      </w:r>
      <w:r w:rsidR="00264B67" w:rsidRPr="00264B67">
        <w:rPr>
          <w:rFonts w:ascii="Arial" w:hAnsi="Arial" w:cs="Arial"/>
          <w:vertAlign w:val="subscript"/>
        </w:rPr>
        <w:t>[3]</w:t>
      </w:r>
    </w:p>
    <w:p w:rsidR="00264B67" w:rsidRDefault="00264B67" w:rsidP="00264B67">
      <w:pPr>
        <w:jc w:val="both"/>
        <w:rPr>
          <w:rFonts w:ascii="Arial" w:hAnsi="Arial" w:cs="Arial"/>
          <w:b/>
        </w:rPr>
      </w:pPr>
    </w:p>
    <w:p w:rsidR="00264B67" w:rsidRDefault="00264B67" w:rsidP="00264B67">
      <w:pPr>
        <w:jc w:val="both"/>
        <w:rPr>
          <w:rFonts w:ascii="Arial" w:hAnsi="Arial" w:cs="Arial"/>
          <w:b/>
        </w:rPr>
      </w:pPr>
    </w:p>
    <w:p w:rsidR="00264B67" w:rsidRDefault="00264B67" w:rsidP="00264B67">
      <w:pPr>
        <w:jc w:val="both"/>
        <w:rPr>
          <w:rFonts w:ascii="Arial" w:hAnsi="Arial" w:cs="Arial"/>
          <w:b/>
        </w:rPr>
      </w:pPr>
    </w:p>
    <w:p w:rsidR="00264B67" w:rsidRDefault="00264B67" w:rsidP="00264B67">
      <w:pPr>
        <w:jc w:val="both"/>
        <w:rPr>
          <w:rFonts w:ascii="Arial" w:hAnsi="Arial" w:cs="Arial"/>
          <w:b/>
        </w:rPr>
      </w:pPr>
    </w:p>
    <w:p w:rsidR="00264B67" w:rsidRDefault="00264B67" w:rsidP="00264B67">
      <w:pPr>
        <w:jc w:val="both"/>
        <w:rPr>
          <w:rFonts w:ascii="Arial" w:hAnsi="Arial" w:cs="Arial"/>
          <w:b/>
        </w:rPr>
      </w:pPr>
    </w:p>
    <w:p w:rsidR="00264B67" w:rsidRDefault="00264B67" w:rsidP="00264B67">
      <w:pPr>
        <w:jc w:val="both"/>
        <w:rPr>
          <w:rFonts w:ascii="Arial" w:hAnsi="Arial" w:cs="Arial"/>
          <w:b/>
        </w:rPr>
      </w:pPr>
    </w:p>
    <w:p w:rsidR="00264B67" w:rsidRPr="00264B67" w:rsidRDefault="00264B67" w:rsidP="00264B67">
      <w:pPr>
        <w:jc w:val="both"/>
        <w:rPr>
          <w:rFonts w:ascii="Arial" w:hAnsi="Arial" w:cs="Arial"/>
          <w:b/>
        </w:rPr>
      </w:pPr>
    </w:p>
    <w:p w:rsidR="00264B67" w:rsidRPr="00D44401" w:rsidRDefault="00264B67" w:rsidP="00264B67">
      <w:pPr>
        <w:jc w:val="center"/>
        <w:rPr>
          <w:rFonts w:ascii="Arial" w:hAnsi="Arial" w:cs="Arial"/>
          <w:b/>
          <w:sz w:val="28"/>
        </w:rPr>
      </w:pPr>
      <w:r w:rsidRPr="00D44401">
        <w:rPr>
          <w:rFonts w:ascii="Arial" w:hAnsi="Arial" w:cs="Arial"/>
          <w:b/>
          <w:sz w:val="28"/>
        </w:rPr>
        <w:lastRenderedPageBreak/>
        <w:t>Arquitectura del protocolo TCP/IP</w:t>
      </w:r>
    </w:p>
    <w:p w:rsidR="00264B67" w:rsidRDefault="00264B67" w:rsidP="00264B67">
      <w:pPr>
        <w:jc w:val="both"/>
        <w:rPr>
          <w:rFonts w:ascii="Arial" w:hAnsi="Arial" w:cs="Arial"/>
        </w:rPr>
      </w:pPr>
    </w:p>
    <w:tbl>
      <w:tblPr>
        <w:tblStyle w:val="Tabladecuadrcula4-nfasis2"/>
        <w:tblW w:w="0" w:type="auto"/>
        <w:tblLook w:val="04A0" w:firstRow="1" w:lastRow="0" w:firstColumn="1" w:lastColumn="0" w:noHBand="0" w:noVBand="1"/>
      </w:tblPr>
      <w:tblGrid>
        <w:gridCol w:w="1350"/>
        <w:gridCol w:w="2249"/>
        <w:gridCol w:w="1516"/>
        <w:gridCol w:w="3713"/>
      </w:tblGrid>
      <w:tr w:rsidR="00D44401" w:rsidTr="00D44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64B67" w:rsidRDefault="00264B67" w:rsidP="00264B67">
            <w:pPr>
              <w:jc w:val="both"/>
              <w:rPr>
                <w:rFonts w:ascii="Arial" w:hAnsi="Arial" w:cs="Arial"/>
              </w:rPr>
            </w:pPr>
            <w:r>
              <w:rPr>
                <w:rFonts w:ascii="Arial" w:hAnsi="Arial" w:cs="Arial"/>
              </w:rPr>
              <w:t xml:space="preserve">Ref. OSI </w:t>
            </w:r>
            <w:proofErr w:type="spellStart"/>
            <w:r>
              <w:rPr>
                <w:rFonts w:ascii="Arial" w:hAnsi="Arial" w:cs="Arial"/>
              </w:rPr>
              <w:t>N°</w:t>
            </w:r>
            <w:proofErr w:type="spellEnd"/>
            <w:r>
              <w:rPr>
                <w:rFonts w:ascii="Arial" w:hAnsi="Arial" w:cs="Arial"/>
              </w:rPr>
              <w:t xml:space="preserve"> de capa</w:t>
            </w:r>
          </w:p>
        </w:tc>
        <w:tc>
          <w:tcPr>
            <w:tcW w:w="0" w:type="auto"/>
          </w:tcPr>
          <w:p w:rsidR="00264B67" w:rsidRDefault="00264B67" w:rsidP="00264B67">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Equivalente de capa OSI</w:t>
            </w:r>
          </w:p>
        </w:tc>
        <w:tc>
          <w:tcPr>
            <w:tcW w:w="0" w:type="auto"/>
          </w:tcPr>
          <w:p w:rsidR="00264B67" w:rsidRDefault="00264B67" w:rsidP="00264B67">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Capa TCP/IP</w:t>
            </w:r>
          </w:p>
        </w:tc>
        <w:tc>
          <w:tcPr>
            <w:tcW w:w="0" w:type="auto"/>
          </w:tcPr>
          <w:p w:rsidR="00264B67" w:rsidRDefault="00264B67" w:rsidP="00264B67">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Ejemplos de Protocolos TCP/IP</w:t>
            </w:r>
          </w:p>
        </w:tc>
      </w:tr>
      <w:tr w:rsidR="00D44401" w:rsidTr="00D44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64B67" w:rsidRDefault="00264B67" w:rsidP="00264B67">
            <w:pPr>
              <w:jc w:val="center"/>
              <w:rPr>
                <w:rFonts w:ascii="Arial" w:hAnsi="Arial" w:cs="Arial"/>
              </w:rPr>
            </w:pPr>
            <w:r>
              <w:rPr>
                <w:rFonts w:ascii="Arial" w:hAnsi="Arial" w:cs="Arial"/>
              </w:rPr>
              <w:t>5,6,7</w:t>
            </w:r>
          </w:p>
        </w:tc>
        <w:tc>
          <w:tcPr>
            <w:tcW w:w="0" w:type="auto"/>
          </w:tcPr>
          <w:p w:rsidR="00264B67" w:rsidRDefault="00264B67" w:rsidP="00264B6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Aplicación, sesión, presentación</w:t>
            </w:r>
          </w:p>
        </w:tc>
        <w:tc>
          <w:tcPr>
            <w:tcW w:w="0" w:type="auto"/>
          </w:tcPr>
          <w:p w:rsidR="00264B67" w:rsidRDefault="00264B67" w:rsidP="00264B6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Aplicación</w:t>
            </w:r>
          </w:p>
        </w:tc>
        <w:tc>
          <w:tcPr>
            <w:tcW w:w="0" w:type="auto"/>
          </w:tcPr>
          <w:p w:rsidR="00264B67" w:rsidRDefault="00D44401" w:rsidP="00264B6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NFS, NIS, DNS, LDAP, telnet, ftp, </w:t>
            </w:r>
            <w:proofErr w:type="spellStart"/>
            <w:r>
              <w:rPr>
                <w:rFonts w:ascii="Arial" w:hAnsi="Arial" w:cs="Arial"/>
              </w:rPr>
              <w:t>rlogin</w:t>
            </w:r>
            <w:proofErr w:type="spellEnd"/>
            <w:r>
              <w:rPr>
                <w:rFonts w:ascii="Arial" w:hAnsi="Arial" w:cs="Arial"/>
              </w:rPr>
              <w:t xml:space="preserve">, </w:t>
            </w:r>
            <w:proofErr w:type="spellStart"/>
            <w:r>
              <w:rPr>
                <w:rFonts w:ascii="Arial" w:hAnsi="Arial" w:cs="Arial"/>
              </w:rPr>
              <w:t>rsh</w:t>
            </w:r>
            <w:proofErr w:type="spellEnd"/>
            <w:r>
              <w:rPr>
                <w:rFonts w:ascii="Arial" w:hAnsi="Arial" w:cs="Arial"/>
              </w:rPr>
              <w:t xml:space="preserve">, </w:t>
            </w:r>
            <w:proofErr w:type="spellStart"/>
            <w:r>
              <w:rPr>
                <w:rFonts w:ascii="Arial" w:hAnsi="Arial" w:cs="Arial"/>
              </w:rPr>
              <w:t>rcp</w:t>
            </w:r>
            <w:proofErr w:type="spellEnd"/>
            <w:r>
              <w:rPr>
                <w:rFonts w:ascii="Arial" w:hAnsi="Arial" w:cs="Arial"/>
              </w:rPr>
              <w:t>, RIP, RDISC, SNMP.</w:t>
            </w:r>
          </w:p>
        </w:tc>
      </w:tr>
      <w:tr w:rsidR="00D44401" w:rsidTr="00D44401">
        <w:tc>
          <w:tcPr>
            <w:cnfStyle w:val="001000000000" w:firstRow="0" w:lastRow="0" w:firstColumn="1" w:lastColumn="0" w:oddVBand="0" w:evenVBand="0" w:oddHBand="0" w:evenHBand="0" w:firstRowFirstColumn="0" w:firstRowLastColumn="0" w:lastRowFirstColumn="0" w:lastRowLastColumn="0"/>
            <w:tcW w:w="0" w:type="auto"/>
          </w:tcPr>
          <w:p w:rsidR="00264B67" w:rsidRDefault="00264B67" w:rsidP="00264B67">
            <w:pPr>
              <w:jc w:val="center"/>
              <w:rPr>
                <w:rFonts w:ascii="Arial" w:hAnsi="Arial" w:cs="Arial"/>
              </w:rPr>
            </w:pPr>
            <w:r>
              <w:rPr>
                <w:rFonts w:ascii="Arial" w:hAnsi="Arial" w:cs="Arial"/>
              </w:rPr>
              <w:t>4</w:t>
            </w:r>
          </w:p>
        </w:tc>
        <w:tc>
          <w:tcPr>
            <w:tcW w:w="0" w:type="auto"/>
          </w:tcPr>
          <w:p w:rsidR="00264B67" w:rsidRDefault="00264B67" w:rsidP="00264B6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Transporte</w:t>
            </w:r>
          </w:p>
        </w:tc>
        <w:tc>
          <w:tcPr>
            <w:tcW w:w="0" w:type="auto"/>
          </w:tcPr>
          <w:p w:rsidR="00264B67" w:rsidRDefault="00264B67" w:rsidP="00264B6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Transporte</w:t>
            </w:r>
          </w:p>
        </w:tc>
        <w:tc>
          <w:tcPr>
            <w:tcW w:w="0" w:type="auto"/>
          </w:tcPr>
          <w:p w:rsidR="00264B67" w:rsidRDefault="00D44401" w:rsidP="00264B6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TCP, UDP, SCTP</w:t>
            </w:r>
          </w:p>
        </w:tc>
      </w:tr>
      <w:tr w:rsidR="00D44401" w:rsidTr="00D44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64B67" w:rsidRDefault="00264B67" w:rsidP="00264B67">
            <w:pPr>
              <w:jc w:val="center"/>
              <w:rPr>
                <w:rFonts w:ascii="Arial" w:hAnsi="Arial" w:cs="Arial"/>
              </w:rPr>
            </w:pPr>
            <w:r>
              <w:rPr>
                <w:rFonts w:ascii="Arial" w:hAnsi="Arial" w:cs="Arial"/>
              </w:rPr>
              <w:t>3</w:t>
            </w:r>
          </w:p>
        </w:tc>
        <w:tc>
          <w:tcPr>
            <w:tcW w:w="0" w:type="auto"/>
          </w:tcPr>
          <w:p w:rsidR="00264B67" w:rsidRDefault="00264B67" w:rsidP="00264B6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Red</w:t>
            </w:r>
          </w:p>
        </w:tc>
        <w:tc>
          <w:tcPr>
            <w:tcW w:w="0" w:type="auto"/>
          </w:tcPr>
          <w:p w:rsidR="00264B67" w:rsidRDefault="00264B67" w:rsidP="00264B6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Internet</w:t>
            </w:r>
          </w:p>
        </w:tc>
        <w:tc>
          <w:tcPr>
            <w:tcW w:w="0" w:type="auto"/>
          </w:tcPr>
          <w:p w:rsidR="00264B67" w:rsidRDefault="00D44401" w:rsidP="00264B6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IPv4, IPv6, ARP, ICMP</w:t>
            </w:r>
          </w:p>
        </w:tc>
      </w:tr>
      <w:tr w:rsidR="00D44401" w:rsidTr="00D44401">
        <w:tc>
          <w:tcPr>
            <w:cnfStyle w:val="001000000000" w:firstRow="0" w:lastRow="0" w:firstColumn="1" w:lastColumn="0" w:oddVBand="0" w:evenVBand="0" w:oddHBand="0" w:evenHBand="0" w:firstRowFirstColumn="0" w:firstRowLastColumn="0" w:lastRowFirstColumn="0" w:lastRowLastColumn="0"/>
            <w:tcW w:w="0" w:type="auto"/>
          </w:tcPr>
          <w:p w:rsidR="00264B67" w:rsidRDefault="00264B67" w:rsidP="00264B67">
            <w:pPr>
              <w:jc w:val="center"/>
              <w:rPr>
                <w:rFonts w:ascii="Arial" w:hAnsi="Arial" w:cs="Arial"/>
              </w:rPr>
            </w:pPr>
            <w:r>
              <w:rPr>
                <w:rFonts w:ascii="Arial" w:hAnsi="Arial" w:cs="Arial"/>
              </w:rPr>
              <w:t>2</w:t>
            </w:r>
          </w:p>
        </w:tc>
        <w:tc>
          <w:tcPr>
            <w:tcW w:w="0" w:type="auto"/>
          </w:tcPr>
          <w:p w:rsidR="00264B67" w:rsidRDefault="00264B67" w:rsidP="00264B6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Vínculo de datos</w:t>
            </w:r>
          </w:p>
        </w:tc>
        <w:tc>
          <w:tcPr>
            <w:tcW w:w="0" w:type="auto"/>
          </w:tcPr>
          <w:p w:rsidR="00264B67" w:rsidRDefault="00264B67" w:rsidP="00264B6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Vínculo de datos</w:t>
            </w:r>
          </w:p>
        </w:tc>
        <w:tc>
          <w:tcPr>
            <w:tcW w:w="0" w:type="auto"/>
          </w:tcPr>
          <w:p w:rsidR="00264B67" w:rsidRDefault="00D44401" w:rsidP="00264B6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PPP, IEEE, 802.2</w:t>
            </w:r>
          </w:p>
        </w:tc>
      </w:tr>
      <w:tr w:rsidR="00D44401" w:rsidTr="00D44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64B67" w:rsidRDefault="00264B67" w:rsidP="00264B67">
            <w:pPr>
              <w:jc w:val="center"/>
              <w:rPr>
                <w:rFonts w:ascii="Arial" w:hAnsi="Arial" w:cs="Arial"/>
              </w:rPr>
            </w:pPr>
            <w:r>
              <w:rPr>
                <w:rFonts w:ascii="Arial" w:hAnsi="Arial" w:cs="Arial"/>
              </w:rPr>
              <w:t>1</w:t>
            </w:r>
          </w:p>
        </w:tc>
        <w:tc>
          <w:tcPr>
            <w:tcW w:w="0" w:type="auto"/>
          </w:tcPr>
          <w:p w:rsidR="00264B67" w:rsidRDefault="00264B67" w:rsidP="00264B6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Física</w:t>
            </w:r>
          </w:p>
        </w:tc>
        <w:tc>
          <w:tcPr>
            <w:tcW w:w="0" w:type="auto"/>
          </w:tcPr>
          <w:p w:rsidR="00264B67" w:rsidRDefault="00264B67" w:rsidP="00264B6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Red Física</w:t>
            </w:r>
          </w:p>
        </w:tc>
        <w:tc>
          <w:tcPr>
            <w:tcW w:w="0" w:type="auto"/>
          </w:tcPr>
          <w:p w:rsidR="00264B67" w:rsidRDefault="00D44401" w:rsidP="00264B6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Ethernet (IEEE 802.3) Token Ring, RS-232, FDDI y otros.</w:t>
            </w:r>
          </w:p>
        </w:tc>
      </w:tr>
    </w:tbl>
    <w:p w:rsidR="0062399E" w:rsidRDefault="0062399E" w:rsidP="0062399E">
      <w:pPr>
        <w:jc w:val="both"/>
        <w:rPr>
          <w:rFonts w:ascii="Arial" w:hAnsi="Arial" w:cs="Arial"/>
        </w:rPr>
      </w:pPr>
    </w:p>
    <w:p w:rsidR="0062399E" w:rsidRDefault="00D44401" w:rsidP="0062399E">
      <w:pPr>
        <w:jc w:val="both"/>
        <w:rPr>
          <w:rFonts w:ascii="Arial" w:hAnsi="Arial" w:cs="Arial"/>
        </w:rPr>
      </w:pPr>
      <w:r>
        <w:rPr>
          <w:rFonts w:ascii="Arial" w:hAnsi="Arial" w:cs="Arial"/>
        </w:rPr>
        <w:t>Específicamente:</w:t>
      </w:r>
    </w:p>
    <w:p w:rsidR="00D44401" w:rsidRPr="00D44401" w:rsidRDefault="00D44401" w:rsidP="00D44401">
      <w:pPr>
        <w:jc w:val="both"/>
        <w:rPr>
          <w:rFonts w:ascii="Arial" w:hAnsi="Arial" w:cs="Arial"/>
          <w:b/>
        </w:rPr>
      </w:pPr>
      <w:r w:rsidRPr="00D44401">
        <w:rPr>
          <w:rFonts w:ascii="Arial" w:hAnsi="Arial" w:cs="Arial"/>
          <w:b/>
        </w:rPr>
        <w:t>Capa de red física</w:t>
      </w:r>
    </w:p>
    <w:p w:rsidR="00D44401" w:rsidRPr="00D44401" w:rsidRDefault="00D44401" w:rsidP="00D44401">
      <w:pPr>
        <w:jc w:val="both"/>
        <w:rPr>
          <w:rFonts w:ascii="Arial" w:hAnsi="Arial" w:cs="Arial"/>
        </w:rPr>
      </w:pPr>
      <w:r w:rsidRPr="00D44401">
        <w:rPr>
          <w:rFonts w:ascii="Arial" w:hAnsi="Arial" w:cs="Arial"/>
        </w:rPr>
        <w:t>La capa de red física especifica las características del hardware que se utilizará para la red. Por ejemplo, la capa de red física especifica las características físicas del medio de comunicaciones. La capa física de TCP/IP describe los estándares de hardware como IEEE 802.3, la especificación del medio de red Ethernet, y RS-232, la especificación para los conectores estándar.</w:t>
      </w:r>
    </w:p>
    <w:p w:rsidR="00D44401" w:rsidRPr="00D44401" w:rsidRDefault="00D44401" w:rsidP="00D44401">
      <w:pPr>
        <w:jc w:val="both"/>
        <w:rPr>
          <w:rFonts w:ascii="Arial" w:hAnsi="Arial" w:cs="Arial"/>
          <w:b/>
        </w:rPr>
      </w:pPr>
      <w:r w:rsidRPr="00D44401">
        <w:rPr>
          <w:rFonts w:ascii="Arial" w:hAnsi="Arial" w:cs="Arial"/>
          <w:b/>
        </w:rPr>
        <w:t>Capa de vínculo de datos</w:t>
      </w:r>
    </w:p>
    <w:p w:rsidR="00D44401" w:rsidRPr="00D44401" w:rsidRDefault="00D44401" w:rsidP="00D44401">
      <w:pPr>
        <w:jc w:val="both"/>
        <w:rPr>
          <w:rFonts w:ascii="Arial" w:hAnsi="Arial" w:cs="Arial"/>
        </w:rPr>
      </w:pPr>
      <w:r w:rsidRPr="00D44401">
        <w:rPr>
          <w:rFonts w:ascii="Arial" w:hAnsi="Arial" w:cs="Arial"/>
        </w:rPr>
        <w:t>La capa de vínculo de datos identifica el tipo de protocolo de red del paquete, en este caso TCP/IP. La capa de vínculo de datos proporciona también control de errores y estructuras. Algunos ejemplos de protocolos de capa de vínculo de datos son las estructuras Ethernet IEEE 802.2 y Protocolo punto a punto (PPP).</w:t>
      </w:r>
    </w:p>
    <w:p w:rsidR="00D44401" w:rsidRPr="00D44401" w:rsidRDefault="00D44401" w:rsidP="00D44401">
      <w:pPr>
        <w:jc w:val="both"/>
        <w:rPr>
          <w:rFonts w:ascii="Arial" w:hAnsi="Arial" w:cs="Arial"/>
          <w:b/>
        </w:rPr>
      </w:pPr>
      <w:r w:rsidRPr="00D44401">
        <w:rPr>
          <w:rFonts w:ascii="Arial" w:hAnsi="Arial" w:cs="Arial"/>
          <w:b/>
        </w:rPr>
        <w:t>Capa de Internet</w:t>
      </w:r>
    </w:p>
    <w:p w:rsidR="00D44401" w:rsidRDefault="00D44401" w:rsidP="00D44401">
      <w:pPr>
        <w:jc w:val="both"/>
        <w:rPr>
          <w:rFonts w:ascii="Arial" w:hAnsi="Arial" w:cs="Arial"/>
        </w:rPr>
      </w:pPr>
      <w:r w:rsidRPr="00D44401">
        <w:rPr>
          <w:rFonts w:ascii="Arial" w:hAnsi="Arial" w:cs="Arial"/>
        </w:rPr>
        <w:t>La capa de Internet, también conocida como capa de red o capa IP, acepta y transfiere paquetes para la red. Esta capa incluye el potente Protocolo de Internet (IP), el protocolo de resolución de direcciones (ARP) y el protocolo de mensajes de control de Internet (ICMP).</w:t>
      </w:r>
    </w:p>
    <w:p w:rsidR="00D44401" w:rsidRPr="00D44401" w:rsidRDefault="00D44401" w:rsidP="00D44401">
      <w:pPr>
        <w:jc w:val="both"/>
        <w:rPr>
          <w:rFonts w:ascii="Arial" w:hAnsi="Arial" w:cs="Arial"/>
          <w:b/>
        </w:rPr>
      </w:pPr>
      <w:r w:rsidRPr="00D44401">
        <w:rPr>
          <w:rFonts w:ascii="Arial" w:hAnsi="Arial" w:cs="Arial"/>
          <w:b/>
        </w:rPr>
        <w:t>Capa de transporte</w:t>
      </w:r>
    </w:p>
    <w:p w:rsidR="00D44401" w:rsidRDefault="00D44401" w:rsidP="00D44401">
      <w:pPr>
        <w:jc w:val="both"/>
        <w:rPr>
          <w:rFonts w:ascii="Arial" w:hAnsi="Arial" w:cs="Arial"/>
        </w:rPr>
      </w:pPr>
      <w:r w:rsidRPr="00D44401">
        <w:rPr>
          <w:rFonts w:ascii="Arial" w:hAnsi="Arial" w:cs="Arial"/>
        </w:rPr>
        <w:t>La capa de transporte TCP/IP garantiza que los paquetes lleguen en secuencia y sin errores, al intercambiar la confirmación de la recepción de los datos y retransmitir los paquetes perdidos. Este tipo de comunicación se conoce como transmisión de punto a punto. Los protocolos de capa de transporte de este nivel son el Protocolo de control de transmisión (TCP), el Protocolo de datagramas de usuario (UDP) y el Protocolo de transmisión para el control de flujo (SCTP). Los protocolos TCP y SCTP proporcionan un servicio completo y fiable. UDP proporciona un servicio de datagrama poco fiable.</w:t>
      </w:r>
    </w:p>
    <w:p w:rsidR="00D44401" w:rsidRDefault="00D44401" w:rsidP="00D44401">
      <w:pPr>
        <w:jc w:val="both"/>
        <w:rPr>
          <w:rFonts w:ascii="Arial" w:hAnsi="Arial" w:cs="Arial"/>
        </w:rPr>
      </w:pPr>
    </w:p>
    <w:p w:rsidR="00D44401" w:rsidRDefault="00D44401" w:rsidP="00D44401">
      <w:pPr>
        <w:jc w:val="both"/>
        <w:rPr>
          <w:rFonts w:ascii="Arial" w:hAnsi="Arial" w:cs="Arial"/>
        </w:rPr>
      </w:pPr>
    </w:p>
    <w:p w:rsidR="00D44401" w:rsidRDefault="00D44401" w:rsidP="00D44401">
      <w:pPr>
        <w:jc w:val="center"/>
        <w:rPr>
          <w:rFonts w:ascii="Arial" w:hAnsi="Arial" w:cs="Arial"/>
          <w:b/>
          <w:sz w:val="28"/>
        </w:rPr>
      </w:pPr>
      <w:r w:rsidRPr="00D44401">
        <w:rPr>
          <w:rFonts w:ascii="Arial" w:hAnsi="Arial" w:cs="Arial"/>
          <w:b/>
          <w:sz w:val="28"/>
        </w:rPr>
        <w:lastRenderedPageBreak/>
        <w:t>Bibliografía</w:t>
      </w:r>
    </w:p>
    <w:p w:rsidR="00D44401" w:rsidRDefault="00D44401" w:rsidP="00D44401">
      <w:pPr>
        <w:jc w:val="center"/>
        <w:rPr>
          <w:rFonts w:ascii="Arial" w:hAnsi="Arial" w:cs="Arial"/>
          <w:b/>
          <w:sz w:val="28"/>
        </w:rPr>
      </w:pPr>
    </w:p>
    <w:p w:rsidR="00D44401" w:rsidRPr="008D02B0" w:rsidRDefault="00D44401" w:rsidP="008D02B0">
      <w:pPr>
        <w:pStyle w:val="Prrafodelista"/>
        <w:numPr>
          <w:ilvl w:val="0"/>
          <w:numId w:val="4"/>
        </w:numPr>
        <w:jc w:val="both"/>
        <w:rPr>
          <w:rFonts w:ascii="Arial" w:eastAsia="Times New Roman" w:hAnsi="Arial" w:cs="Arial"/>
          <w:color w:val="000000"/>
          <w:lang w:eastAsia="es-MX"/>
        </w:rPr>
      </w:pPr>
      <w:r w:rsidRPr="008D02B0">
        <w:rPr>
          <w:rFonts w:ascii="Arial" w:hAnsi="Arial" w:cs="Arial"/>
        </w:rPr>
        <w:t xml:space="preserve">[1] S/A Pila de protocolos TCP/IP | Redes de computadoras [Online] </w:t>
      </w:r>
      <w:proofErr w:type="spellStart"/>
      <w:r w:rsidRPr="008D02B0">
        <w:rPr>
          <w:rFonts w:ascii="Arial" w:hAnsi="Arial" w:cs="Arial"/>
        </w:rPr>
        <w:t>Available</w:t>
      </w:r>
      <w:proofErr w:type="spellEnd"/>
      <w:r w:rsidRPr="008D02B0">
        <w:rPr>
          <w:rFonts w:ascii="Arial" w:hAnsi="Arial" w:cs="Arial"/>
        </w:rPr>
        <w:t xml:space="preserve">: </w:t>
      </w:r>
      <w:r w:rsidRPr="008D02B0">
        <w:rPr>
          <w:rFonts w:ascii="Arial" w:eastAsia="Times New Roman" w:hAnsi="Arial" w:cs="Arial"/>
          <w:color w:val="000000"/>
          <w:lang w:eastAsia="es-MX"/>
        </w:rPr>
        <w:br/>
      </w:r>
      <w:hyperlink r:id="rId10" w:history="1">
        <w:r w:rsidR="008D02B0" w:rsidRPr="008D02B0">
          <w:rPr>
            <w:rStyle w:val="Hipervnculo"/>
            <w:rFonts w:ascii="Arial" w:eastAsia="Times New Roman" w:hAnsi="Arial" w:cs="Arial"/>
            <w:lang w:eastAsia="es-MX"/>
          </w:rPr>
          <w:t>http://redesdecomputadores.umh.es/tcpip.html</w:t>
        </w:r>
      </w:hyperlink>
    </w:p>
    <w:p w:rsidR="008D02B0" w:rsidRPr="008D02B0" w:rsidRDefault="008D02B0" w:rsidP="008D02B0">
      <w:pPr>
        <w:pStyle w:val="Prrafodelista"/>
        <w:numPr>
          <w:ilvl w:val="0"/>
          <w:numId w:val="4"/>
        </w:numPr>
        <w:jc w:val="both"/>
        <w:rPr>
          <w:rFonts w:ascii="Arial" w:eastAsia="Times New Roman" w:hAnsi="Arial" w:cs="Arial"/>
          <w:color w:val="000000"/>
          <w:lang w:eastAsia="es-MX"/>
        </w:rPr>
      </w:pPr>
      <w:r w:rsidRPr="008D02B0">
        <w:rPr>
          <w:rFonts w:ascii="Arial" w:eastAsia="Times New Roman" w:hAnsi="Arial" w:cs="Arial"/>
          <w:color w:val="000000"/>
          <w:lang w:eastAsia="es-MX"/>
        </w:rPr>
        <w:t xml:space="preserve">[2] S/A IBM </w:t>
      </w:r>
      <w:proofErr w:type="spellStart"/>
      <w:r w:rsidRPr="008D02B0">
        <w:rPr>
          <w:rFonts w:ascii="Arial" w:eastAsia="Times New Roman" w:hAnsi="Arial" w:cs="Arial"/>
          <w:color w:val="000000"/>
          <w:lang w:eastAsia="es-MX"/>
        </w:rPr>
        <w:t>knowledge</w:t>
      </w:r>
      <w:proofErr w:type="spellEnd"/>
      <w:r w:rsidRPr="008D02B0">
        <w:rPr>
          <w:rFonts w:ascii="Arial" w:eastAsia="Times New Roman" w:hAnsi="Arial" w:cs="Arial"/>
          <w:color w:val="000000"/>
          <w:lang w:eastAsia="es-MX"/>
        </w:rPr>
        <w:t xml:space="preserve"> Center | ibm.com [Online] </w:t>
      </w:r>
      <w:proofErr w:type="spellStart"/>
      <w:r w:rsidRPr="008D02B0">
        <w:rPr>
          <w:rFonts w:ascii="Arial" w:eastAsia="Times New Roman" w:hAnsi="Arial" w:cs="Arial"/>
          <w:color w:val="000000"/>
          <w:lang w:eastAsia="es-MX"/>
        </w:rPr>
        <w:t>Available</w:t>
      </w:r>
      <w:proofErr w:type="spellEnd"/>
      <w:r w:rsidRPr="008D02B0">
        <w:rPr>
          <w:rFonts w:ascii="Arial" w:eastAsia="Times New Roman" w:hAnsi="Arial" w:cs="Arial"/>
          <w:color w:val="000000"/>
          <w:lang w:eastAsia="es-MX"/>
        </w:rPr>
        <w:t xml:space="preserve">: </w:t>
      </w:r>
      <w:hyperlink r:id="rId11" w:history="1">
        <w:r w:rsidRPr="008D02B0">
          <w:rPr>
            <w:rStyle w:val="Hipervnculo"/>
            <w:rFonts w:ascii="Arial" w:eastAsia="Times New Roman" w:hAnsi="Arial" w:cs="Arial"/>
            <w:lang w:eastAsia="es-MX"/>
          </w:rPr>
          <w:t>https://www.ibm.com/support/knowledgecenter/es/ssw_aix_72/com.ibm.aix.networkcomm/tcpip_protocols.htm</w:t>
        </w:r>
      </w:hyperlink>
    </w:p>
    <w:p w:rsidR="008D02B0" w:rsidRPr="008D02B0" w:rsidRDefault="008D02B0" w:rsidP="008D02B0">
      <w:pPr>
        <w:pStyle w:val="Prrafodelista"/>
        <w:numPr>
          <w:ilvl w:val="0"/>
          <w:numId w:val="4"/>
        </w:numPr>
        <w:jc w:val="both"/>
        <w:rPr>
          <w:rFonts w:ascii="Arial" w:eastAsia="Times New Roman" w:hAnsi="Arial" w:cs="Arial"/>
          <w:color w:val="000000"/>
          <w:lang w:eastAsia="es-MX"/>
        </w:rPr>
      </w:pPr>
      <w:r w:rsidRPr="008D02B0">
        <w:rPr>
          <w:rFonts w:ascii="Arial" w:eastAsia="Times New Roman" w:hAnsi="Arial" w:cs="Arial"/>
          <w:color w:val="000000"/>
          <w:lang w:eastAsia="es-MX"/>
        </w:rPr>
        <w:t xml:space="preserve">[3] S/A | TCP/IP CCM [Online] </w:t>
      </w:r>
      <w:proofErr w:type="spellStart"/>
      <w:r w:rsidRPr="008D02B0">
        <w:rPr>
          <w:rFonts w:ascii="Arial" w:eastAsia="Times New Roman" w:hAnsi="Arial" w:cs="Arial"/>
          <w:color w:val="000000"/>
          <w:lang w:eastAsia="es-MX"/>
        </w:rPr>
        <w:t>Available</w:t>
      </w:r>
      <w:proofErr w:type="spellEnd"/>
      <w:r w:rsidRPr="008D02B0">
        <w:rPr>
          <w:rFonts w:ascii="Arial" w:eastAsia="Times New Roman" w:hAnsi="Arial" w:cs="Arial"/>
          <w:color w:val="000000"/>
          <w:lang w:eastAsia="es-MX"/>
        </w:rPr>
        <w:t xml:space="preserve">: </w:t>
      </w:r>
      <w:hyperlink r:id="rId12" w:history="1">
        <w:r w:rsidRPr="008D02B0">
          <w:rPr>
            <w:rStyle w:val="Hipervnculo"/>
            <w:rFonts w:ascii="Arial" w:eastAsia="Times New Roman" w:hAnsi="Arial" w:cs="Arial"/>
            <w:lang w:eastAsia="es-MX"/>
          </w:rPr>
          <w:t>http://es.ccm.net/contents/282-tcp-ip</w:t>
        </w:r>
      </w:hyperlink>
    </w:p>
    <w:p w:rsidR="008D02B0" w:rsidRPr="008D02B0" w:rsidRDefault="008D02B0" w:rsidP="008D02B0">
      <w:pPr>
        <w:pStyle w:val="Prrafodelista"/>
        <w:numPr>
          <w:ilvl w:val="0"/>
          <w:numId w:val="4"/>
        </w:numPr>
        <w:jc w:val="both"/>
        <w:rPr>
          <w:rFonts w:ascii="Arial" w:eastAsia="Times New Roman" w:hAnsi="Arial" w:cs="Arial"/>
          <w:color w:val="000000"/>
          <w:lang w:eastAsia="es-MX"/>
        </w:rPr>
      </w:pPr>
      <w:r w:rsidRPr="008D02B0">
        <w:rPr>
          <w:rFonts w:ascii="Arial" w:eastAsia="Times New Roman" w:hAnsi="Arial" w:cs="Arial"/>
          <w:color w:val="000000"/>
          <w:lang w:eastAsia="es-MX"/>
        </w:rPr>
        <w:t xml:space="preserve">[4] S/A Modelo de arquitectura del protocolo TCP/IP (Guía de administración del sistema: servicios IP) | Docs.oracle.com [Online] </w:t>
      </w:r>
      <w:proofErr w:type="spellStart"/>
      <w:r w:rsidRPr="008D02B0">
        <w:rPr>
          <w:rFonts w:ascii="Arial" w:eastAsia="Times New Roman" w:hAnsi="Arial" w:cs="Arial"/>
          <w:color w:val="000000"/>
          <w:lang w:eastAsia="es-MX"/>
        </w:rPr>
        <w:t>Available</w:t>
      </w:r>
      <w:proofErr w:type="spellEnd"/>
      <w:r w:rsidRPr="008D02B0">
        <w:rPr>
          <w:rFonts w:ascii="Arial" w:eastAsia="Times New Roman" w:hAnsi="Arial" w:cs="Arial"/>
          <w:color w:val="000000"/>
          <w:lang w:eastAsia="es-MX"/>
        </w:rPr>
        <w:t xml:space="preserve">: </w:t>
      </w:r>
      <w:hyperlink r:id="rId13" w:history="1">
        <w:r w:rsidRPr="008D02B0">
          <w:rPr>
            <w:rStyle w:val="Hipervnculo"/>
            <w:rFonts w:ascii="Arial" w:eastAsia="Times New Roman" w:hAnsi="Arial" w:cs="Arial"/>
            <w:lang w:eastAsia="es-MX"/>
          </w:rPr>
          <w:t>https://docs.oracle.com/cd/E19957-01/820-2981/ipov-10/</w:t>
        </w:r>
      </w:hyperlink>
    </w:p>
    <w:p w:rsidR="008D02B0" w:rsidRPr="008D02B0" w:rsidRDefault="008D02B0" w:rsidP="00D44401">
      <w:pPr>
        <w:jc w:val="both"/>
        <w:rPr>
          <w:rFonts w:ascii="Arial" w:eastAsia="Times New Roman" w:hAnsi="Arial" w:cs="Arial"/>
          <w:color w:val="000000"/>
          <w:lang w:eastAsia="es-MX"/>
        </w:rPr>
      </w:pPr>
    </w:p>
    <w:p w:rsidR="00D44401" w:rsidRPr="008D02B0" w:rsidRDefault="00D44401" w:rsidP="008D02B0">
      <w:pPr>
        <w:jc w:val="both"/>
        <w:rPr>
          <w:rFonts w:ascii="Arial" w:hAnsi="Arial" w:cs="Arial"/>
        </w:rPr>
      </w:pPr>
      <w:bookmarkStart w:id="0" w:name="_GoBack"/>
      <w:bookmarkEnd w:id="0"/>
    </w:p>
    <w:sectPr w:rsidR="00D44401" w:rsidRPr="008D02B0" w:rsidSect="00163457">
      <w:pgSz w:w="12240" w:h="15840"/>
      <w:pgMar w:top="1417" w:right="1701" w:bottom="1417" w:left="1701" w:header="708" w:footer="708"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Fax">
    <w:panose1 w:val="02060602050505020204"/>
    <w:charset w:val="00"/>
    <w:family w:val="roman"/>
    <w:pitch w:val="variable"/>
    <w:sig w:usb0="00000003" w:usb1="00000000" w:usb2="00000000" w:usb3="00000000" w:csb0="00000001" w:csb1="00000000"/>
  </w:font>
  <w:font w:name="Gloucester MT Extra Condensed">
    <w:panose1 w:val="02030808020601010101"/>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84DFA"/>
    <w:multiLevelType w:val="hybridMultilevel"/>
    <w:tmpl w:val="5B3A15F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90B4A00"/>
    <w:multiLevelType w:val="hybridMultilevel"/>
    <w:tmpl w:val="69F437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5E30E9A"/>
    <w:multiLevelType w:val="hybridMultilevel"/>
    <w:tmpl w:val="CEA8845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82F045B"/>
    <w:multiLevelType w:val="hybridMultilevel"/>
    <w:tmpl w:val="8AF414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4F8"/>
    <w:rsid w:val="00163457"/>
    <w:rsid w:val="00264B67"/>
    <w:rsid w:val="00302ECA"/>
    <w:rsid w:val="003B4097"/>
    <w:rsid w:val="00423139"/>
    <w:rsid w:val="005A5E87"/>
    <w:rsid w:val="005F4896"/>
    <w:rsid w:val="0062399E"/>
    <w:rsid w:val="006468F6"/>
    <w:rsid w:val="008D02B0"/>
    <w:rsid w:val="009474F8"/>
    <w:rsid w:val="00BC2F89"/>
    <w:rsid w:val="00D44401"/>
    <w:rsid w:val="00F86463"/>
    <w:rsid w:val="00FD71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03C62"/>
  <w15:chartTrackingRefBased/>
  <w15:docId w15:val="{F7231F4B-CDB2-4069-8279-93E4A9CBF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2F89"/>
    <w:pPr>
      <w:ind w:left="720"/>
      <w:contextualSpacing/>
    </w:pPr>
  </w:style>
  <w:style w:type="table" w:styleId="Tablaconcuadrcula">
    <w:name w:val="Table Grid"/>
    <w:basedOn w:val="Tablanormal"/>
    <w:uiPriority w:val="39"/>
    <w:rsid w:val="00264B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5">
    <w:name w:val="Grid Table 5 Dark Accent 5"/>
    <w:basedOn w:val="Tablanormal"/>
    <w:uiPriority w:val="50"/>
    <w:rsid w:val="00D44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2F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971E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971E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971E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971E1" w:themeFill="accent5"/>
      </w:tcPr>
    </w:tblStylePr>
    <w:tblStylePr w:type="band1Vert">
      <w:tblPr/>
      <w:tcPr>
        <w:shd w:val="clear" w:color="auto" w:fill="CFC6F3" w:themeFill="accent5" w:themeFillTint="66"/>
      </w:tcPr>
    </w:tblStylePr>
    <w:tblStylePr w:type="band1Horz">
      <w:tblPr/>
      <w:tcPr>
        <w:shd w:val="clear" w:color="auto" w:fill="CFC6F3" w:themeFill="accent5" w:themeFillTint="66"/>
      </w:tcPr>
    </w:tblStylePr>
  </w:style>
  <w:style w:type="table" w:styleId="Tabladecuadrcula5oscura-nfasis4">
    <w:name w:val="Grid Table 5 Dark Accent 4"/>
    <w:basedOn w:val="Tablanormal"/>
    <w:uiPriority w:val="50"/>
    <w:rsid w:val="00D44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3F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775E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775E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775E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775E7" w:themeFill="accent4"/>
      </w:tcPr>
    </w:tblStylePr>
    <w:tblStylePr w:type="band1Vert">
      <w:tblPr/>
      <w:tcPr>
        <w:shd w:val="clear" w:color="auto" w:fill="B5C7F5" w:themeFill="accent4" w:themeFillTint="66"/>
      </w:tcPr>
    </w:tblStylePr>
    <w:tblStylePr w:type="band1Horz">
      <w:tblPr/>
      <w:tcPr>
        <w:shd w:val="clear" w:color="auto" w:fill="B5C7F5" w:themeFill="accent4" w:themeFillTint="66"/>
      </w:tcPr>
    </w:tblStylePr>
  </w:style>
  <w:style w:type="table" w:styleId="Tabladecuadrcula5oscura-nfasis6">
    <w:name w:val="Grid Table 5 Dark Accent 6"/>
    <w:basedOn w:val="Tablanormal"/>
    <w:uiPriority w:val="50"/>
    <w:rsid w:val="00D44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DAE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5477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5477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5477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54773" w:themeFill="accent6"/>
      </w:tcPr>
    </w:tblStylePr>
    <w:tblStylePr w:type="band1Vert">
      <w:tblPr/>
      <w:tcPr>
        <w:shd w:val="clear" w:color="auto" w:fill="EEB5C6" w:themeFill="accent6" w:themeFillTint="66"/>
      </w:tcPr>
    </w:tblStylePr>
    <w:tblStylePr w:type="band1Horz">
      <w:tblPr/>
      <w:tcPr>
        <w:shd w:val="clear" w:color="auto" w:fill="EEB5C6" w:themeFill="accent6" w:themeFillTint="66"/>
      </w:tcPr>
    </w:tblStylePr>
  </w:style>
  <w:style w:type="table" w:styleId="Tabladecuadrcula5oscura-nfasis2">
    <w:name w:val="Grid Table 5 Dark Accent 2"/>
    <w:basedOn w:val="Tablanormal"/>
    <w:uiPriority w:val="50"/>
    <w:rsid w:val="00D44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D5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30CC"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30CC"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30CC"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30CC" w:themeFill="accent2"/>
      </w:tcPr>
    </w:tblStylePr>
    <w:tblStylePr w:type="band1Vert">
      <w:tblPr/>
      <w:tcPr>
        <w:shd w:val="clear" w:color="auto" w:fill="E9ABEB" w:themeFill="accent2" w:themeFillTint="66"/>
      </w:tcPr>
    </w:tblStylePr>
    <w:tblStylePr w:type="band1Horz">
      <w:tblPr/>
      <w:tcPr>
        <w:shd w:val="clear" w:color="auto" w:fill="E9ABEB" w:themeFill="accent2" w:themeFillTint="66"/>
      </w:tcPr>
    </w:tblStylePr>
  </w:style>
  <w:style w:type="table" w:styleId="Tabladecuadrcula4-nfasis2">
    <w:name w:val="Grid Table 4 Accent 2"/>
    <w:basedOn w:val="Tablanormal"/>
    <w:uiPriority w:val="49"/>
    <w:rsid w:val="00D44401"/>
    <w:pPr>
      <w:spacing w:after="0" w:line="240" w:lineRule="auto"/>
    </w:pPr>
    <w:tblPr>
      <w:tblStyleRowBandSize w:val="1"/>
      <w:tblStyleColBandSize w:val="1"/>
      <w:tblBorders>
        <w:top w:val="single" w:sz="4" w:space="0" w:color="DE81E1" w:themeColor="accent2" w:themeTint="99"/>
        <w:left w:val="single" w:sz="4" w:space="0" w:color="DE81E1" w:themeColor="accent2" w:themeTint="99"/>
        <w:bottom w:val="single" w:sz="4" w:space="0" w:color="DE81E1" w:themeColor="accent2" w:themeTint="99"/>
        <w:right w:val="single" w:sz="4" w:space="0" w:color="DE81E1" w:themeColor="accent2" w:themeTint="99"/>
        <w:insideH w:val="single" w:sz="4" w:space="0" w:color="DE81E1" w:themeColor="accent2" w:themeTint="99"/>
        <w:insideV w:val="single" w:sz="4" w:space="0" w:color="DE81E1" w:themeColor="accent2" w:themeTint="99"/>
      </w:tblBorders>
    </w:tblPr>
    <w:tblStylePr w:type="firstRow">
      <w:rPr>
        <w:b/>
        <w:bCs/>
        <w:color w:val="FFFFFF" w:themeColor="background1"/>
      </w:rPr>
      <w:tblPr/>
      <w:tcPr>
        <w:tcBorders>
          <w:top w:val="single" w:sz="4" w:space="0" w:color="C830CC" w:themeColor="accent2"/>
          <w:left w:val="single" w:sz="4" w:space="0" w:color="C830CC" w:themeColor="accent2"/>
          <w:bottom w:val="single" w:sz="4" w:space="0" w:color="C830CC" w:themeColor="accent2"/>
          <w:right w:val="single" w:sz="4" w:space="0" w:color="C830CC" w:themeColor="accent2"/>
          <w:insideH w:val="nil"/>
          <w:insideV w:val="nil"/>
        </w:tcBorders>
        <w:shd w:val="clear" w:color="auto" w:fill="C830CC" w:themeFill="accent2"/>
      </w:tcPr>
    </w:tblStylePr>
    <w:tblStylePr w:type="lastRow">
      <w:rPr>
        <w:b/>
        <w:bCs/>
      </w:rPr>
      <w:tblPr/>
      <w:tcPr>
        <w:tcBorders>
          <w:top w:val="double" w:sz="4" w:space="0" w:color="C830CC" w:themeColor="accent2"/>
        </w:tcBorders>
      </w:tcPr>
    </w:tblStylePr>
    <w:tblStylePr w:type="firstCol">
      <w:rPr>
        <w:b/>
        <w:bCs/>
      </w:rPr>
    </w:tblStylePr>
    <w:tblStylePr w:type="lastCol">
      <w:rPr>
        <w:b/>
        <w:bCs/>
      </w:rPr>
    </w:tblStylePr>
    <w:tblStylePr w:type="band1Vert">
      <w:tblPr/>
      <w:tcPr>
        <w:shd w:val="clear" w:color="auto" w:fill="F4D5F5" w:themeFill="accent2" w:themeFillTint="33"/>
      </w:tcPr>
    </w:tblStylePr>
    <w:tblStylePr w:type="band1Horz">
      <w:tblPr/>
      <w:tcPr>
        <w:shd w:val="clear" w:color="auto" w:fill="F4D5F5" w:themeFill="accent2" w:themeFillTint="33"/>
      </w:tcPr>
    </w:tblStylePr>
  </w:style>
  <w:style w:type="character" w:styleId="Hipervnculo">
    <w:name w:val="Hyperlink"/>
    <w:basedOn w:val="Fuentedeprrafopredeter"/>
    <w:uiPriority w:val="99"/>
    <w:unhideWhenUsed/>
    <w:rsid w:val="008D02B0"/>
    <w:rPr>
      <w:color w:val="6B9F25" w:themeColor="hyperlink"/>
      <w:u w:val="single"/>
    </w:rPr>
  </w:style>
  <w:style w:type="character" w:styleId="Mencinsinresolver">
    <w:name w:val="Unresolved Mention"/>
    <w:basedOn w:val="Fuentedeprrafopredeter"/>
    <w:uiPriority w:val="99"/>
    <w:semiHidden/>
    <w:unhideWhenUsed/>
    <w:rsid w:val="008D02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164809">
      <w:bodyDiv w:val="1"/>
      <w:marLeft w:val="0"/>
      <w:marRight w:val="0"/>
      <w:marTop w:val="0"/>
      <w:marBottom w:val="0"/>
      <w:divBdr>
        <w:top w:val="none" w:sz="0" w:space="0" w:color="auto"/>
        <w:left w:val="none" w:sz="0" w:space="0" w:color="auto"/>
        <w:bottom w:val="none" w:sz="0" w:space="0" w:color="auto"/>
        <w:right w:val="none" w:sz="0" w:space="0" w:color="auto"/>
      </w:divBdr>
    </w:div>
    <w:div w:id="927497953">
      <w:bodyDiv w:val="1"/>
      <w:marLeft w:val="0"/>
      <w:marRight w:val="0"/>
      <w:marTop w:val="0"/>
      <w:marBottom w:val="0"/>
      <w:divBdr>
        <w:top w:val="none" w:sz="0" w:space="0" w:color="auto"/>
        <w:left w:val="none" w:sz="0" w:space="0" w:color="auto"/>
        <w:bottom w:val="none" w:sz="0" w:space="0" w:color="auto"/>
        <w:right w:val="none" w:sz="0" w:space="0" w:color="auto"/>
      </w:divBdr>
    </w:div>
    <w:div w:id="1179388548">
      <w:bodyDiv w:val="1"/>
      <w:marLeft w:val="0"/>
      <w:marRight w:val="0"/>
      <w:marTop w:val="0"/>
      <w:marBottom w:val="0"/>
      <w:divBdr>
        <w:top w:val="none" w:sz="0" w:space="0" w:color="auto"/>
        <w:left w:val="none" w:sz="0" w:space="0" w:color="auto"/>
        <w:bottom w:val="none" w:sz="0" w:space="0" w:color="auto"/>
        <w:right w:val="none" w:sz="0" w:space="0" w:color="auto"/>
      </w:divBdr>
    </w:div>
    <w:div w:id="126203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docs.oracle.com/cd/E19957-01/820-2981/ipov-1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es.ccm.net/contents/282-tcp-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ibm.com/support/knowledgecenter/es/ssw_aix_72/com.ibm.aix.networkcomm/tcpip_protocols.htm"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hyperlink" Target="http://redesdecomputadores.umh.es/tcpip.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5</Pages>
  <Words>1030</Words>
  <Characters>5666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Luciano</dc:creator>
  <cp:keywords/>
  <dc:description/>
  <cp:lastModifiedBy>Melisa Luciano</cp:lastModifiedBy>
  <cp:revision>5</cp:revision>
  <dcterms:created xsi:type="dcterms:W3CDTF">2018-03-18T22:29:00Z</dcterms:created>
  <dcterms:modified xsi:type="dcterms:W3CDTF">2018-03-19T00:38:00Z</dcterms:modified>
</cp:coreProperties>
</file>