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Recommendations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4 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Elisabeth, Julia, Melissa, Ryan, Brittany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Aims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basic statistics regarding books, book reviews and users (readers) captured within dataset.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exploratory data analysis by book genre (ave length of review, average ratings, #readers); generate visualizations to demonstrate relationships/correlations.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reader preferences (previous reviews or user inputs), predict whether the reader would like the book or not.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Additional output: suggestions for user to choose from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output: create user profile to store user preferences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to show book covers with book suggestions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 [goodreads]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Other resources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kavitareader.com (for source code, API calls to retrieve book covers)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pytorch.org (source code)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download csv.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clean as necessary using Python Pandas.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descriptive and exploratory analysis in Tableau. Create story.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component: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at least 2 other data analytics tools to supplement machine learning.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220" w:before="300" w:line="240" w:lineRule="auto"/>
        <w:rPr>
          <w:color w:val="000000"/>
          <w:sz w:val="22"/>
          <w:szCs w:val="22"/>
        </w:rPr>
      </w:pPr>
      <w:bookmarkStart w:colFirst="0" w:colLast="0" w:name="_bv9zwicorkm6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Data Model Implementation (25 points)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160" w:line="360" w:lineRule="auto"/>
        <w:ind w:left="720" w:hanging="360"/>
      </w:pPr>
      <w:r w:rsidDel="00000000" w:rsidR="00000000" w:rsidRPr="00000000">
        <w:rPr>
          <w:rtl w:val="0"/>
        </w:rPr>
        <w:t xml:space="preserve">A Python script initializes, trains, and evaluates a model (10 points)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data is cleaned, normalized, and standardized prior to modeling (5 points)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model utilizes data retrieved from SQL or Spark (5 points)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38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model demonstrates meaningful predictive power at least 75% classification accuracy or 0.80 R-squared. (5 points)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220" w:before="300" w:line="240" w:lineRule="auto"/>
        <w:rPr>
          <w:color w:val="000000"/>
          <w:sz w:val="22"/>
          <w:szCs w:val="22"/>
        </w:rPr>
      </w:pPr>
      <w:bookmarkStart w:colFirst="0" w:colLast="0" w:name="_p5v1r0q3sipr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Data Model Optimization (25 points)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160" w:line="360" w:lineRule="auto"/>
        <w:ind w:left="720" w:hanging="360"/>
      </w:pPr>
      <w:r w:rsidDel="00000000" w:rsidR="00000000" w:rsidRPr="00000000">
        <w:rPr>
          <w:rtl w:val="0"/>
        </w:rPr>
        <w:t xml:space="preserve">The model optimization and evaluation process showing iterative changes made to the model and the resulting changes in model performance is documented in either a CSV/Excel table or in the Python script itself (15 points)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8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Overall model performance is printed or displayed at the end of the script (10 points)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 site any source code used from external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