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F321" w14:textId="7BF454C6" w:rsidR="009073AD" w:rsidRDefault="00751CA9" w:rsidP="00751CA9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>
        <w:rPr>
          <w:rFonts w:ascii="Century Gothic" w:hAnsi="Century Gothic"/>
          <w:b/>
          <w:bCs/>
          <w:sz w:val="24"/>
          <w:szCs w:val="24"/>
          <w:lang w:val="es-MX"/>
        </w:rPr>
        <w:t>Indicador Medición de la Mortalidad Por Accidentes de Trabajo</w:t>
      </w:r>
    </w:p>
    <w:p w14:paraId="3C934661" w14:textId="539AD5A6" w:rsidR="00990A44" w:rsidRPr="00990A44" w:rsidRDefault="00990A44" w:rsidP="00990A44">
      <w:pPr>
        <w:pStyle w:val="NormalWeb"/>
        <w:jc w:val="both"/>
        <w:rPr>
          <w:rFonts w:ascii="Century Gothic" w:hAnsi="Century Gothic" w:cs="Helvetica"/>
          <w:color w:val="000000" w:themeColor="text1"/>
          <w:sz w:val="26"/>
          <w:szCs w:val="26"/>
        </w:rPr>
      </w:pP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 xml:space="preserve">Ninguna empresa quisiera que este indicador superara el 0%, pues lo más importante es la vida de nuestros </w:t>
      </w:r>
      <w:r>
        <w:rPr>
          <w:rFonts w:ascii="Century Gothic" w:hAnsi="Century Gothic" w:cs="Helvetica"/>
          <w:color w:val="000000" w:themeColor="text1"/>
          <w:sz w:val="26"/>
          <w:szCs w:val="26"/>
        </w:rPr>
        <w:t>trabajadores</w:t>
      </w: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>. Es por esto que este indicador es clave para medir la efectividad de los controles, programas y planes de nuestro SG-SST.</w:t>
      </w:r>
    </w:p>
    <w:p w14:paraId="78FFDC77" w14:textId="77777777" w:rsidR="00990A44" w:rsidRPr="00990A44" w:rsidRDefault="00990A44" w:rsidP="00990A44">
      <w:pPr>
        <w:pStyle w:val="NormalWeb"/>
        <w:jc w:val="both"/>
        <w:rPr>
          <w:rFonts w:ascii="Century Gothic" w:hAnsi="Century Gothic" w:cs="Helvetica"/>
          <w:color w:val="000000" w:themeColor="text1"/>
          <w:sz w:val="26"/>
          <w:szCs w:val="26"/>
        </w:rPr>
      </w:pP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>Su cálculo se realiza de la siguiente manera:</w:t>
      </w:r>
    </w:p>
    <w:p w14:paraId="0AB9AA49" w14:textId="188CB240" w:rsidR="00990A44" w:rsidRPr="00990A44" w:rsidRDefault="00990A44" w:rsidP="00990A44">
      <w:pPr>
        <w:pStyle w:val="NormalWeb"/>
        <w:jc w:val="both"/>
        <w:rPr>
          <w:rFonts w:ascii="Century Gothic" w:hAnsi="Century Gothic" w:cs="Helvetica"/>
          <w:color w:val="000000" w:themeColor="text1"/>
          <w:sz w:val="26"/>
          <w:szCs w:val="26"/>
        </w:rPr>
      </w:pPr>
      <w:r w:rsidRPr="00990A44">
        <w:rPr>
          <w:rFonts w:ascii="Century Gothic" w:hAnsi="Century Gothic" w:cs="Helvetica"/>
          <w:noProof/>
          <w:color w:val="000000" w:themeColor="text1"/>
          <w:sz w:val="26"/>
          <w:szCs w:val="26"/>
        </w:rPr>
        <w:drawing>
          <wp:inline distT="0" distB="0" distL="0" distR="0" wp14:anchorId="1E65A5B8" wp14:editId="07A6796B">
            <wp:extent cx="57150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591C" w14:textId="77777777" w:rsidR="00990A44" w:rsidRPr="00990A44" w:rsidRDefault="00990A44" w:rsidP="00990A44">
      <w:pPr>
        <w:pStyle w:val="NormalWeb"/>
        <w:jc w:val="both"/>
        <w:rPr>
          <w:rFonts w:ascii="Century Gothic" w:hAnsi="Century Gothic" w:cs="Helvetica"/>
          <w:b/>
          <w:bCs/>
          <w:color w:val="000000" w:themeColor="text1"/>
          <w:sz w:val="26"/>
          <w:szCs w:val="26"/>
        </w:rPr>
      </w:pP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>Deberás medirlo una vez al</w:t>
      </w:r>
      <w:r w:rsidRPr="00990A44">
        <w:rPr>
          <w:rFonts w:ascii="Century Gothic" w:hAnsi="Century Gothic" w:cs="Helvetica"/>
          <w:b/>
          <w:bCs/>
          <w:color w:val="000000" w:themeColor="text1"/>
          <w:sz w:val="26"/>
          <w:szCs w:val="26"/>
        </w:rPr>
        <w:t> </w:t>
      </w:r>
      <w:r w:rsidRPr="00990A44">
        <w:rPr>
          <w:rStyle w:val="Textoennegrita"/>
          <w:rFonts w:ascii="Century Gothic" w:hAnsi="Century Gothic" w:cs="Helvetica"/>
          <w:b w:val="0"/>
          <w:bCs w:val="0"/>
          <w:color w:val="000000" w:themeColor="text1"/>
          <w:sz w:val="26"/>
          <w:szCs w:val="26"/>
        </w:rPr>
        <w:t>año</w:t>
      </w:r>
      <w:r w:rsidRPr="00990A44">
        <w:rPr>
          <w:rFonts w:ascii="Century Gothic" w:hAnsi="Century Gothic" w:cs="Helvetica"/>
          <w:b/>
          <w:bCs/>
          <w:color w:val="000000" w:themeColor="text1"/>
          <w:sz w:val="26"/>
          <w:szCs w:val="26"/>
        </w:rPr>
        <w:t>,</w:t>
      </w: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 xml:space="preserve"> y su resultado indicará e</w:t>
      </w:r>
      <w:r w:rsidRPr="00990A44">
        <w:rPr>
          <w:rStyle w:val="Textoennegrita"/>
          <w:rFonts w:ascii="Century Gothic" w:hAnsi="Century Gothic" w:cs="Helvetica"/>
          <w:color w:val="000000" w:themeColor="text1"/>
          <w:sz w:val="26"/>
          <w:szCs w:val="26"/>
        </w:rPr>
        <w:t>l</w:t>
      </w:r>
      <w:r w:rsidRPr="00990A44">
        <w:rPr>
          <w:rStyle w:val="Textoennegrita"/>
          <w:rFonts w:ascii="Century Gothic" w:hAnsi="Century Gothic" w:cs="Helvetica"/>
          <w:b w:val="0"/>
          <w:bCs w:val="0"/>
          <w:color w:val="000000" w:themeColor="text1"/>
          <w:sz w:val="26"/>
          <w:szCs w:val="26"/>
        </w:rPr>
        <w:t xml:space="preserve"> porcentaje de accidentes de trabajo que fueron mortales durante el año</w:t>
      </w:r>
      <w:r w:rsidRPr="00990A44">
        <w:rPr>
          <w:rFonts w:ascii="Century Gothic" w:hAnsi="Century Gothic" w:cs="Helvetica"/>
          <w:b/>
          <w:bCs/>
          <w:color w:val="000000" w:themeColor="text1"/>
          <w:sz w:val="26"/>
          <w:szCs w:val="26"/>
        </w:rPr>
        <w:t> </w:t>
      </w:r>
      <w:r w:rsidRPr="00990A44">
        <w:rPr>
          <w:rFonts w:ascii="Century Gothic" w:hAnsi="Century Gothic" w:cs="Helvetica"/>
          <w:color w:val="000000" w:themeColor="text1"/>
          <w:sz w:val="26"/>
          <w:szCs w:val="26"/>
        </w:rPr>
        <w:t>medido.</w:t>
      </w:r>
    </w:p>
    <w:p w14:paraId="67652C62" w14:textId="785F6283" w:rsidR="00990A44" w:rsidRDefault="008B283B" w:rsidP="00990A44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MX"/>
        </w:rPr>
      </w:pPr>
      <w:r w:rsidRPr="008B283B">
        <w:rPr>
          <w:rFonts w:ascii="Century Gothic" w:hAnsi="Century Gothic"/>
          <w:b/>
          <w:bCs/>
          <w:color w:val="000000" w:themeColor="text1"/>
          <w:sz w:val="24"/>
          <w:szCs w:val="24"/>
          <w:lang w:val="es-MX"/>
        </w:rPr>
        <w:drawing>
          <wp:inline distT="0" distB="0" distL="0" distR="0" wp14:anchorId="08AEEE51" wp14:editId="2DB79F1A">
            <wp:extent cx="594360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A7D" w14:textId="77777777" w:rsidR="008B283B" w:rsidRPr="003C78E8" w:rsidRDefault="008B283B" w:rsidP="008B283B">
      <w:pPr>
        <w:jc w:val="both"/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p w14:paraId="7E533306" w14:textId="77777777" w:rsidR="008B283B" w:rsidRPr="00990A44" w:rsidRDefault="008B283B" w:rsidP="00990A44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MX"/>
        </w:rPr>
      </w:pPr>
    </w:p>
    <w:sectPr w:rsidR="008B283B" w:rsidRPr="00990A44" w:rsidSect="009128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9"/>
    <w:rsid w:val="00751CA9"/>
    <w:rsid w:val="008B283B"/>
    <w:rsid w:val="009073AD"/>
    <w:rsid w:val="0091282A"/>
    <w:rsid w:val="009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7CE2"/>
  <w15:chartTrackingRefBased/>
  <w15:docId w15:val="{B677DEF5-3FF7-4428-8711-E27381E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0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2022-10-26T18:48:00Z</dcterms:created>
  <dcterms:modified xsi:type="dcterms:W3CDTF">2022-10-26T18:55:00Z</dcterms:modified>
</cp:coreProperties>
</file>