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735D" w14:textId="099E299A" w:rsidR="009073AD" w:rsidRDefault="001B6050" w:rsidP="001B6050">
      <w:pPr>
        <w:jc w:val="center"/>
        <w:rPr>
          <w:rFonts w:ascii="Century Gothic" w:hAnsi="Century Gothic"/>
          <w:b/>
          <w:bCs/>
          <w:sz w:val="24"/>
          <w:szCs w:val="24"/>
          <w:lang w:val="es-MX"/>
        </w:rPr>
      </w:pPr>
      <w:r w:rsidRPr="001B6050">
        <w:rPr>
          <w:rFonts w:ascii="Century Gothic" w:hAnsi="Century Gothic"/>
          <w:b/>
          <w:bCs/>
          <w:sz w:val="24"/>
          <w:szCs w:val="24"/>
          <w:lang w:val="es-MX"/>
        </w:rPr>
        <w:t>Indicador Medición de la Incidencia de Enfermedad Laboral</w:t>
      </w:r>
    </w:p>
    <w:p w14:paraId="3826D826" w14:textId="50223423" w:rsidR="00187B97" w:rsidRPr="00187B97" w:rsidRDefault="00187B97" w:rsidP="00187B97">
      <w:pPr>
        <w:pStyle w:val="NormalWeb"/>
        <w:jc w:val="both"/>
        <w:rPr>
          <w:rFonts w:ascii="Century Gothic" w:hAnsi="Century Gothic" w:cs="Helvetica"/>
          <w:sz w:val="26"/>
          <w:szCs w:val="26"/>
        </w:rPr>
      </w:pPr>
      <w:r w:rsidRPr="00187B97">
        <w:rPr>
          <w:rFonts w:ascii="Century Gothic" w:hAnsi="Century Gothic" w:cs="Helvetica"/>
          <w:sz w:val="26"/>
          <w:szCs w:val="26"/>
        </w:rPr>
        <w:t xml:space="preserve">El resultado de este indicador permite determinar </w:t>
      </w:r>
      <w:r w:rsidRPr="00187B97">
        <w:rPr>
          <w:rFonts w:ascii="Century Gothic" w:hAnsi="Century Gothic" w:cs="Helvetica"/>
          <w:sz w:val="26"/>
          <w:szCs w:val="26"/>
        </w:rPr>
        <w:t>que,</w:t>
      </w:r>
      <w:r w:rsidRPr="00187B97">
        <w:rPr>
          <w:rFonts w:ascii="Century Gothic" w:hAnsi="Century Gothic" w:cs="Helvetica"/>
          <w:sz w:val="26"/>
          <w:szCs w:val="26"/>
        </w:rPr>
        <w:t> </w:t>
      </w:r>
      <w:r w:rsidRPr="00187B97">
        <w:rPr>
          <w:rStyle w:val="Textoennegrita"/>
          <w:rFonts w:ascii="Century Gothic" w:hAnsi="Century Gothic" w:cs="Helvetica"/>
          <w:b w:val="0"/>
          <w:bCs w:val="0"/>
          <w:sz w:val="26"/>
          <w:szCs w:val="26"/>
        </w:rPr>
        <w:t>por cada 100.000 trabajadores, existen X casos nuevos de enfermedad laboral en el periodo Z</w:t>
      </w:r>
      <w:r w:rsidRPr="00187B97">
        <w:rPr>
          <w:rFonts w:ascii="Century Gothic" w:hAnsi="Century Gothic" w:cs="Helvetica"/>
          <w:b/>
          <w:bCs/>
          <w:sz w:val="26"/>
          <w:szCs w:val="26"/>
        </w:rPr>
        <w:t xml:space="preserve">, </w:t>
      </w:r>
      <w:r w:rsidRPr="00187B97">
        <w:rPr>
          <w:rFonts w:ascii="Century Gothic" w:hAnsi="Century Gothic" w:cs="Helvetica"/>
          <w:sz w:val="26"/>
          <w:szCs w:val="26"/>
        </w:rPr>
        <w:t>siendo X el resultado del indicador. Se calcula así:</w:t>
      </w:r>
    </w:p>
    <w:p w14:paraId="453EFE19" w14:textId="6EA9E7ED" w:rsidR="00187B97" w:rsidRPr="00187B97" w:rsidRDefault="00187B97" w:rsidP="00187B97">
      <w:pPr>
        <w:pStyle w:val="NormalWeb"/>
        <w:jc w:val="both"/>
        <w:rPr>
          <w:rFonts w:ascii="Century Gothic" w:hAnsi="Century Gothic" w:cs="Helvetica"/>
          <w:sz w:val="26"/>
          <w:szCs w:val="26"/>
        </w:rPr>
      </w:pPr>
      <w:r w:rsidRPr="00187B97">
        <w:rPr>
          <w:rFonts w:ascii="Century Gothic" w:hAnsi="Century Gothic" w:cs="Helvetica"/>
          <w:noProof/>
          <w:sz w:val="26"/>
          <w:szCs w:val="26"/>
        </w:rPr>
        <w:drawing>
          <wp:inline distT="0" distB="0" distL="0" distR="0" wp14:anchorId="39958547" wp14:editId="30F629AF">
            <wp:extent cx="5943600" cy="72136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6EC30" w14:textId="77777777" w:rsidR="00187B97" w:rsidRPr="00187B97" w:rsidRDefault="00187B97" w:rsidP="00187B97">
      <w:pPr>
        <w:pStyle w:val="NormalWeb"/>
        <w:jc w:val="both"/>
        <w:rPr>
          <w:rFonts w:ascii="Century Gothic" w:hAnsi="Century Gothic" w:cs="Helvetica"/>
          <w:b/>
          <w:bCs/>
          <w:sz w:val="26"/>
          <w:szCs w:val="26"/>
        </w:rPr>
      </w:pPr>
      <w:r w:rsidRPr="00187B97">
        <w:rPr>
          <w:rFonts w:ascii="Century Gothic" w:hAnsi="Century Gothic" w:cs="Helvetica"/>
          <w:sz w:val="26"/>
          <w:szCs w:val="26"/>
        </w:rPr>
        <w:t>También se mide con frecuencia </w:t>
      </w:r>
      <w:r w:rsidRPr="00187B97">
        <w:rPr>
          <w:rStyle w:val="Textoennegrita"/>
          <w:rFonts w:ascii="Century Gothic" w:hAnsi="Century Gothic" w:cs="Helvetica"/>
          <w:b w:val="0"/>
          <w:bCs w:val="0"/>
          <w:sz w:val="26"/>
          <w:szCs w:val="26"/>
        </w:rPr>
        <w:t>anual</w:t>
      </w:r>
      <w:r w:rsidRPr="00187B97">
        <w:rPr>
          <w:rFonts w:ascii="Century Gothic" w:hAnsi="Century Gothic" w:cs="Helvetica"/>
          <w:b/>
          <w:bCs/>
          <w:sz w:val="26"/>
          <w:szCs w:val="26"/>
        </w:rPr>
        <w:t>.</w:t>
      </w:r>
    </w:p>
    <w:p w14:paraId="13AEABF9" w14:textId="6931ADE7" w:rsidR="001B6050" w:rsidRDefault="00FA2CBD" w:rsidP="001B6050">
      <w:pPr>
        <w:jc w:val="center"/>
        <w:rPr>
          <w:rFonts w:ascii="Century Gothic" w:hAnsi="Century Gothic"/>
          <w:b/>
          <w:bCs/>
          <w:sz w:val="24"/>
          <w:szCs w:val="24"/>
          <w:lang w:val="es-MX"/>
        </w:rPr>
      </w:pPr>
      <w:r w:rsidRPr="00FA2CBD">
        <w:rPr>
          <w:rFonts w:ascii="Century Gothic" w:hAnsi="Century Gothic"/>
          <w:b/>
          <w:bCs/>
          <w:sz w:val="24"/>
          <w:szCs w:val="24"/>
          <w:lang w:val="es-MX"/>
        </w:rPr>
        <w:drawing>
          <wp:inline distT="0" distB="0" distL="0" distR="0" wp14:anchorId="42D5C6D9" wp14:editId="7C7C5FC4">
            <wp:extent cx="5943600" cy="574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113B" w14:textId="77777777" w:rsidR="00FA2CBD" w:rsidRPr="003C78E8" w:rsidRDefault="00FA2CBD" w:rsidP="00FA2CBD">
      <w:pPr>
        <w:jc w:val="both"/>
        <w:rPr>
          <w:rFonts w:ascii="Century Gothic" w:hAnsi="Century Gothic"/>
        </w:rPr>
      </w:pPr>
      <w:r w:rsidRPr="003C78E8">
        <w:rPr>
          <w:rFonts w:ascii="Century Gothic" w:hAnsi="Century Gothic"/>
        </w:rPr>
        <w:t>Nota: para llevar el análisis estadístico remítase al punto 6.1.1. Definición de Indicadores del SG-SST de acuerdo a las condiciones de la empresa.</w:t>
      </w:r>
    </w:p>
    <w:p w14:paraId="31E964FD" w14:textId="77777777" w:rsidR="00FA2CBD" w:rsidRPr="001B6050" w:rsidRDefault="00FA2CBD" w:rsidP="001B6050">
      <w:pPr>
        <w:jc w:val="center"/>
        <w:rPr>
          <w:rFonts w:ascii="Century Gothic" w:hAnsi="Century Gothic"/>
          <w:b/>
          <w:bCs/>
          <w:sz w:val="24"/>
          <w:szCs w:val="24"/>
          <w:lang w:val="es-MX"/>
        </w:rPr>
      </w:pPr>
    </w:p>
    <w:sectPr w:rsidR="00FA2CBD" w:rsidRPr="001B6050" w:rsidSect="0091282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50"/>
    <w:rsid w:val="00187B97"/>
    <w:rsid w:val="001B6050"/>
    <w:rsid w:val="00746113"/>
    <w:rsid w:val="009073AD"/>
    <w:rsid w:val="0091282A"/>
    <w:rsid w:val="00FA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C05F5"/>
  <w15:chartTrackingRefBased/>
  <w15:docId w15:val="{A5740C13-C0E7-4CA0-8E62-0FAB6722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87B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53502">
                  <w:marLeft w:val="30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510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3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5</cp:revision>
  <dcterms:created xsi:type="dcterms:W3CDTF">2022-10-26T18:59:00Z</dcterms:created>
  <dcterms:modified xsi:type="dcterms:W3CDTF">2022-10-26T19:11:00Z</dcterms:modified>
</cp:coreProperties>
</file>