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6075" w14:textId="1B68C1D0" w:rsidR="009073AD" w:rsidRPr="009252EE" w:rsidRDefault="00951FC1" w:rsidP="00951FC1">
      <w:pPr>
        <w:jc w:val="center"/>
        <w:rPr>
          <w:rFonts w:ascii="Century Gothic" w:hAnsi="Century Gothic"/>
          <w:b/>
          <w:bCs/>
          <w:lang w:val="es-MX"/>
        </w:rPr>
      </w:pPr>
      <w:r w:rsidRPr="009252EE">
        <w:rPr>
          <w:rFonts w:ascii="Century Gothic" w:hAnsi="Century Gothic"/>
          <w:b/>
          <w:bCs/>
          <w:lang w:val="es-MX"/>
        </w:rPr>
        <w:t>Indicador medición del Ausentismo por Causa Medica</w:t>
      </w:r>
    </w:p>
    <w:p w14:paraId="59D7EBA1" w14:textId="77777777" w:rsidR="009252EE" w:rsidRPr="009252EE" w:rsidRDefault="009252EE" w:rsidP="009252EE">
      <w:pPr>
        <w:pStyle w:val="NormalWeb"/>
        <w:jc w:val="both"/>
        <w:rPr>
          <w:rFonts w:ascii="Century Gothic" w:hAnsi="Century Gothic" w:cs="Helvetica"/>
          <w:b/>
          <w:bCs/>
          <w:sz w:val="26"/>
          <w:szCs w:val="26"/>
        </w:rPr>
      </w:pPr>
      <w:r w:rsidRPr="009252EE">
        <w:rPr>
          <w:rFonts w:ascii="Century Gothic" w:hAnsi="Century Gothic" w:cs="Helvetica"/>
          <w:sz w:val="26"/>
          <w:szCs w:val="26"/>
        </w:rPr>
        <w:t>A través de este indicador mediremos el porcentaje de pérdida de días programados de trabajo al mes por </w:t>
      </w:r>
      <w:r w:rsidRPr="009252EE">
        <w:rPr>
          <w:rStyle w:val="Textoennegrita"/>
          <w:rFonts w:ascii="Century Gothic" w:hAnsi="Century Gothic" w:cs="Helvetica"/>
          <w:b w:val="0"/>
          <w:bCs w:val="0"/>
          <w:sz w:val="26"/>
          <w:szCs w:val="26"/>
        </w:rPr>
        <w:t>incapacidad médica</w:t>
      </w:r>
      <w:r w:rsidRPr="009252EE">
        <w:rPr>
          <w:rFonts w:ascii="Century Gothic" w:hAnsi="Century Gothic" w:cs="Helvetica"/>
          <w:b/>
          <w:bCs/>
          <w:sz w:val="26"/>
          <w:szCs w:val="26"/>
        </w:rPr>
        <w:t>.</w:t>
      </w:r>
    </w:p>
    <w:p w14:paraId="4B775488" w14:textId="39603238" w:rsidR="009252EE" w:rsidRPr="009252EE" w:rsidRDefault="009252EE" w:rsidP="009252EE">
      <w:pPr>
        <w:pStyle w:val="NormalWeb"/>
        <w:jc w:val="both"/>
        <w:rPr>
          <w:rFonts w:ascii="Century Gothic" w:hAnsi="Century Gothic" w:cs="Helvetica"/>
          <w:sz w:val="26"/>
          <w:szCs w:val="26"/>
        </w:rPr>
      </w:pPr>
      <w:r w:rsidRPr="009252EE">
        <w:rPr>
          <w:rFonts w:ascii="Century Gothic" w:hAnsi="Century Gothic" w:cs="Helvetica"/>
          <w:noProof/>
          <w:sz w:val="26"/>
          <w:szCs w:val="26"/>
        </w:rPr>
        <w:drawing>
          <wp:inline distT="0" distB="0" distL="0" distR="0" wp14:anchorId="359CC254" wp14:editId="1682F791">
            <wp:extent cx="5943600" cy="604520"/>
            <wp:effectExtent l="0" t="0" r="0" b="5080"/>
            <wp:docPr id="1" name="Imagen 1" descr="Indicador Ausentismo por causa médica estandares minimos resolucio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 Ausentismo por causa médica estandares minimos resolucion 3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C577" w14:textId="77777777" w:rsidR="009252EE" w:rsidRPr="009252EE" w:rsidRDefault="009252EE" w:rsidP="009252EE">
      <w:pPr>
        <w:pStyle w:val="NormalWeb"/>
        <w:jc w:val="both"/>
        <w:rPr>
          <w:rFonts w:ascii="Century Gothic" w:hAnsi="Century Gothic" w:cs="Helvetica"/>
          <w:sz w:val="26"/>
          <w:szCs w:val="26"/>
        </w:rPr>
      </w:pPr>
      <w:r w:rsidRPr="009252EE">
        <w:rPr>
          <w:rFonts w:ascii="Century Gothic" w:hAnsi="Century Gothic" w:cs="Helvetica"/>
          <w:sz w:val="26"/>
          <w:szCs w:val="26"/>
        </w:rPr>
        <w:t>Ten en cuenta que el número de días programados de trabajo al mes corresponde a la cantidad de días de trabajo programados en la empresa por el número de trabajadores. Considera la jornada laboral de la empresa.</w:t>
      </w:r>
    </w:p>
    <w:p w14:paraId="6B8E3AD2" w14:textId="5ADD81FB" w:rsidR="009252EE" w:rsidRDefault="009252EE" w:rsidP="009252EE">
      <w:pPr>
        <w:pStyle w:val="NormalWeb"/>
        <w:jc w:val="both"/>
        <w:rPr>
          <w:rFonts w:ascii="Century Gothic" w:hAnsi="Century Gothic" w:cs="Helvetica"/>
          <w:b/>
          <w:bCs/>
          <w:sz w:val="26"/>
          <w:szCs w:val="26"/>
        </w:rPr>
      </w:pPr>
      <w:r w:rsidRPr="009252EE">
        <w:rPr>
          <w:rFonts w:ascii="Century Gothic" w:hAnsi="Century Gothic" w:cs="Helvetica"/>
          <w:sz w:val="26"/>
          <w:szCs w:val="26"/>
        </w:rPr>
        <w:t>Este indicador debe medirse cada </w:t>
      </w:r>
      <w:r w:rsidRPr="009252EE">
        <w:rPr>
          <w:rStyle w:val="Textoennegrita"/>
          <w:rFonts w:ascii="Century Gothic" w:hAnsi="Century Gothic" w:cs="Helvetica"/>
          <w:b w:val="0"/>
          <w:bCs w:val="0"/>
          <w:sz w:val="26"/>
          <w:szCs w:val="26"/>
        </w:rPr>
        <w:t>mes</w:t>
      </w:r>
      <w:r w:rsidRPr="009252EE">
        <w:rPr>
          <w:rFonts w:ascii="Century Gothic" w:hAnsi="Century Gothic" w:cs="Helvetica"/>
          <w:b/>
          <w:bCs/>
          <w:sz w:val="26"/>
          <w:szCs w:val="26"/>
        </w:rPr>
        <w:t>.</w:t>
      </w:r>
    </w:p>
    <w:p w14:paraId="7ED05538" w14:textId="3E887FF5" w:rsidR="006D52F5" w:rsidRDefault="009F5490" w:rsidP="009252EE">
      <w:pPr>
        <w:pStyle w:val="NormalWeb"/>
        <w:jc w:val="both"/>
        <w:rPr>
          <w:rFonts w:ascii="Century Gothic" w:hAnsi="Century Gothic" w:cs="Helvetica"/>
          <w:sz w:val="26"/>
          <w:szCs w:val="26"/>
        </w:rPr>
      </w:pPr>
      <w:r w:rsidRPr="009F5490">
        <w:rPr>
          <w:rFonts w:ascii="Century Gothic" w:hAnsi="Century Gothic" w:cs="Helvetica"/>
          <w:sz w:val="26"/>
          <w:szCs w:val="26"/>
        </w:rPr>
        <w:drawing>
          <wp:inline distT="0" distB="0" distL="0" distR="0" wp14:anchorId="10FE81B4" wp14:editId="4F48FFC1">
            <wp:extent cx="5943600" cy="612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E4F5" w14:textId="77777777" w:rsidR="004D0B35" w:rsidRPr="003C78E8" w:rsidRDefault="004D0B35" w:rsidP="004D0B35">
      <w:pPr>
        <w:jc w:val="both"/>
        <w:rPr>
          <w:rFonts w:ascii="Century Gothic" w:hAnsi="Century Gothic"/>
        </w:rPr>
      </w:pPr>
      <w:r w:rsidRPr="003C78E8">
        <w:rPr>
          <w:rFonts w:ascii="Century Gothic" w:hAnsi="Century Gothic"/>
        </w:rPr>
        <w:t>Nota: para llevar el análisis estadístico remítase al punto 6.1.1. Definición de Indicadores del SG-SST de acuerdo a las condiciones de la empresa.</w:t>
      </w:r>
    </w:p>
    <w:p w14:paraId="15A1A29D" w14:textId="77777777" w:rsidR="009F5490" w:rsidRPr="009252EE" w:rsidRDefault="009F5490" w:rsidP="009252EE">
      <w:pPr>
        <w:pStyle w:val="NormalWeb"/>
        <w:jc w:val="both"/>
        <w:rPr>
          <w:rFonts w:ascii="Century Gothic" w:hAnsi="Century Gothic" w:cs="Helvetica"/>
          <w:sz w:val="26"/>
          <w:szCs w:val="26"/>
        </w:rPr>
      </w:pPr>
    </w:p>
    <w:p w14:paraId="1CE007F4" w14:textId="77777777" w:rsidR="00104815" w:rsidRPr="009252EE" w:rsidRDefault="00104815" w:rsidP="009252EE">
      <w:pPr>
        <w:jc w:val="both"/>
        <w:rPr>
          <w:rFonts w:ascii="Century Gothic" w:hAnsi="Century Gothic"/>
          <w:lang w:val="es-MX"/>
        </w:rPr>
      </w:pPr>
    </w:p>
    <w:sectPr w:rsidR="00104815" w:rsidRPr="009252EE" w:rsidSect="0091282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1"/>
    <w:rsid w:val="00104815"/>
    <w:rsid w:val="004D0B35"/>
    <w:rsid w:val="006D52F5"/>
    <w:rsid w:val="009073AD"/>
    <w:rsid w:val="0091282A"/>
    <w:rsid w:val="009252EE"/>
    <w:rsid w:val="00951FC1"/>
    <w:rsid w:val="009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51F1"/>
  <w15:chartTrackingRefBased/>
  <w15:docId w15:val="{4A13EE16-5BA5-4F46-92EA-FF742550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25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10</cp:revision>
  <dcterms:created xsi:type="dcterms:W3CDTF">2022-10-26T19:04:00Z</dcterms:created>
  <dcterms:modified xsi:type="dcterms:W3CDTF">2022-10-26T19:10:00Z</dcterms:modified>
</cp:coreProperties>
</file>