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BE24" w14:textId="219C4F4C" w:rsidR="00A409A1" w:rsidRDefault="00A409A1" w:rsidP="00A409A1">
      <w:pPr>
        <w:jc w:val="center"/>
        <w:rPr>
          <w:rFonts w:ascii="Roboto" w:hAnsi="Roboto"/>
          <w:b/>
          <w:bCs/>
          <w:color w:val="000000"/>
          <w:shd w:val="clear" w:color="auto" w:fill="FFFFFF"/>
        </w:rPr>
      </w:pPr>
      <w:r w:rsidRPr="00A409A1">
        <w:rPr>
          <w:rFonts w:ascii="Roboto" w:hAnsi="Roboto"/>
          <w:b/>
          <w:bCs/>
          <w:color w:val="000000"/>
          <w:shd w:val="clear" w:color="auto" w:fill="FFFFFF"/>
        </w:rPr>
        <w:t>Текст для базы знаний к каждой теме</w:t>
      </w:r>
    </w:p>
    <w:p w14:paraId="049ACCDD" w14:textId="77777777" w:rsidR="00A409A1" w:rsidRPr="00A409A1" w:rsidRDefault="00A409A1" w:rsidP="00A409A1">
      <w:pPr>
        <w:jc w:val="center"/>
        <w:rPr>
          <w:rFonts w:ascii="Roboto" w:hAnsi="Roboto"/>
          <w:b/>
          <w:bCs/>
          <w:color w:val="000000"/>
          <w:shd w:val="clear" w:color="auto" w:fill="FFFFFF"/>
        </w:rPr>
      </w:pPr>
    </w:p>
    <w:p w14:paraId="3DC41235" w14:textId="63084207" w:rsidR="00A409A1" w:rsidRDefault="00A409A1" w:rsidP="00A409A1">
      <w:pPr>
        <w:jc w:val="center"/>
        <w:rPr>
          <w:rFonts w:ascii="Roboto" w:hAnsi="Roboto"/>
          <w:color w:val="000000"/>
          <w:shd w:val="clear" w:color="auto" w:fill="FFFFFF"/>
        </w:rPr>
      </w:pPr>
      <w:r w:rsidRPr="00A409A1">
        <w:rPr>
          <w:rFonts w:ascii="Roboto" w:hAnsi="Roboto"/>
          <w:color w:val="000000"/>
          <w:highlight w:val="yellow"/>
          <w:shd w:val="clear" w:color="auto" w:fill="FFFFFF"/>
        </w:rPr>
        <w:t xml:space="preserve">Сцена 1. 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>Создание персонажа</w:t>
      </w:r>
    </w:p>
    <w:p w14:paraId="1CBA1D14" w14:textId="77777777" w:rsidR="00A409A1" w:rsidRPr="00A409A1" w:rsidRDefault="00A409A1" w:rsidP="00504CB2">
      <w:pPr>
        <w:ind w:firstLine="709"/>
        <w:rPr>
          <w:rFonts w:cs="Times New Roman"/>
          <w:color w:val="000000"/>
          <w:sz w:val="22"/>
          <w:szCs w:val="18"/>
          <w:shd w:val="clear" w:color="auto" w:fill="FFFFFF"/>
        </w:rPr>
      </w:pPr>
      <w:bookmarkStart w:id="0" w:name="_Hlk134117343"/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 xml:space="preserve">В Кодексе этики и служебного поведения государственных гражданских служащих Свердловской области, утверждённом Указом Губернатора Свердловской области от 10 марта 2011 года N 166-УГ, содержатся рекомендации к внешнему виду служащих. </w:t>
      </w:r>
    </w:p>
    <w:bookmarkEnd w:id="0"/>
    <w:p w14:paraId="2AFA524C" w14:textId="77777777" w:rsidR="00A409A1" w:rsidRPr="00A409A1" w:rsidRDefault="00A409A1" w:rsidP="00504CB2">
      <w:pPr>
        <w:ind w:firstLine="709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>Так, внешний вид служащих при исполнении ими должностных обязанностей должен способствовать уважительному отношению граждан к органам власти, соответствовать общепринятому деловому стилю, который отличают официальность, сдержанность, традиционность, аккуратность.</w:t>
      </w:r>
    </w:p>
    <w:p w14:paraId="6033F2C4" w14:textId="77777777" w:rsidR="00A409A1" w:rsidRPr="00A409A1" w:rsidRDefault="00A409A1" w:rsidP="00504CB2">
      <w:pPr>
        <w:ind w:firstLine="709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>Цветовые решения в одежде должны соответствовать классическому деловому стилю.</w:t>
      </w:r>
    </w:p>
    <w:p w14:paraId="63096DA1" w14:textId="77777777" w:rsidR="00A409A1" w:rsidRDefault="00A409A1" w:rsidP="00504CB2">
      <w:pPr>
        <w:ind w:firstLine="709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>Деловой стиль для мужчин предполагает в том числе костюм классического покроя умеренных, неярких тонов, допускаются пиджак и брюки, сорочка с длинным рукавом. В летнее время допускается сорочка с коротким рукавом.</w:t>
      </w:r>
    </w:p>
    <w:p w14:paraId="32112358" w14:textId="5861028E" w:rsidR="00A409A1" w:rsidRPr="00A409A1" w:rsidRDefault="00A409A1" w:rsidP="00504CB2">
      <w:pPr>
        <w:ind w:firstLine="709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>Деловой стиль для женщин предполагает в том числе строгий костюм, допускаются жакет, юбка, брюки, платье классического покроя. При отсутствии жакета рекомендуется прикрывающий плечи рукав блузки или платья. Основные рекомендации к украшениям, макияжу и аксессуарам: умеренность и элегантность.</w:t>
      </w:r>
    </w:p>
    <w:p w14:paraId="644576BD" w14:textId="77777777" w:rsidR="00A409A1" w:rsidRPr="00A409A1" w:rsidRDefault="00A409A1" w:rsidP="00A409A1">
      <w:pPr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  <w:t>Рекомендуем ознакомиться:</w:t>
      </w:r>
    </w:p>
    <w:p w14:paraId="57E92C4A" w14:textId="77777777" w:rsidR="00A409A1" w:rsidRPr="00A409A1" w:rsidRDefault="00A409A1" w:rsidP="00A409A1">
      <w:pPr>
        <w:rPr>
          <w:rFonts w:cs="Times New Roman"/>
          <w:color w:val="000000"/>
          <w:sz w:val="22"/>
          <w:szCs w:val="18"/>
          <w:shd w:val="clear" w:color="auto" w:fill="FFFFFF"/>
        </w:rPr>
      </w:pPr>
      <w:r w:rsidRPr="00A409A1">
        <w:rPr>
          <w:rFonts w:cs="Times New Roman"/>
          <w:color w:val="000000"/>
          <w:sz w:val="22"/>
          <w:szCs w:val="18"/>
          <w:shd w:val="clear" w:color="auto" w:fill="FFFFFF"/>
        </w:rPr>
        <w:t xml:space="preserve">Электронный курс «Этика и деловой стиль на государственной гражданской службе» - </w:t>
      </w:r>
      <w:hyperlink r:id="rId4" w:history="1">
        <w:r w:rsidRPr="00A409A1">
          <w:rPr>
            <w:rStyle w:val="a3"/>
            <w:rFonts w:cs="Times New Roman"/>
            <w:sz w:val="22"/>
            <w:szCs w:val="18"/>
            <w:shd w:val="clear" w:color="auto" w:fill="FFFFFF"/>
          </w:rPr>
          <w:t>m2_2 (</w:t>
        </w:r>
        <w:proofErr w:type="spellStart"/>
        <w:r w:rsidRPr="00A409A1">
          <w:rPr>
            <w:rStyle w:val="a3"/>
            <w:rFonts w:cs="Times New Roman"/>
            <w:sz w:val="22"/>
            <w:szCs w:val="18"/>
            <w:shd w:val="clear" w:color="auto" w:fill="FFFFFF"/>
          </w:rPr>
          <w:t>xn</w:t>
        </w:r>
        <w:proofErr w:type="spellEnd"/>
        <w:r w:rsidRPr="00A409A1">
          <w:rPr>
            <w:rStyle w:val="a3"/>
            <w:rFonts w:cs="Times New Roman"/>
            <w:sz w:val="22"/>
            <w:szCs w:val="18"/>
            <w:shd w:val="clear" w:color="auto" w:fill="FFFFFF"/>
          </w:rPr>
          <w:t>--c1a</w:t>
        </w:r>
        <w:r w:rsidRPr="00A409A1">
          <w:rPr>
            <w:rStyle w:val="a3"/>
            <w:rFonts w:cs="Times New Roman"/>
            <w:sz w:val="22"/>
            <w:szCs w:val="18"/>
            <w:shd w:val="clear" w:color="auto" w:fill="FFFFFF"/>
          </w:rPr>
          <w:t>nhnsp.xn--p1ai)</w:t>
        </w:r>
      </w:hyperlink>
    </w:p>
    <w:p w14:paraId="4CD37623" w14:textId="6767FDF8" w:rsidR="00A409A1" w:rsidRDefault="00A409A1">
      <w:pPr>
        <w:rPr>
          <w:rFonts w:ascii="Roboto" w:hAnsi="Roboto"/>
          <w:color w:val="000000"/>
          <w:shd w:val="clear" w:color="auto" w:fill="FFFFFF"/>
        </w:rPr>
      </w:pPr>
    </w:p>
    <w:p w14:paraId="6C4ACAA8" w14:textId="64A5D604" w:rsidR="00A409A1" w:rsidRDefault="00A409A1" w:rsidP="00A409A1">
      <w:pPr>
        <w:jc w:val="center"/>
        <w:rPr>
          <w:rFonts w:ascii="Roboto" w:hAnsi="Roboto"/>
          <w:color w:val="000000"/>
          <w:shd w:val="clear" w:color="auto" w:fill="FFFFFF"/>
        </w:rPr>
      </w:pPr>
      <w:r w:rsidRPr="00A409A1">
        <w:rPr>
          <w:rFonts w:ascii="Roboto" w:hAnsi="Roboto"/>
          <w:color w:val="000000"/>
          <w:highlight w:val="yellow"/>
          <w:shd w:val="clear" w:color="auto" w:fill="FFFFFF"/>
        </w:rPr>
        <w:t xml:space="preserve">Сцена 2. 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>Телефонный звонок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>.</w:t>
      </w:r>
    </w:p>
    <w:p w14:paraId="72848E7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соответствии с ч. 2 статьи 14 Федерального закона № 79-ФЗ "О государственной гражданской службе Российской Федерации" и в соответствии с ч.2 ст. 11 Федерального закона № 25-ФЗ «О муниципальной службе в Российской Федерации государственный гражданский и муниципальный служащий (далее – служащий) вправе с предварительным уведомлением работодателя выполнять иную оплачиваемую работу, если это не повлечет за собой конфликт интересов.</w:t>
      </w:r>
    </w:p>
    <w:p w14:paraId="625ADC93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Понятие «конфликт интересов» дано в ст. 10 Федерального закона № 273- «О противодействии коррупции». Под конфликтом интересов понимается ситуация при которой личная заинтересованность (прямая или косвенная) служащего влияет или может повлиять на надлежащее, объективное и беспристрастное исполнение служебных обязанностей. В свою очередь под личной заинтересованностью понимается возможность получения доходов в виде денег, иного имущества, услуг имущественного характера или каких-либо преимуществ самим служащим, лицом стоящим с ним в близком родстве или свойстве, а также третьими лицами с которыми служащий либо лица состоящие с ним в близком родстве или свойстве связаны имущественными, корпоративными или иными близкими отношениями.</w:t>
      </w:r>
    </w:p>
    <w:p w14:paraId="52CCCFC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Под иной оплачиваемой работой понимается работа по совместительству, которая осуществляется с учетом особенностей, предусмотренных главой 44 Трудового кодекса Российской Федерации и на основании как трудового договора, так и гражданско-правового.</w:t>
      </w:r>
    </w:p>
    <w:p w14:paraId="164C50CD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 xml:space="preserve">Уведомление об иной оплачиваемой работе представляется работодателю письменном виде до фактического заключения трудовых отношений. Требования к форме и содержанию </w:t>
      </w: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lastRenderedPageBreak/>
        <w:t>уведомления, порядок его предоставления принимаются соответствующими органами государственной власти и местного самоуправления.</w:t>
      </w:r>
    </w:p>
    <w:p w14:paraId="08C488D7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 xml:space="preserve">Законодательная конструкция данного правоотношения не требует получения согласия работодателя на представленное служащим уведомление, также работодатель не вправе запретить служащему выполнение иной оплачиваемой работы. Принятие решения о работе по совместительству является ответственностью самого служащего, который должен определить степень своей личной заинтересованное являющейся квалифицирующим признаком возникновения ситуации конфликта интересов. Помимо этого при принятии решения о работе по совместительству и при выполнении данной работы служащий обязан соблюдать требования предусмотренные </w:t>
      </w:r>
      <w:proofErr w:type="spellStart"/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ст.ст</w:t>
      </w:r>
      <w:proofErr w:type="spellEnd"/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 xml:space="preserve">. 17, 18 Закона "О государственной гражданской службе Российской Федерации" и </w:t>
      </w:r>
      <w:proofErr w:type="spellStart"/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ст.ст</w:t>
      </w:r>
      <w:proofErr w:type="spellEnd"/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. 12, 14 Закона «О муниципальной службе в Российской Федерации».</w:t>
      </w:r>
    </w:p>
    <w:p w14:paraId="76C254B4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соответствии с ч. 6 ст. 11 Федерального закона № 27Э-ФЗ «О противодействии коррупции» непринятие служащим мер по предотвращению и урегулированию конфликта интересов является правонарушением, влекущим увольнение в связи с утратой доверия.</w:t>
      </w:r>
    </w:p>
    <w:p w14:paraId="18386ADD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</w:p>
    <w:p w14:paraId="4768624C" w14:textId="0C52AA1D" w:rsidR="00504CB2" w:rsidRPr="00504CB2" w:rsidRDefault="00504CB2" w:rsidP="00504CB2">
      <w:pPr>
        <w:ind w:firstLine="567"/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  <w:t xml:space="preserve">Дополнительный материал (кейсы), </w:t>
      </w:r>
      <w:r w:rsidRPr="00504CB2"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  <w:t xml:space="preserve">можно </w:t>
      </w:r>
      <w:r w:rsidRPr="00504CB2"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  <w:t>разместить каждый кейс на отдельном слайде:</w:t>
      </w:r>
    </w:p>
    <w:p w14:paraId="0A8FD86D" w14:textId="77777777" w:rsidR="00504CB2" w:rsidRPr="00504CB2" w:rsidRDefault="00504CB2" w:rsidP="00504CB2">
      <w:pPr>
        <w:ind w:firstLine="567"/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  <w:t>Описание ситуации</w:t>
      </w:r>
    </w:p>
    <w:p w14:paraId="4B6E86C4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Служащий, его родственники или иные лица, с которыми связана личная заинтересованность государственного служащего, выполняют или собираются выполнять оплачиваемую работу на условиях трудового или гражданско-правового договора в организации, в отношении которой служащий осуществляет отдельные функции государственного управления.</w:t>
      </w:r>
    </w:p>
    <w:p w14:paraId="6A34FDBE" w14:textId="77777777" w:rsidR="00504CB2" w:rsidRPr="00504CB2" w:rsidRDefault="00504CB2" w:rsidP="00504CB2">
      <w:pPr>
        <w:ind w:firstLine="567"/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  <w:t>Меры предотвращения и урегулирования</w:t>
      </w:r>
    </w:p>
    <w:p w14:paraId="0DF75B7C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Служащий вправе с предварительным уведомлением представителя нанимателя выполнять иную оплачиваемую работу, если это не повлечет за собой конфликт интересов.</w:t>
      </w:r>
    </w:p>
    <w:p w14:paraId="657D6861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Уведомительный порядок направления служащим представителю нанимателя информации о намерении осуществлять иную оплачиваемую работу не требует получения согласия представителя нанимателя. Представитель нанимателя не вправе запретить служащему выполнять иную оплачиваемую работу.</w:t>
      </w:r>
    </w:p>
    <w:p w14:paraId="171A4442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Вместе с тем, в случае возникновения у служащего личной заинтересованности, которая приводит или может привести к конфликту интересов, служащий обязан проинформировать об этом представителя нанимателя и непосредственного начальника в письменной форме. Определение степени своей личной заинтересованности, являющейся квалифицирующим признаком возникновения конфликта интересов, остается ответственностью самого служащего со всеми вытекающими из этого юридическими последствиями.</w:t>
      </w:r>
    </w:p>
    <w:p w14:paraId="65B9447B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При наличии конфликта интересов или возможности его возникновения служащему рекомендуется отказаться от предложений о выполнении иной оплачиваемой работы в организации, в отношении которой служащий осуществляет отдельные функции государственного управления.</w:t>
      </w:r>
    </w:p>
    <w:p w14:paraId="0F851ED8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случае если на момент начала выполнения отдельных функций управления в отношении организации государственный служащий уже выполнял или выполняет в ней иную оплачиваемую работу, следует уведомить о наличии личной заинтересованности представителя нанимателя и непосредственного начальника в письменной форме. При этом рекомендуется отказаться от выполнения иной оплачиваемой работы в данной организации.</w:t>
      </w:r>
    </w:p>
    <w:p w14:paraId="00FCF720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 xml:space="preserve">В случае если на момент начала выполнения отдельных функций управления в отношении организации родственники служащего выполняют в ней оплачиваемую работу, следует уведомить </w:t>
      </w: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lastRenderedPageBreak/>
        <w:t>о наличии личной заинтересованности представителя нанимателя и непосредственного начальника в письменной форме.</w:t>
      </w:r>
    </w:p>
    <w:p w14:paraId="03A13203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случае если служащий самостоятельно не предпринял мер по урегулированию конфликта интересов, представителю нанимателя рекомендуется отстранить государственного служащего от исполнения должностных (служебных) обязанностей в отношении организации, в которой служащий или его родственники выполняют иную оплачиваемую работу.</w:t>
      </w:r>
    </w:p>
    <w:p w14:paraId="5A085716" w14:textId="77777777" w:rsidR="00504CB2" w:rsidRPr="00504CB2" w:rsidRDefault="00504CB2" w:rsidP="00504CB2">
      <w:pPr>
        <w:ind w:firstLine="567"/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  <w:t>Описание ситуации</w:t>
      </w:r>
    </w:p>
    <w:p w14:paraId="0D01BC99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Государственный служащий, его родственники или иные лица, с которыми связана личная заинтересованность государственного служащего, выполняют оплачиваемую работу в организации, предоставляющей платные услуги другой организации. При этом государственный служащий осуществляет в отношении последней отдельные функции государственного управления.</w:t>
      </w:r>
    </w:p>
    <w:p w14:paraId="16ACE664" w14:textId="77777777" w:rsidR="00504CB2" w:rsidRPr="00504CB2" w:rsidRDefault="00504CB2" w:rsidP="00504CB2">
      <w:pPr>
        <w:ind w:firstLine="567"/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b/>
          <w:bCs/>
          <w:color w:val="000000"/>
          <w:sz w:val="22"/>
          <w:szCs w:val="18"/>
          <w:shd w:val="clear" w:color="auto" w:fill="FFFFFF"/>
        </w:rPr>
        <w:t>Меры предотвращения и урегулирования</w:t>
      </w:r>
    </w:p>
    <w:p w14:paraId="020F55A3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 подробно изложить, в какой степени выполнение им этой работы связано с его должностными обязанностями. При этом рекомендуется отказаться от выполнения иной оплачиваемой работы в организации.</w:t>
      </w:r>
    </w:p>
    <w:p w14:paraId="2154F062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случае, если на момент начала выполнения отдельных функций государственного управления в отношении организации, получающей платные услуги, родственники государственного служащего уже выполняли оплачиваемую работу в организации, оказывающей платные услуги,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14:paraId="5296B2D9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Представителю нанимателя рекомендуется подробно рассмотреть обстоятельства выполнения государственным служащим иной оплачиваемой работы. Особое внимание следует уделять фактам, указывающим на возможное использование государственным служащим своих полномочий для получения дополнительного дохода, например:</w:t>
      </w:r>
    </w:p>
    <w:p w14:paraId="7A58181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- услуги, предоставляемые организацией, оказывающей платные услуги, связаны с должностными обязанностями государственного служащего;</w:t>
      </w:r>
    </w:p>
    <w:p w14:paraId="20A1A584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- государственный служащий непосредственно участвует в предоставлении услуг организации, получающей платные услуги;</w:t>
      </w:r>
    </w:p>
    <w:p w14:paraId="74578D65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- организация, оказывающая платные услуги, регулярно предоставляет услуги организациям, в отношении которых государственный служащий осуществляет отдельные функции государственного управления и т.д.</w:t>
      </w:r>
    </w:p>
    <w:p w14:paraId="5DD850B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При обнаружении подобных фактов представителю нанимателя рекомендуется принять решение о том, что выполнение иной оплачиваемой работы влечет конфликт интересов и отстранить государственного служащего от исполнения должностных (служебных) обязанностей в отношении организации, получающей платные услуги.</w:t>
      </w:r>
    </w:p>
    <w:p w14:paraId="4E9DE548" w14:textId="77777777" w:rsidR="00504CB2" w:rsidRPr="00504CB2" w:rsidRDefault="00504CB2" w:rsidP="00504CB2">
      <w:pPr>
        <w:rPr>
          <w:rFonts w:ascii="Roboto" w:hAnsi="Roboto"/>
          <w:b/>
          <w:bCs/>
          <w:color w:val="000000"/>
          <w:shd w:val="clear" w:color="auto" w:fill="FFFFFF"/>
        </w:rPr>
      </w:pPr>
    </w:p>
    <w:p w14:paraId="1A71E2B6" w14:textId="77777777" w:rsidR="00504CB2" w:rsidRPr="00504CB2" w:rsidRDefault="00504CB2" w:rsidP="00504CB2">
      <w:pPr>
        <w:rPr>
          <w:rFonts w:ascii="Roboto" w:hAnsi="Roboto"/>
          <w:b/>
          <w:bCs/>
          <w:color w:val="000000"/>
          <w:shd w:val="clear" w:color="auto" w:fill="FFFFFF"/>
        </w:rPr>
      </w:pPr>
    </w:p>
    <w:p w14:paraId="1BC63022" w14:textId="77777777" w:rsidR="00A409A1" w:rsidRDefault="00A409A1">
      <w:pPr>
        <w:rPr>
          <w:rFonts w:ascii="Roboto" w:hAnsi="Roboto"/>
          <w:color w:val="000000"/>
          <w:shd w:val="clear" w:color="auto" w:fill="FFFFFF"/>
        </w:rPr>
      </w:pPr>
    </w:p>
    <w:p w14:paraId="05C83A92" w14:textId="77777777" w:rsidR="00A409A1" w:rsidRDefault="00A409A1">
      <w:pPr>
        <w:rPr>
          <w:rFonts w:ascii="Roboto" w:hAnsi="Roboto"/>
          <w:color w:val="000000"/>
          <w:shd w:val="clear" w:color="auto" w:fill="FFFFFF"/>
        </w:rPr>
      </w:pPr>
    </w:p>
    <w:p w14:paraId="3A3FF82E" w14:textId="77777777" w:rsidR="00A409A1" w:rsidRDefault="00A409A1">
      <w:pPr>
        <w:rPr>
          <w:rFonts w:ascii="Roboto" w:hAnsi="Roboto"/>
          <w:color w:val="000000"/>
          <w:shd w:val="clear" w:color="auto" w:fill="FFFFFF"/>
        </w:rPr>
      </w:pPr>
    </w:p>
    <w:p w14:paraId="74FCA329" w14:textId="048FF450" w:rsidR="00A409A1" w:rsidRDefault="00A409A1" w:rsidP="00A409A1">
      <w:pPr>
        <w:jc w:val="center"/>
        <w:rPr>
          <w:rFonts w:ascii="Roboto" w:hAnsi="Roboto"/>
          <w:color w:val="000000"/>
          <w:shd w:val="clear" w:color="auto" w:fill="FFFFFF"/>
        </w:rPr>
      </w:pPr>
      <w:r w:rsidRPr="00A409A1">
        <w:rPr>
          <w:rFonts w:ascii="Roboto" w:hAnsi="Roboto"/>
          <w:color w:val="000000"/>
          <w:highlight w:val="yellow"/>
          <w:shd w:val="clear" w:color="auto" w:fill="FFFFFF"/>
        </w:rPr>
        <w:lastRenderedPageBreak/>
        <w:t xml:space="preserve">Сцена </w:t>
      </w:r>
      <w:r>
        <w:rPr>
          <w:rFonts w:ascii="Roboto" w:hAnsi="Roboto"/>
          <w:color w:val="000000"/>
          <w:highlight w:val="yellow"/>
          <w:shd w:val="clear" w:color="auto" w:fill="FFFFFF"/>
        </w:rPr>
        <w:t>3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 xml:space="preserve">. 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>Уход в отпуск.</w:t>
      </w:r>
    </w:p>
    <w:p w14:paraId="348DECBD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В Кодексе этики и служебного поведения государственных гражданских служащих Свердловской области, утверждённом Указом Губернатора Свердловской области от 10 марта 2011 года N 166-УГ, содержатся требования по организации рабочего места, а также по обеспечению безопасности и конфиденциальности информации.</w:t>
      </w:r>
    </w:p>
    <w:p w14:paraId="43BFD1F2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Так, служащий обязан принимать соответствующие меры по обеспечению безопасности и конфиденциальности информации, за несанкционированное разглашение которой он несет ответственность или (и) которая стала известна ему в связи с исполнением им должностных обязанностей.</w:t>
      </w:r>
    </w:p>
    <w:p w14:paraId="30E60F1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Служащий отвечает за организацию и состояние своего служебного места и соблюдение установленного порядка работы со служебными документами.</w:t>
      </w:r>
    </w:p>
    <w:p w14:paraId="04DE184A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Служащему запрещается выносить за пределы местонахождения государственного органа (его структурного подразделения) имущество, документы, предметы или материалы, принадлежащие этому органу, без соответствующего на то разрешения.</w:t>
      </w:r>
    </w:p>
    <w:p w14:paraId="57567911" w14:textId="77777777" w:rsidR="00504CB2" w:rsidRPr="00504CB2" w:rsidRDefault="00504CB2" w:rsidP="00504CB2">
      <w:pPr>
        <w:ind w:firstLine="567"/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>Перед уходом в отпуск или убытием в служебную командировку служащий обязан оставить в надлежащем виде служебное место, средства оргтехники и другие материальные ценности, находящиеся в его распоряжении, передать неисполненные документы непосредственному руководителю для принятия решения о поручении их другому исполнителю.</w:t>
      </w:r>
    </w:p>
    <w:p w14:paraId="6B8788AA" w14:textId="77777777" w:rsidR="00504CB2" w:rsidRPr="00504CB2" w:rsidRDefault="00504CB2" w:rsidP="00504CB2">
      <w:pPr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i/>
          <w:iCs/>
          <w:color w:val="000000"/>
          <w:sz w:val="22"/>
          <w:szCs w:val="18"/>
          <w:shd w:val="clear" w:color="auto" w:fill="FFFFFF"/>
        </w:rPr>
        <w:t>Рекомендуем ознакомиться:</w:t>
      </w:r>
    </w:p>
    <w:p w14:paraId="4992CE41" w14:textId="1FCFF4AF" w:rsidR="00504CB2" w:rsidRDefault="00504CB2" w:rsidP="00504CB2">
      <w:pPr>
        <w:rPr>
          <w:rFonts w:cs="Times New Roman"/>
          <w:color w:val="000000"/>
          <w:sz w:val="22"/>
          <w:szCs w:val="18"/>
          <w:shd w:val="clear" w:color="auto" w:fill="FFFFFF"/>
        </w:rPr>
      </w:pPr>
      <w:r w:rsidRPr="00504CB2">
        <w:rPr>
          <w:rFonts w:cs="Times New Roman"/>
          <w:color w:val="000000"/>
          <w:sz w:val="22"/>
          <w:szCs w:val="18"/>
          <w:shd w:val="clear" w:color="auto" w:fill="FFFFFF"/>
        </w:rPr>
        <w:t xml:space="preserve">Электронный курс «Соблюдение требований информационной безопасности» - </w:t>
      </w:r>
      <w:hyperlink r:id="rId5" w:history="1">
        <w:proofErr w:type="spellStart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>РњРѕРґСѓР»СЊ</w:t>
        </w:r>
        <w:proofErr w:type="spellEnd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 xml:space="preserve"> 3 </w:t>
        </w:r>
        <w:proofErr w:type="spellStart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>Рћ</w:t>
        </w:r>
        <w:proofErr w:type="spellEnd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 xml:space="preserve"> Р“Р“РЎ </w:t>
        </w:r>
        <w:proofErr w:type="spellStart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>РЎРћ</w:t>
        </w:r>
        <w:proofErr w:type="spellEnd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 xml:space="preserve"> (</w:t>
        </w:r>
        <w:proofErr w:type="spellStart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>xn</w:t>
        </w:r>
        <w:proofErr w:type="spellEnd"/>
        <w:r w:rsidRPr="00504CB2">
          <w:rPr>
            <w:rStyle w:val="a3"/>
            <w:rFonts w:cs="Times New Roman"/>
            <w:sz w:val="22"/>
            <w:szCs w:val="18"/>
            <w:shd w:val="clear" w:color="auto" w:fill="FFFFFF"/>
          </w:rPr>
          <w:t>--c1anhnsp.xn--p1ai)</w:t>
        </w:r>
      </w:hyperlink>
      <w:hyperlink r:id="rId6" w:history="1"/>
    </w:p>
    <w:p w14:paraId="381F2605" w14:textId="77777777" w:rsidR="00504CB2" w:rsidRPr="00504CB2" w:rsidRDefault="00504CB2" w:rsidP="00504CB2">
      <w:pPr>
        <w:rPr>
          <w:rFonts w:cs="Times New Roman"/>
          <w:color w:val="000000"/>
          <w:sz w:val="22"/>
          <w:szCs w:val="18"/>
          <w:shd w:val="clear" w:color="auto" w:fill="FFFFFF"/>
        </w:rPr>
      </w:pPr>
    </w:p>
    <w:p w14:paraId="2DF06228" w14:textId="77777777" w:rsidR="00504CB2" w:rsidRDefault="00504CB2">
      <w:pPr>
        <w:rPr>
          <w:rFonts w:ascii="Roboto" w:hAnsi="Roboto"/>
          <w:color w:val="000000"/>
          <w:shd w:val="clear" w:color="auto" w:fill="FFFFFF"/>
        </w:rPr>
      </w:pPr>
    </w:p>
    <w:p w14:paraId="0C4D3998" w14:textId="77777777" w:rsidR="00A409A1" w:rsidRDefault="00A409A1">
      <w:pPr>
        <w:rPr>
          <w:rFonts w:ascii="Roboto" w:hAnsi="Roboto"/>
          <w:color w:val="000000"/>
          <w:shd w:val="clear" w:color="auto" w:fill="FFFFFF"/>
        </w:rPr>
      </w:pPr>
    </w:p>
    <w:p w14:paraId="6C6DA1E3" w14:textId="16595A56" w:rsidR="00A409A1" w:rsidRDefault="00A409A1" w:rsidP="00A409A1">
      <w:pPr>
        <w:jc w:val="center"/>
        <w:rPr>
          <w:rFonts w:ascii="Roboto" w:hAnsi="Roboto"/>
          <w:color w:val="000000"/>
          <w:shd w:val="clear" w:color="auto" w:fill="FFFFFF"/>
        </w:rPr>
      </w:pPr>
      <w:r w:rsidRPr="00A409A1">
        <w:rPr>
          <w:rFonts w:ascii="Roboto" w:hAnsi="Roboto"/>
          <w:color w:val="000000"/>
          <w:highlight w:val="yellow"/>
          <w:shd w:val="clear" w:color="auto" w:fill="FFFFFF"/>
        </w:rPr>
        <w:t>Сцена 4.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 xml:space="preserve"> Подарок от гражданина</w:t>
      </w:r>
    </w:p>
    <w:p w14:paraId="160FC476" w14:textId="26CB8340" w:rsidR="00A409A1" w:rsidRDefault="00504CB2">
      <w:pPr>
        <w:rPr>
          <w:rFonts w:ascii="Roboto" w:hAnsi="Roboto"/>
          <w:color w:val="000000"/>
          <w:shd w:val="clear" w:color="auto" w:fill="FFFFFF"/>
        </w:rPr>
      </w:pPr>
      <w:r>
        <w:rPr>
          <w:rFonts w:eastAsia="Times New Roman" w:cs="Times New Roman"/>
          <w:b/>
          <w:bCs/>
          <w:noProof/>
          <w:sz w:val="24"/>
          <w:szCs w:val="24"/>
          <w:highlight w:val="yellow"/>
          <w:lang w:eastAsia="ru-RU"/>
        </w:rPr>
        <w:drawing>
          <wp:inline distT="0" distB="0" distL="0" distR="0" wp14:anchorId="43F867F8" wp14:editId="2BB96A10">
            <wp:extent cx="5932170" cy="303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3C87" w14:textId="77777777" w:rsidR="00504CB2" w:rsidRDefault="00504CB2" w:rsidP="00504CB2">
      <w:pPr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A79D5">
        <w:rPr>
          <w:rFonts w:eastAsia="Times New Roman" w:cs="Times New Roman"/>
          <w:sz w:val="24"/>
          <w:szCs w:val="24"/>
          <w:lang w:eastAsia="ru-RU"/>
        </w:rPr>
        <w:lastRenderedPageBreak/>
        <w:t>Гражданским служащим запрещается получать в связи с исполнением ими должностных обязанностей вознаграждения от физических и юридических лиц (подарки, денежное вознаграждение, ссуды, услуги материального характера, плату за развлечения, отдых, за пользование транспортом и иные вознаграждения). Подарки, полученные гражданским служащим в связи с протокольными мероприятиями, со служебными командировками и с другими официальными мероприятиями, признаются собственностью Свердловской области и передаются государственным гражданским служащим Свердловской области по акту в государственный орган Свердловской области, за исключением случаев, установленных законодательством Российской Федерации.</w:t>
      </w:r>
    </w:p>
    <w:p w14:paraId="2F46C4EF" w14:textId="77777777" w:rsidR="00504CB2" w:rsidRPr="00504CB2" w:rsidRDefault="00504CB2" w:rsidP="00504CB2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504CB2">
        <w:rPr>
          <w:rFonts w:eastAsia="Times New Roman" w:cs="Times New Roman"/>
          <w:i/>
          <w:iCs/>
          <w:sz w:val="24"/>
          <w:szCs w:val="24"/>
          <w:lang w:eastAsia="ru-RU"/>
        </w:rPr>
        <w:t>Протокольное и официальное мероприятия</w:t>
      </w:r>
    </w:p>
    <w:p w14:paraId="48FDE003" w14:textId="77777777" w:rsidR="00504CB2" w:rsidRPr="00504CB2" w:rsidRDefault="00504CB2" w:rsidP="00504CB2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504CB2">
        <w:rPr>
          <w:rFonts w:eastAsia="Times New Roman" w:cs="Times New Roman"/>
          <w:sz w:val="24"/>
          <w:szCs w:val="24"/>
          <w:lang w:eastAsia="ru-RU"/>
        </w:rPr>
        <w:t>Протокольное мероприятие - мероприятие, при проведении которого предусмотрен сложившийся в результате ведомственных, национальных, культурных особенностей порядок (церемониал) и (или) ведение протокола - документа, фиксирующего ход проведения мероприятия.</w:t>
      </w:r>
    </w:p>
    <w:p w14:paraId="4E87AF1A" w14:textId="77777777" w:rsidR="00504CB2" w:rsidRPr="00CA79D5" w:rsidRDefault="00504CB2" w:rsidP="00504CB2">
      <w:pPr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504CB2">
        <w:rPr>
          <w:rFonts w:eastAsia="Times New Roman" w:cs="Times New Roman"/>
          <w:sz w:val="24"/>
          <w:szCs w:val="24"/>
          <w:lang w:eastAsia="ru-RU"/>
        </w:rPr>
        <w:t>Официальное мероприятие - мероприятие, проведение которого подтверждено (санкционировано) соответствующим распоряжением, приказом или иным распорядительным актом (например, служебная командировка, включая встречи и иные мероприятия в период командирования, проведение совещаний, конференций, приемов представителей, членов официальных делегаций, должностных лиц государственных (муниципальных) органов, организаций, иностранных государств, прибывающих с официальным и рабочим визитом, встреч и переговоров) (Разъяснений Минтруда России).</w:t>
      </w:r>
    </w:p>
    <w:p w14:paraId="6876EBFD" w14:textId="77777777" w:rsidR="00504CB2" w:rsidRDefault="00504CB2">
      <w:pPr>
        <w:rPr>
          <w:rFonts w:ascii="Roboto" w:hAnsi="Roboto"/>
          <w:color w:val="000000"/>
          <w:shd w:val="clear" w:color="auto" w:fill="FFFFFF"/>
        </w:rPr>
      </w:pPr>
    </w:p>
    <w:p w14:paraId="6577E29E" w14:textId="77777777" w:rsidR="00504CB2" w:rsidRDefault="00504CB2">
      <w:pPr>
        <w:rPr>
          <w:rFonts w:ascii="Roboto" w:hAnsi="Roboto"/>
          <w:color w:val="000000"/>
          <w:shd w:val="clear" w:color="auto" w:fill="FFFFFF"/>
        </w:rPr>
      </w:pPr>
    </w:p>
    <w:p w14:paraId="73773DCD" w14:textId="16DF01EE" w:rsidR="00A409A1" w:rsidRDefault="00A409A1" w:rsidP="00A409A1">
      <w:pPr>
        <w:tabs>
          <w:tab w:val="left" w:pos="3430"/>
        </w:tabs>
        <w:jc w:val="center"/>
        <w:rPr>
          <w:rFonts w:ascii="Roboto" w:hAnsi="Roboto"/>
          <w:color w:val="000000"/>
          <w:shd w:val="clear" w:color="auto" w:fill="FFFFFF"/>
        </w:rPr>
      </w:pPr>
      <w:r w:rsidRPr="00A409A1">
        <w:rPr>
          <w:rFonts w:ascii="Roboto" w:hAnsi="Roboto"/>
          <w:color w:val="000000"/>
          <w:highlight w:val="yellow"/>
          <w:shd w:val="clear" w:color="auto" w:fill="FFFFFF"/>
        </w:rPr>
        <w:t>Сцена 5. Зап</w:t>
      </w:r>
      <w:r w:rsidR="00504CB2">
        <w:rPr>
          <w:rFonts w:ascii="Roboto" w:hAnsi="Roboto"/>
          <w:color w:val="000000"/>
          <w:highlight w:val="yellow"/>
          <w:shd w:val="clear" w:color="auto" w:fill="FFFFFF"/>
        </w:rPr>
        <w:t>олнение</w:t>
      </w:r>
      <w:r w:rsidRPr="00A409A1">
        <w:rPr>
          <w:rFonts w:ascii="Roboto" w:hAnsi="Roboto"/>
          <w:color w:val="000000"/>
          <w:highlight w:val="yellow"/>
          <w:shd w:val="clear" w:color="auto" w:fill="FFFFFF"/>
        </w:rPr>
        <w:t xml:space="preserve"> декларации</w:t>
      </w:r>
    </w:p>
    <w:p w14:paraId="1B0EDE26" w14:textId="34233831" w:rsidR="00504CB2" w:rsidRDefault="00504CB2" w:rsidP="00504CB2">
      <w:pPr>
        <w:tabs>
          <w:tab w:val="left" w:pos="567"/>
        </w:tabs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504CB2">
        <w:rPr>
          <w:rFonts w:eastAsia="Times New Roman" w:cs="Times New Roman"/>
          <w:sz w:val="24"/>
          <w:szCs w:val="24"/>
          <w:lang w:eastAsia="ru-RU"/>
        </w:rPr>
        <w:t>Представление сведений о доходах, расходах, об имуществе и обязательствах имущественного характера является обязанностью соответствующего лица, предусмотренной антикоррупционным законодательством.</w:t>
      </w:r>
      <w:r w:rsidR="00E43F8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E43F84" w:rsidRPr="00E43F84">
        <w:rPr>
          <w:rFonts w:eastAsia="Times New Roman" w:cs="Times New Roman"/>
          <w:sz w:val="24"/>
          <w:szCs w:val="24"/>
          <w:lang w:eastAsia="ru-RU"/>
        </w:rPr>
        <w:t>В силу требований Трудового кодекса и Закона № 273-ФЗ о противодействии коррупции руководители государственных и муниципальных учреждений и ряд чиновников государственной и муниципальной службы должны ежегодно подавать </w:t>
      </w:r>
      <w:hyperlink r:id="rId8" w:anchor="block_1000" w:history="1">
        <w:r w:rsidR="00E43F84" w:rsidRPr="00E43F84">
          <w:rPr>
            <w:rFonts w:eastAsia="Times New Roman" w:cs="Times New Roman"/>
            <w:sz w:val="24"/>
            <w:szCs w:val="24"/>
            <w:lang w:eastAsia="ru-RU"/>
          </w:rPr>
          <w:t>Справки</w:t>
        </w:r>
      </w:hyperlink>
      <w:r w:rsidR="00E43F84" w:rsidRPr="00E43F84">
        <w:rPr>
          <w:rFonts w:eastAsia="Times New Roman" w:cs="Times New Roman"/>
          <w:sz w:val="24"/>
          <w:szCs w:val="24"/>
          <w:lang w:eastAsia="ru-RU"/>
        </w:rPr>
        <w:t> о доходах, расходах, об имуществе и обязательствах имущественного характера – на себя, супругу / супруга и несовершеннолетних детей. </w:t>
      </w:r>
    </w:p>
    <w:p w14:paraId="462F8345" w14:textId="27CBD53F" w:rsidR="00E43F84" w:rsidRDefault="00E43F84" w:rsidP="00504CB2">
      <w:pPr>
        <w:tabs>
          <w:tab w:val="left" w:pos="567"/>
        </w:tabs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2E9861AC" w14:textId="3C5220AD" w:rsidR="00E43F84" w:rsidRPr="00E43F84" w:rsidRDefault="00E43F84" w:rsidP="00E43F84">
      <w:pPr>
        <w:tabs>
          <w:tab w:val="left" w:pos="567"/>
        </w:tabs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E43F84">
        <w:rPr>
          <w:rFonts w:eastAsia="Times New Roman" w:cs="Times New Roman"/>
          <w:sz w:val="24"/>
          <w:szCs w:val="24"/>
          <w:lang w:eastAsia="ru-RU"/>
        </w:rPr>
        <w:t xml:space="preserve">Минтруд России традиционно </w:t>
      </w:r>
      <w:r w:rsidRPr="00E43F84">
        <w:rPr>
          <w:rFonts w:eastAsia="Times New Roman" w:cs="Times New Roman"/>
          <w:sz w:val="24"/>
          <w:szCs w:val="24"/>
          <w:lang w:eastAsia="ru-RU"/>
        </w:rPr>
        <w:t>разрабатывает методические рекомендации по вопросам предоставления сведений о доходах, расходах, об имуществе и обязательствах имущественного характера и заполнения соответствующей формы справки.</w:t>
      </w:r>
      <w:r>
        <w:rPr>
          <w:rFonts w:eastAsia="Times New Roman" w:cs="Times New Roman"/>
          <w:sz w:val="24"/>
          <w:szCs w:val="24"/>
          <w:lang w:eastAsia="ru-RU"/>
        </w:rPr>
        <w:t xml:space="preserve"> В 2023 году также отдельно Минтрудом России были подготовлены разъяснения по </w:t>
      </w:r>
      <w:r w:rsidRPr="00E43F84">
        <w:rPr>
          <w:rFonts w:eastAsia="Times New Roman" w:cs="Times New Roman"/>
          <w:sz w:val="24"/>
          <w:szCs w:val="24"/>
          <w:lang w:eastAsia="ru-RU"/>
        </w:rPr>
        <w:t>о</w:t>
      </w:r>
      <w:r w:rsidRPr="00E43F84">
        <w:rPr>
          <w:rFonts w:eastAsia="Times New Roman" w:cs="Times New Roman"/>
          <w:sz w:val="24"/>
          <w:szCs w:val="24"/>
          <w:lang w:eastAsia="ru-RU"/>
        </w:rPr>
        <w:t>сновны</w:t>
      </w:r>
      <w:r w:rsidRPr="00E43F84">
        <w:rPr>
          <w:rFonts w:eastAsia="Times New Roman" w:cs="Times New Roman"/>
          <w:sz w:val="24"/>
          <w:szCs w:val="24"/>
          <w:lang w:eastAsia="ru-RU"/>
        </w:rPr>
        <w:t xml:space="preserve">м правовым </w:t>
      </w:r>
      <w:r w:rsidRPr="00E43F84">
        <w:rPr>
          <w:rFonts w:eastAsia="Times New Roman" w:cs="Times New Roman"/>
          <w:sz w:val="24"/>
          <w:szCs w:val="24"/>
          <w:lang w:eastAsia="ru-RU"/>
        </w:rPr>
        <w:t>новелл</w:t>
      </w:r>
      <w:r w:rsidRPr="00E43F84">
        <w:rPr>
          <w:rFonts w:eastAsia="Times New Roman" w:cs="Times New Roman"/>
          <w:sz w:val="24"/>
          <w:szCs w:val="24"/>
          <w:lang w:eastAsia="ru-RU"/>
        </w:rPr>
        <w:t xml:space="preserve">ам в законодательстве по этому вопросу. </w:t>
      </w:r>
    </w:p>
    <w:p w14:paraId="35BC6125" w14:textId="16E7892F" w:rsidR="00E43F84" w:rsidRDefault="00E43F84" w:rsidP="00E43F84">
      <w:pPr>
        <w:tabs>
          <w:tab w:val="left" w:pos="567"/>
        </w:tabs>
        <w:spacing w:after="0" w:line="240" w:lineRule="auto"/>
        <w:ind w:firstLine="567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B868127" w14:textId="3B068AF9" w:rsidR="00E43F84" w:rsidRDefault="00E43F84" w:rsidP="00E43F84">
      <w:pPr>
        <w:tabs>
          <w:tab w:val="left" w:pos="567"/>
        </w:tabs>
        <w:spacing w:after="0" w:line="240" w:lineRule="auto"/>
        <w:ind w:firstLine="567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E43F8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Ознакомиться со всеми методическими рекомендациями Минтруда можно здесь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 - </w:t>
      </w:r>
      <w:hyperlink r:id="rId9" w:history="1">
        <w:r w:rsidRPr="004459E2">
          <w:rPr>
            <w:rStyle w:val="a3"/>
            <w:rFonts w:eastAsia="Times New Roman" w:cs="Times New Roman"/>
            <w:b/>
            <w:bCs/>
            <w:sz w:val="24"/>
            <w:szCs w:val="24"/>
            <w:lang w:eastAsia="ru-RU"/>
          </w:rPr>
          <w:t>https://mintrud.gov.ru/ministry/programms/anticorruption/9/5?ysclid=lll9y243ch716662032</w:t>
        </w:r>
      </w:hyperlink>
    </w:p>
    <w:p w14:paraId="189475A0" w14:textId="77777777" w:rsidR="00E43F84" w:rsidRPr="00E43F84" w:rsidRDefault="00E43F84" w:rsidP="00E43F84">
      <w:pPr>
        <w:tabs>
          <w:tab w:val="left" w:pos="567"/>
        </w:tabs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239EFED1" w14:textId="77777777" w:rsidR="00E43F84" w:rsidRDefault="00E43F84" w:rsidP="00504CB2">
      <w:pPr>
        <w:tabs>
          <w:tab w:val="left" w:pos="567"/>
        </w:tabs>
        <w:spacing w:after="0" w:line="240" w:lineRule="auto"/>
        <w:ind w:firstLine="567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903BE26" w14:textId="6D6AFC47" w:rsidR="00E43F84" w:rsidRDefault="00E43F84" w:rsidP="00E43F84">
      <w:pPr>
        <w:ind w:firstLine="709"/>
        <w:rPr>
          <w:sz w:val="24"/>
          <w:szCs w:val="20"/>
        </w:rPr>
      </w:pPr>
      <w:r w:rsidRPr="00E43F84">
        <w:rPr>
          <w:sz w:val="24"/>
          <w:szCs w:val="20"/>
        </w:rPr>
        <w:lastRenderedPageBreak/>
        <w:t>Несомненно, при заполнении и последующей проверке сведений о доходах полезно будет учесть опыт предыдущих декларационных кампаний, с учетом которого Минтруд России составил Обзор практики привлечения к ответственности государственных / муниципальных служащих за несоблюдение ограничений и запретов, неисполнение обязанностей, установленных в целях противодействия коррупции. Кстати, в рамках этого </w:t>
      </w:r>
      <w:r>
        <w:rPr>
          <w:sz w:val="24"/>
          <w:szCs w:val="20"/>
        </w:rPr>
        <w:t>обзора</w:t>
      </w:r>
      <w:r w:rsidRPr="00E43F84">
        <w:rPr>
          <w:sz w:val="24"/>
          <w:szCs w:val="20"/>
        </w:rPr>
        <w:t> ведомство помимо прочего скорректировало перечни </w:t>
      </w:r>
      <w:hyperlink r:id="rId10" w:anchor="block_2000" w:history="1">
        <w:r w:rsidRPr="00E43F84">
          <w:rPr>
            <w:rStyle w:val="a3"/>
            <w:sz w:val="24"/>
            <w:szCs w:val="20"/>
          </w:rPr>
          <w:t>значительных</w:t>
        </w:r>
      </w:hyperlink>
      <w:r w:rsidRPr="00E43F84">
        <w:rPr>
          <w:sz w:val="24"/>
          <w:szCs w:val="20"/>
        </w:rPr>
        <w:t>, </w:t>
      </w:r>
      <w:hyperlink r:id="rId11" w:anchor="block_3000" w:history="1">
        <w:r w:rsidRPr="00E43F84">
          <w:rPr>
            <w:rStyle w:val="a3"/>
            <w:sz w:val="24"/>
            <w:szCs w:val="20"/>
          </w:rPr>
          <w:t>малозначительных</w:t>
        </w:r>
      </w:hyperlink>
      <w:r w:rsidRPr="00E43F84">
        <w:rPr>
          <w:sz w:val="24"/>
          <w:szCs w:val="20"/>
        </w:rPr>
        <w:t> и </w:t>
      </w:r>
      <w:hyperlink r:id="rId12" w:anchor="block_4000" w:history="1">
        <w:r w:rsidRPr="00E43F84">
          <w:rPr>
            <w:rStyle w:val="a3"/>
            <w:sz w:val="24"/>
            <w:szCs w:val="20"/>
          </w:rPr>
          <w:t>несущественных</w:t>
        </w:r>
      </w:hyperlink>
      <w:r w:rsidRPr="00E43F84">
        <w:rPr>
          <w:sz w:val="24"/>
          <w:szCs w:val="20"/>
        </w:rPr>
        <w:t xml:space="preserve"> проступков. </w:t>
      </w:r>
    </w:p>
    <w:p w14:paraId="2D243CCF" w14:textId="68BA14F7" w:rsidR="00E43F84" w:rsidRDefault="00E43F84" w:rsidP="00E43F84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Ознакомиться с обзором можно здесь - </w:t>
      </w:r>
      <w:hyperlink r:id="rId13" w:history="1">
        <w:r w:rsidRPr="004459E2">
          <w:rPr>
            <w:rStyle w:val="a3"/>
            <w:sz w:val="24"/>
            <w:szCs w:val="20"/>
          </w:rPr>
          <w:t>https://www.vsrf.ru/files/31076/?ysclid=lllaepksjq30080786</w:t>
        </w:r>
      </w:hyperlink>
    </w:p>
    <w:p w14:paraId="49E9BCED" w14:textId="77777777" w:rsidR="00E43F84" w:rsidRPr="00E43F84" w:rsidRDefault="00E43F84" w:rsidP="00E43F84">
      <w:pPr>
        <w:rPr>
          <w:sz w:val="24"/>
          <w:szCs w:val="20"/>
        </w:rPr>
      </w:pPr>
    </w:p>
    <w:sectPr w:rsidR="00E43F84" w:rsidRPr="00E4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C"/>
    <w:rsid w:val="00504CB2"/>
    <w:rsid w:val="00A409A1"/>
    <w:rsid w:val="00B2411C"/>
    <w:rsid w:val="00CD5A61"/>
    <w:rsid w:val="00E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D738"/>
  <w15:chartTrackingRefBased/>
  <w15:docId w15:val="{0B352C40-97A0-4CC1-8663-BC281F1F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9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9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681384/" TargetMode="External"/><Relationship Id="rId13" Type="http://schemas.openxmlformats.org/officeDocument/2006/relationships/hyperlink" Target="https://www.vsrf.ru/files/31076/?ysclid=lllaepksjq3008078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base.garant.ru/404511854/172a6d689833ce3e42dc0a8a7b3cddf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c1anhnsp.xn--p1ai/uploadedFiles/files/OGGSSO_M3-1/index.html" TargetMode="External"/><Relationship Id="rId11" Type="http://schemas.openxmlformats.org/officeDocument/2006/relationships/hyperlink" Target="https://base.garant.ru/404511854/3e22e51c74db8e0b182fad67b502e640/" TargetMode="External"/><Relationship Id="rId5" Type="http://schemas.openxmlformats.org/officeDocument/2006/relationships/hyperlink" Target="https://xn--c1anhnsp.xn--p1ai/uploadedFiles/files/OGGSSO_M3-1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e.garant.ru/404511854/f7ee959fd36b5699076b35abf4f52c5c/" TargetMode="External"/><Relationship Id="rId4" Type="http://schemas.openxmlformats.org/officeDocument/2006/relationships/hyperlink" Target="https://xn--c1anhnsp.xn--p1ai/uploadedFiles/files/2022/etika%202022/index.html" TargetMode="External"/><Relationship Id="rId9" Type="http://schemas.openxmlformats.org/officeDocument/2006/relationships/hyperlink" Target="https://mintrud.gov.ru/ministry/programms/anticorruption/9/5?ysclid=lll9y243ch716662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Селитраров</dc:creator>
  <cp:keywords/>
  <dc:description/>
  <cp:lastModifiedBy>Артем Селитраров</cp:lastModifiedBy>
  <cp:revision>2</cp:revision>
  <dcterms:created xsi:type="dcterms:W3CDTF">2023-08-21T19:04:00Z</dcterms:created>
  <dcterms:modified xsi:type="dcterms:W3CDTF">2023-08-21T19:47:00Z</dcterms:modified>
</cp:coreProperties>
</file>