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МІНІСТЕРСТВО ОСВІТИ ТА НАУКИ УКРАЇНИ</w:t>
      </w: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НАЦІОНАЛЬНИЙ ТЕХНІЧНИЙ УНІВЕРСИТЕТ УКРАЇНИ «КПІ»</w:t>
      </w: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drawing>
          <wp:inline distT="114300" distB="114300" distL="114300" distR="114300">
            <wp:extent cx="5730875" cy="13208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</w:pP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36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sz w:val="36"/>
          <w:szCs w:val="28"/>
          <w:lang w:val="uk-UA"/>
        </w:rPr>
        <w:t xml:space="preserve">Лабораторна робота № </w:t>
      </w:r>
      <w:r>
        <w:rPr>
          <w:rFonts w:hint="default" w:ascii="Times New Roman" w:hAnsi="Times New Roman" w:eastAsia="Times New Roman" w:cs="Times New Roman"/>
          <w:sz w:val="36"/>
          <w:szCs w:val="28"/>
          <w:lang w:val="en-US"/>
        </w:rPr>
        <w:t>2</w:t>
      </w: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з дисципліни «Реактивне програмування»</w:t>
      </w: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>на тему: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/>
        </w:rPr>
        <w:t>«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0"/>
          <w:szCs w:val="30"/>
          <w:lang w:val="en-US" w:eastAsia="zh-CN" w:bidi="ar"/>
        </w:rPr>
        <w:t>Робота з компонентами. Взаємодія між компонентами. Прив’язка до подій дочірнього компоненту. Життєвий цикл компоненту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/>
        </w:rPr>
        <w:t>»</w:t>
      </w: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sz w:val="28"/>
          <w:szCs w:val="28"/>
          <w:lang w:val="uk-UA"/>
        </w:rPr>
        <w:t xml:space="preserve"> </w:t>
      </w:r>
    </w:p>
    <w:p>
      <w:pPr>
        <w:spacing w:before="240" w:after="240" w:line="240" w:lineRule="auto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p>
      <w:pPr>
        <w:spacing w:before="240" w:after="240" w:line="240" w:lineRule="auto"/>
        <w:jc w:val="center"/>
        <w:rPr>
          <w:rFonts w:hint="default" w:ascii="Times New Roman" w:hAnsi="Times New Roman" w:eastAsia="Times New Roman" w:cs="Times New Roman"/>
          <w:sz w:val="28"/>
          <w:szCs w:val="28"/>
          <w:lang w:val="uk-UA"/>
        </w:rPr>
      </w:pPr>
    </w:p>
    <w:tbl>
      <w:tblPr>
        <w:tblStyle w:val="16"/>
        <w:tblW w:w="9029" w:type="dxa"/>
        <w:jc w:val="center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2684"/>
        <w:gridCol w:w="3316"/>
        <w:gridCol w:w="3029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780" w:hRule="atLeast"/>
          <w:jc w:val="center"/>
        </w:trPr>
        <w:tc>
          <w:tcPr>
            <w:tcW w:w="26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240" w:line="36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  <w:t xml:space="preserve">Перевірила      доцент </w:t>
            </w:r>
          </w:p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  <w:t>Полупан Ю. В.</w:t>
            </w:r>
          </w:p>
        </w:tc>
        <w:tc>
          <w:tcPr>
            <w:tcW w:w="331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3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360" w:lineRule="auto"/>
              <w:ind w:right="60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  <w:t>Виконав</w:t>
            </w:r>
          </w:p>
          <w:p>
            <w:pPr>
              <w:widowControl w:val="0"/>
              <w:spacing w:line="360" w:lineRule="auto"/>
              <w:ind w:right="60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  <w:t>студент ФІОТ</w:t>
            </w:r>
          </w:p>
          <w:p>
            <w:pPr>
              <w:widowControl w:val="0"/>
              <w:spacing w:line="360" w:lineRule="auto"/>
              <w:ind w:right="60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  <w:t xml:space="preserve">групи ІС-01 </w:t>
            </w:r>
          </w:p>
          <w:p>
            <w:pPr>
              <w:widowControl w:val="0"/>
              <w:spacing w:line="360" w:lineRule="auto"/>
              <w:ind w:right="60"/>
              <w:jc w:val="right"/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</w:pPr>
            <w:r>
              <w:rPr>
                <w:rFonts w:hint="default" w:ascii="Times New Roman" w:hAnsi="Times New Roman" w:eastAsia="Times New Roman" w:cs="Times New Roman"/>
                <w:sz w:val="28"/>
                <w:szCs w:val="28"/>
                <w:lang w:val="uk-UA"/>
              </w:rPr>
              <w:t>Адамов Денис</w:t>
            </w:r>
          </w:p>
        </w:tc>
      </w:tr>
    </w:tbl>
    <w:p>
      <w:pPr>
        <w:spacing w:before="240" w:after="240" w:line="360" w:lineRule="auto"/>
        <w:rPr>
          <w:rFonts w:hint="default" w:ascii="Times New Roman" w:hAnsi="Times New Roman" w:cs="Times New Roman"/>
          <w:lang w:val="uk-UA"/>
        </w:rPr>
      </w:pPr>
    </w:p>
    <w:p>
      <w:pPr>
        <w:spacing w:before="240" w:after="240" w:line="360" w:lineRule="auto"/>
        <w:rPr>
          <w:rFonts w:hint="default" w:ascii="Times New Roman" w:hAnsi="Times New Roman" w:cs="Times New Roman"/>
          <w:lang w:val="uk-UA"/>
        </w:rPr>
      </w:pPr>
    </w:p>
    <w:p>
      <w:pPr>
        <w:spacing w:before="240" w:after="240" w:line="36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lang w:val="uk-UA"/>
        </w:rPr>
        <w:t>Лабораторна робота №</w:t>
      </w:r>
      <w:r>
        <w:rPr>
          <w:rFonts w:hint="default" w:ascii="Times New Roman" w:hAnsi="Times New Roman" w:eastAsia="Times New Roman" w:cs="Times New Roman"/>
          <w:b/>
          <w:sz w:val="28"/>
          <w:szCs w:val="28"/>
          <w:lang w:val="en-US"/>
        </w:rPr>
        <w:t>2</w:t>
      </w:r>
    </w:p>
    <w:p>
      <w:pP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 xml:space="preserve">Тема: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  <w:t xml:space="preserve">Навчитися працювати з компонентами в Angular. 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 xml:space="preserve">Завдання: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  <w:t>Створити п’ять Angular-додатків під назвою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 xml:space="preserve">: </w:t>
      </w:r>
    </w:p>
    <w:p>
      <w:pP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  <w:t xml:space="preserve">І) Components1 (вправи 1-6). Виконати відповідні вправи; </w:t>
      </w:r>
    </w:p>
    <w:p>
      <w:pP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  <w:t xml:space="preserve">ІІ) Components2 (вправи 7-8). Виконати відповідні вправи; </w:t>
      </w:r>
    </w:p>
    <w:p>
      <w:pP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  <w:t xml:space="preserve">ІІІ) Components3 (вправа 9). Виконати відповідні вправи; </w:t>
      </w:r>
    </w:p>
    <w:p>
      <w:pP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  <w:t xml:space="preserve">IV) Components4 (вправа 10). Виконати відповідні вправи; </w:t>
      </w:r>
    </w:p>
    <w:p>
      <w:pP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  <w:t xml:space="preserve">V) Components5 (вправа 11). Виконати відповідні вправи; </w:t>
      </w:r>
    </w:p>
    <w:p>
      <w:pP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  <w:t>VI) Зробити звіт по роботі;</w:t>
      </w:r>
    </w:p>
    <w:p>
      <w:pP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  <w:t>VII) Angular-додатки Components1 та Components5 розгорнути на платформі Firebase у проектах з ім’ям «ПрізвищеГрупаLaba2-1» та «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  <w:t>ПрізвищеГрупаLaba2-5», наприклад «KovalenkoIP01Laba2-1» та «KovalenkoIP01Laba2-5».</w:t>
      </w:r>
    </w:p>
    <w:p>
      <w:pP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</w:pPr>
    </w:p>
    <w:p>
      <w:pP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  <w:t>Вправи: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  <w:t>Створення застосунку з назвою «Components1»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Стилі та шаблони компонента. 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Селектор: host. Призначення та використання.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4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) Підключення зовнішніх файлів стилів та шаблонів.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5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) ng-content: призначення та використання.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6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) Взаємодія між компонентами. Передача даних у дочірній компонент.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7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) Прив'язка до сетера.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8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) Прив'язка до подій дочірнього компонента.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9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) Двостороння прив'язка.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10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) Життєвий цикл компоненту. </w:t>
      </w:r>
    </w:p>
    <w:p>
      <w:pP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  <w:t>11) Реалізація всіх методів</w:t>
      </w:r>
    </w:p>
    <w:p>
      <w:pPr>
        <w:jc w:val="center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uk-UA"/>
        </w:rPr>
        <w:br w:type="page"/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>Components1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Стилі та шаблони компонента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Параметр styles містить набір стилів, які використовуватимуться компонентом.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76" w:lineRule="auto"/>
        <w:jc w:val="left"/>
      </w:pPr>
      <w:r>
        <w:drawing>
          <wp:inline distT="0" distB="0" distL="114300" distR="114300">
            <wp:extent cx="5728335" cy="5541010"/>
            <wp:effectExtent l="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rcRect t="105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76" w:lineRule="auto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276" w:lineRule="auto"/>
        <w:jc w:val="left"/>
      </w:pPr>
      <w:r>
        <w:drawing>
          <wp:inline distT="0" distB="0" distL="114300" distR="114300">
            <wp:extent cx="4015740" cy="2150745"/>
            <wp:effectExtent l="0" t="0" r="7620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Селектор :host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Селектор :host посилається на елемент, у якому хоститься компонент. І селектор :host дає змогу застосувати стилі до цього елементу.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2914650" cy="3448050"/>
            <wp:effectExtent l="0" t="0" r="11430" b="1143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005070" cy="2418715"/>
            <wp:effectExtent l="0" t="0" r="8890" b="444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rcRect l="1011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Підключення зовнішніх файлів стилів та шаблонів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К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од самого компонента ста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є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 простіше і чистіше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 xml:space="preserve">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за рахунок винесення коду css і html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uk-UA" w:eastAsia="zh-CN"/>
        </w:rPr>
        <w:t>в окремі файли: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848610" cy="1508125"/>
            <wp:effectExtent l="0" t="0" r="1270" b="63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94630" cy="1678940"/>
            <wp:effectExtent l="0" t="0" r="8890" b="1270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3927475" cy="2612390"/>
            <wp:effectExtent l="0" t="0" r="4445" b="889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516755" cy="2181225"/>
            <wp:effectExtent l="0" t="0" r="9525" b="13335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560060" cy="2071370"/>
            <wp:effectExtent l="0" t="0" r="2540" b="127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uk-UA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t>Робота з компонентами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Крім основних компонентів у додатку, ми також можемо визначати якісь допоміжні компоненти, які керують якоюсь ділянкою розмітки html. Більше того, у додатку на сторінці може бути ряд різних блоків з певним завданням. І для кожного такого блоку можна створити окремий компонент, щоб спростити керування блоками на сторінці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835275" cy="1761490"/>
            <wp:effectExtent l="0" t="0" r="14605" b="635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795520" cy="3568065"/>
            <wp:effectExtent l="0" t="0" r="5080" b="13335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5520" cy="356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731510" cy="2569210"/>
            <wp:effectExtent l="0" t="0" r="13970" b="635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728335" cy="4913630"/>
            <wp:effectExtent l="0" t="0" r="1905" b="8890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uk-UA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  <w:r>
        <w:drawing>
          <wp:inline distT="0" distB="0" distL="114300" distR="114300">
            <wp:extent cx="4743450" cy="3648075"/>
            <wp:effectExtent l="0" t="0" r="11430" b="952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ng-content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 xml:space="preserve">Елемент ng-content дозволяє батьківським компонентам впроваджувати код HTML </w:t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en-US" w:eastAsia="zh-CN"/>
        </w:rPr>
        <w:t>у дочірні компоненти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695825" cy="4352925"/>
            <wp:effectExtent l="0" t="0" r="13335" b="5715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730875" cy="4871085"/>
            <wp:effectExtent l="0" t="0" r="14605" b="5715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87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619625" cy="4048125"/>
            <wp:effectExtent l="0" t="0" r="13335" b="5715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Взаємодія між компонентами. Передача даних у дочірній компонент</w:t>
      </w:r>
    </w:p>
    <w:p>
      <w:pPr>
        <w:numPr>
          <w:numId w:val="0"/>
        </w:numPr>
        <w:spacing w:line="276" w:lineRule="auto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324475" cy="5295900"/>
            <wp:effectExtent l="0" t="0" r="9525" b="7620"/>
            <wp:docPr id="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default"/>
          <w:lang w:val="en-US" w:eastAsia="zh-CN"/>
        </w:rPr>
      </w:pPr>
    </w:p>
    <w:p>
      <w:pPr>
        <w:numPr>
          <w:numId w:val="0"/>
        </w:numPr>
        <w:spacing w:line="276" w:lineRule="auto"/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  <w:t>Оскільки властивість userName у дочірньому компоненті визначена як вхідна з декоратором Input, то в головному компоненті ми можемо її використовувати як атрибут і фактично застосувати прив'язку властивостей.</w:t>
      </w:r>
    </w:p>
    <w:p>
      <w:pPr>
        <w:numPr>
          <w:numId w:val="0"/>
        </w:numPr>
        <w:spacing w:line="276" w:lineRule="auto"/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</w:rPr>
        <w:t>&lt;child-comp [userName]="name2" [userAge]="age"&gt;&lt;/child-comp&gt;</w:t>
      </w:r>
    </w:p>
    <w:p>
      <w:pPr>
        <w:numPr>
          <w:numId w:val="0"/>
        </w:numPr>
        <w:spacing w:line="276" w:lineRule="auto"/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29605" cy="6800850"/>
            <wp:effectExtent l="0" t="0" r="635" b="1143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648200" cy="6410325"/>
            <wp:effectExtent l="0" t="0" r="0" b="5715"/>
            <wp:docPr id="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uk-UA" w:eastAsia="zh-CN"/>
        </w:rPr>
      </w:pPr>
      <w:r>
        <w:rPr>
          <w:rFonts w:hint="default"/>
          <w:lang w:val="uk-UA" w:eastAsia="zh-CN"/>
        </w:rPr>
        <w:br w:type="page"/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Розгорнутий на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Firebase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застосунок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Components1</w:t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instrText xml:space="preserve"> HYPERLINK "https://adamovis-01laba2-1.web.app/" </w:instrTex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separate"/>
      </w:r>
      <w:r>
        <w:rPr>
          <w:rStyle w:val="12"/>
          <w:rFonts w:hint="default" w:ascii="Times New Roman" w:hAnsi="Times New Roman"/>
          <w:b/>
          <w:bCs/>
          <w:sz w:val="28"/>
          <w:szCs w:val="28"/>
          <w:lang w:val="en-US"/>
        </w:rPr>
        <w:t>https://adamovis-01laba2-1.web.app/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end"/>
      </w:r>
    </w:p>
    <w:p>
      <w:pPr>
        <w:numPr>
          <w:numId w:val="0"/>
        </w:numPr>
        <w:ind w:leftChars="0"/>
        <w:jc w:val="center"/>
        <w:rPr>
          <w:rFonts w:hint="default"/>
          <w:b/>
          <w:bCs/>
          <w:lang w:val="en-US"/>
        </w:rPr>
      </w:pPr>
    </w:p>
    <w:p>
      <w:pPr>
        <w:numPr>
          <w:numId w:val="0"/>
        </w:numPr>
        <w:ind w:leftChars="0"/>
        <w:rPr>
          <w:rFonts w:hint="default"/>
          <w:lang w:val="uk-UA" w:eastAsia="zh-CN"/>
        </w:rPr>
      </w:pPr>
      <w:r>
        <w:drawing>
          <wp:inline distT="0" distB="0" distL="114300" distR="114300">
            <wp:extent cx="5029200" cy="6991350"/>
            <wp:effectExtent l="0" t="0" r="0" b="3810"/>
            <wp:docPr id="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99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br w:type="page"/>
      </w:r>
    </w:p>
    <w:p>
      <w:pPr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>Components2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Прив'язка до сетера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Крім прив'язки до властивості, ми можемо встановити прив'язку до сетера дочірнього компонента. Це може бути необхідно, коли у дочірньому компоненті треба здійснювати перевірку або навіть модифікацію значення, що отримується від головного компонента.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768850" cy="1767205"/>
            <wp:effectExtent l="0" t="0" r="1270" b="635"/>
            <wp:docPr id="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176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4757420" cy="4326890"/>
            <wp:effectExtent l="0" t="0" r="12700" b="1270"/>
            <wp:docPr id="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43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2308860" cy="1333500"/>
            <wp:effectExtent l="0" t="0" r="0" b="0"/>
            <wp:docPr id="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5"/>
                    <pic:cNvPicPr>
                      <a:picLocks noChangeAspect="1"/>
                    </pic:cNvPicPr>
                  </pic:nvPicPr>
                  <pic:blipFill>
                    <a:blip r:embed="rId32"/>
                    <a:srcRect l="2258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  <w:br w:type="page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Прив'язка до подій дочірнього компонента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line="276" w:lineRule="auto"/>
        <w:jc w:val="left"/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  <w:t xml:space="preserve">Фактично властивість </w:t>
      </w: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</w:rPr>
        <w:t>changed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  <w:t xml:space="preserve"> буде представляти собою подію, яка викликається в методі </w:t>
      </w: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</w:rPr>
        <w:t>change()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  <w:t xml:space="preserve"> при кліку на кнопку і передається головному компоненту 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  <w:t xml:space="preserve">та обробляється там у методі </w:t>
      </w:r>
      <w:r>
        <w:rPr>
          <w:rFonts w:hint="default" w:ascii="Times New Roman" w:hAnsi="Times New Roman" w:eastAsia="SimSun"/>
          <w:b/>
          <w:bCs/>
          <w:color w:val="000000"/>
          <w:kern w:val="0"/>
          <w:sz w:val="28"/>
          <w:szCs w:val="28"/>
          <w:lang w:val="en-US" w:eastAsia="zh-CN"/>
        </w:rPr>
        <w:t>OnChanged()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  <w:t>.</w:t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76" w:lineRule="auto"/>
        <w:jc w:val="left"/>
      </w:pPr>
      <w:r>
        <w:drawing>
          <wp:inline distT="0" distB="0" distL="114300" distR="114300">
            <wp:extent cx="5224145" cy="3118485"/>
            <wp:effectExtent l="0" t="0" r="3175" b="5715"/>
            <wp:docPr id="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12715" cy="4051935"/>
            <wp:effectExtent l="0" t="0" r="14605" b="1905"/>
            <wp:docPr id="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76525" cy="971550"/>
            <wp:effectExtent l="0" t="0" r="5715" b="3810"/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spacing w:line="276" w:lineRule="auto"/>
        <w:jc w:val="left"/>
        <w:rPr>
          <w:rFonts w:hint="default"/>
          <w:lang w:val="en-US" w:eastAsia="zh-CN"/>
        </w:rPr>
      </w:pPr>
    </w:p>
    <w:p>
      <w:pPr>
        <w:jc w:val="both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</w:p>
    <w:p>
      <w:pPr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>Components3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Двостороння прив'язка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  <w:t>М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  <w:t>и можемо використовувати двосторонню прив'язку між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  <w:t xml:space="preserve"> 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en-US" w:eastAsia="zh-CN"/>
        </w:rPr>
        <w:t>властивостями головного і дочірнього компонента</w:t>
      </w:r>
      <w:r>
        <w:rPr>
          <w:rFonts w:hint="default" w:ascii="Times New Roman" w:hAnsi="Times New Roman" w:eastAsia="SimSun"/>
          <w:b w:val="0"/>
          <w:bCs w:val="0"/>
          <w:color w:val="000000"/>
          <w:kern w:val="0"/>
          <w:sz w:val="28"/>
          <w:szCs w:val="28"/>
          <w:lang w:val="uk-UA" w:eastAsia="zh-CN"/>
        </w:rPr>
        <w:t>.</w:t>
      </w:r>
    </w:p>
    <w:p>
      <w:pPr>
        <w:numPr>
          <w:numId w:val="0"/>
        </w:numPr>
        <w:spacing w:line="276" w:lineRule="auto"/>
        <w:jc w:val="both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</w:p>
    <w:p>
      <w:pPr>
        <w:numPr>
          <w:numId w:val="0"/>
        </w:numPr>
        <w:spacing w:line="276" w:lineRule="auto"/>
        <w:jc w:val="both"/>
      </w:pPr>
      <w:r>
        <w:drawing>
          <wp:inline distT="0" distB="0" distL="114300" distR="114300">
            <wp:extent cx="2408555" cy="676275"/>
            <wp:effectExtent l="0" t="0" r="0" b="0"/>
            <wp:docPr id="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rcRect l="837" t="1389"/>
                    <a:stretch>
                      <a:fillRect/>
                    </a:stretch>
                  </pic:blipFill>
                  <pic:spPr>
                    <a:xfrm>
                      <a:off x="0" y="0"/>
                      <a:ext cx="240855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jc w:val="both"/>
      </w:pPr>
    </w:p>
    <w:p>
      <w:pPr>
        <w:numPr>
          <w:numId w:val="0"/>
        </w:numPr>
        <w:spacing w:line="276" w:lineRule="auto"/>
        <w:jc w:val="both"/>
      </w:pPr>
      <w:r>
        <w:drawing>
          <wp:inline distT="0" distB="0" distL="114300" distR="114300">
            <wp:extent cx="5732145" cy="2391410"/>
            <wp:effectExtent l="0" t="0" r="13335" b="1270"/>
            <wp:docPr id="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jc w:val="both"/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uk-UA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Тут визначено вхідну властивість userName, до якого прив'язане текстове поле input. Для зв'язку використовується атрибут [ngModel], який пов'язує значення атрибута value у текстового полі з властивістю userName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.</w:t>
      </w:r>
    </w:p>
    <w:p>
      <w:pPr>
        <w:numPr>
          <w:numId w:val="0"/>
        </w:numPr>
        <w:spacing w:line="276" w:lineRule="auto"/>
        <w:jc w:val="both"/>
      </w:pPr>
    </w:p>
    <w:p>
      <w:pPr>
        <w:numPr>
          <w:numId w:val="0"/>
        </w:numPr>
        <w:spacing w:line="276" w:lineRule="auto"/>
        <w:jc w:val="both"/>
      </w:pPr>
      <w:r>
        <w:drawing>
          <wp:inline distT="0" distB="0" distL="114300" distR="114300">
            <wp:extent cx="5726430" cy="3066415"/>
            <wp:effectExtent l="0" t="0" r="3810" b="12065"/>
            <wp:docPr id="4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uk-UA" w:eastAsia="zh-CN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Тут встановлюється двостороння прив'язка властивостей userName дочірнього компонента та властивості name головного компонента.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br w:type="page"/>
      </w:r>
    </w:p>
    <w:p>
      <w:pPr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>Components4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Життєвий цикл компоненту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uk-UA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730875" cy="4742815"/>
            <wp:effectExtent l="0" t="0" r="14605" b="12065"/>
            <wp:docPr id="4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uk-UA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729605" cy="1755775"/>
            <wp:effectExtent l="0" t="0" r="635" b="12065"/>
            <wp:docPr id="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Метод ngOnInit() застосовується для комплексної ініціалізації компонента. Тут можна виконувати завантаження даних із сервера або інших джерел даних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Метод ngOnDestroy() викликається перед видаленням компонента. І в цьому методі можна звільняти ті ресурси, які не видаляються автоматично збирачем сміття. Тут також можна видаляти підписку на якісь події елементів DOM, зупиняти таймери тощо.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Метод ngOnChanges() викликається перед методом ngOnInit() і при зміні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властивостей в прив'язці. За допомогою параметра SimpleChanges у методі можна отримати поточне та попереднє значення зміненої властивості.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31510" cy="3956685"/>
            <wp:effectExtent l="0" t="0" r="13970" b="5715"/>
            <wp:docPr id="5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З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начення властивості name передається в дочірній компонент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ChildComponent з головного - AppComponent. Причому в головному компоненті також реалізований метод ngOnChanges().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І якщо ми запустимо додаток, то зможемо помітити, що при кожній зміні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8"/>
          <w:szCs w:val="28"/>
          <w:lang w:val="uk-UA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властивості name у головному компоненті викликається метод ngOnChanges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31510" cy="5614035"/>
            <wp:effectExtent l="0" t="0" r="13970" b="9525"/>
            <wp:docPr id="4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727700" cy="1757680"/>
            <wp:effectExtent l="0" t="0" r="2540" b="10160"/>
            <wp:docPr id="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uk-UA" w:eastAsia="zh-CN" w:bidi="ar"/>
        </w:rPr>
        <w:t>М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етод викликається лише при зміні вхідних властивостей з декоратором @Input. Тому зміна властивості age у AppComponent тут не буде відстежуватися. </w:t>
      </w:r>
    </w:p>
    <w:p>
      <w:pP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br w:type="page"/>
      </w:r>
    </w:p>
    <w:p>
      <w:pPr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>Components5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  <w:t>Реалізація всіх методів</w:t>
      </w:r>
    </w:p>
    <w:p>
      <w:pPr>
        <w:numPr>
          <w:numId w:val="0"/>
        </w:numPr>
        <w:spacing w:line="276" w:lineRule="auto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5610225" cy="2571750"/>
            <wp:effectExtent l="0" t="0" r="13335" b="3810"/>
            <wp:docPr id="5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</w:pP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4935220" cy="5623560"/>
            <wp:effectExtent l="0" t="0" r="2540" b="0"/>
            <wp:docPr id="6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522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numId w:val="0"/>
        </w:numPr>
        <w:spacing w:line="276" w:lineRule="auto"/>
      </w:pPr>
      <w:r>
        <w:drawing>
          <wp:inline distT="0" distB="0" distL="114300" distR="114300">
            <wp:extent cx="3752850" cy="5686425"/>
            <wp:effectExtent l="0" t="0" r="11430" b="13335"/>
            <wp:docPr id="6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76" w:lineRule="auto"/>
        <w:rPr>
          <w:rFonts w:hint="default"/>
          <w:lang w:val="uk-UA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>П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ри зверненні до програми ми отримаємо наступний ланцюжок викликів</w:t>
      </w:r>
    </w:p>
    <w:p>
      <w:pPr>
        <w:numPr>
          <w:numId w:val="0"/>
        </w:numPr>
        <w:ind w:leftChars="0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uk-UA" w:eastAsia="zh-CN"/>
        </w:rPr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06265" cy="3176905"/>
            <wp:effectExtent l="0" t="0" r="13335" b="8255"/>
            <wp:docPr id="5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4"/>
                    <pic:cNvPicPr>
                      <a:picLocks noChangeAspect="1"/>
                    </pic:cNvPicPr>
                  </pic:nvPicPr>
                  <pic:blipFill>
                    <a:blip r:embed="rId47"/>
                    <a:srcRect l="532" t="1387"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></w:t>
      </w: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ngOnChanges: викликається до методу ngOnInit() при початковій установці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властивостей, які пов'язані механізмом прив'язки, а також при будь-якій їхній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переустановці або зміні їх значень. Даний метод як параметр приймає об'єкт класу SimpleChanges, який містить попередні та поточні значення властивості.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ngOnInit: викликається один раз після встановлення властивостей компонента, що беруть участь у прив'язці. Виконує ініціалізацію компонента.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ngDoCheck: викликається при кожній перевірці змін властивостей компонента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відразу після методів ngOnChanges та ngOnInit.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ngAfterContentInit: викликається один раз після методу ngDoCheck() після вставки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вмісту у представлення компонента.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ngAfterContentChecked: викликається фреймворком Angular при перевірці змін вмісту, який додається до представлення компонента. Викликається після методу ngAfterContentInit() та після кожного наступного виклику методу ngDoCheck().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ngAfterViewInit: викликається фреймворком Angular після ініціалізації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представлення компонента, а також представленнь дочірніх компонентів.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Викликається лише один раз відразу після першого виклику методу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ngAfterContentChecked().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ngAfterViewChecked: викликається фреймворком Angular після перевірки на зміни у представленні компонента, а також перевірки представленнь дочірніх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компонентів.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uk-UA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 xml:space="preserve">Викликається після першого виклику методу ngAfterViewInit() та після кожного наступного виклику ngAfterContentChecked(). </w:t>
      </w:r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Symbol" w:hAnsi="Symbol" w:eastAsia="SimSun" w:cs="Symbol"/>
          <w:color w:val="000000"/>
          <w:kern w:val="0"/>
          <w:sz w:val="24"/>
          <w:szCs w:val="24"/>
          <w:lang w:val="en-US" w:eastAsia="zh-CN" w:bidi="ar"/>
        </w:rPr>
        <w:t xml:space="preserve"> </w:t>
      </w:r>
      <w:r>
        <w:rPr>
          <w:rFonts w:hint="default" w:ascii="Times New Roman" w:hAnsi="Times New Roman" w:eastAsia="SimSun" w:cs="Times New Roman"/>
          <w:color w:val="000000"/>
          <w:kern w:val="0"/>
          <w:sz w:val="24"/>
          <w:szCs w:val="24"/>
          <w:lang w:val="en-US" w:eastAsia="zh-CN" w:bidi="ar"/>
        </w:rPr>
        <w:t>ngOnDestroy: викликається перед тим, як фреймворк Angular видалить компонент.</w:t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Розгорнутий на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Firebase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uk-UA"/>
        </w:rPr>
        <w:t xml:space="preserve">застосунок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Components5</w:t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instrText xml:space="preserve"> HYPERLINK "https://adamovis-01laba2-5.web.app/" </w:instrTex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separate"/>
      </w:r>
      <w:r>
        <w:rPr>
          <w:rStyle w:val="12"/>
          <w:rFonts w:hint="default" w:ascii="Times New Roman" w:hAnsi="Times New Roman"/>
          <w:b/>
          <w:bCs/>
          <w:sz w:val="28"/>
          <w:szCs w:val="28"/>
          <w:lang w:val="en-US"/>
        </w:rPr>
        <w:t>https://adamovis-01laba2-5.web.app/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fldChar w:fldCharType="end"/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jc w:val="center"/>
        <w:rPr>
          <w:rFonts w:hint="default" w:ascii="Times New Roman" w:hAnsi="Times New Roman" w:eastAsia="Times New Roman" w:cs="Times New Roman"/>
          <w:b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953000" cy="3792855"/>
            <wp:effectExtent l="0" t="0" r="0" b="0"/>
            <wp:docPr id="5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5"/>
                    <pic:cNvPicPr>
                      <a:picLocks noChangeAspect="1"/>
                    </pic:cNvPicPr>
                  </pic:nvPicPr>
                  <pic:blipFill>
                    <a:blip r:embed="rId48"/>
                    <a:srcRect l="574" t="9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9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6" w:type="first"/>
      <w:footerReference r:id="rId5" w:type="default"/>
      <w:pgSz w:w="11909" w:h="16834"/>
      <w:pgMar w:top="850" w:right="1440" w:bottom="284" w:left="1440" w:header="720" w:footer="720" w:gutter="0"/>
      <w:pgNumType w:start="1"/>
      <w:cols w:space="720" w:num="1"/>
      <w:titlePg/>
      <w:docGrid w:linePitch="299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  <w:rPr>
        <w:rFonts w:ascii="Times New Roman" w:hAnsi="Times New Roman" w:eastAsia="Times New Roman" w:cs="Times New Roman"/>
        <w:b/>
        <w:sz w:val="28"/>
        <w:szCs w:val="28"/>
        <w:lang w:val="uk-UA"/>
      </w:rPr>
    </w:pPr>
    <w:r>
      <w:rPr>
        <w:rFonts w:ascii="Times New Roman" w:hAnsi="Times New Roman" w:eastAsia="Times New Roman" w:cs="Times New Roman"/>
        <w:b/>
        <w:sz w:val="28"/>
        <w:szCs w:val="28"/>
      </w:rPr>
      <w:t>Київ 202</w:t>
    </w:r>
    <w:r>
      <w:rPr>
        <w:rFonts w:ascii="Times New Roman" w:hAnsi="Times New Roman" w:eastAsia="Times New Roman" w:cs="Times New Roman"/>
        <w:b/>
        <w:sz w:val="28"/>
        <w:szCs w:val="28"/>
        <w:lang w:val="uk-UA"/>
      </w:rPr>
      <w:t>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7232F3"/>
    <w:multiLevelType w:val="singleLevel"/>
    <w:tmpl w:val="F77232F3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FB7CC713"/>
    <w:multiLevelType w:val="singleLevel"/>
    <w:tmpl w:val="FB7CC713"/>
    <w:lvl w:ilvl="0" w:tentative="0">
      <w:start w:val="2"/>
      <w:numFmt w:val="decimal"/>
      <w:suff w:val="space"/>
      <w:lvlText w:val="%1)"/>
      <w:lvlJc w:val="left"/>
      <w:rPr>
        <w:rFonts w:hint="default"/>
        <w:b/>
        <w:bCs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80B"/>
    <w:rsid w:val="000259FD"/>
    <w:rsid w:val="00293CED"/>
    <w:rsid w:val="00297644"/>
    <w:rsid w:val="002B7408"/>
    <w:rsid w:val="002C0A8C"/>
    <w:rsid w:val="002C7777"/>
    <w:rsid w:val="00311CD0"/>
    <w:rsid w:val="0034387B"/>
    <w:rsid w:val="00384A2A"/>
    <w:rsid w:val="004044C5"/>
    <w:rsid w:val="004064A9"/>
    <w:rsid w:val="004622D7"/>
    <w:rsid w:val="004951C5"/>
    <w:rsid w:val="004E0A59"/>
    <w:rsid w:val="0052080B"/>
    <w:rsid w:val="0053744D"/>
    <w:rsid w:val="005B4070"/>
    <w:rsid w:val="00604BFB"/>
    <w:rsid w:val="006319EA"/>
    <w:rsid w:val="006552B7"/>
    <w:rsid w:val="007C24E7"/>
    <w:rsid w:val="00802FF7"/>
    <w:rsid w:val="008356E4"/>
    <w:rsid w:val="008B5E70"/>
    <w:rsid w:val="00966A9B"/>
    <w:rsid w:val="009D5CA3"/>
    <w:rsid w:val="00A37510"/>
    <w:rsid w:val="00AA5D61"/>
    <w:rsid w:val="00B02FAE"/>
    <w:rsid w:val="00B17224"/>
    <w:rsid w:val="00C046CB"/>
    <w:rsid w:val="00C179C3"/>
    <w:rsid w:val="00CA380E"/>
    <w:rsid w:val="00CE7456"/>
    <w:rsid w:val="00D03BE7"/>
    <w:rsid w:val="00D24E0B"/>
    <w:rsid w:val="00D84465"/>
    <w:rsid w:val="00D93D7E"/>
    <w:rsid w:val="00E71725"/>
    <w:rsid w:val="00EF310E"/>
    <w:rsid w:val="00F85A93"/>
    <w:rsid w:val="00FC0CF1"/>
    <w:rsid w:val="00FF5A7F"/>
    <w:rsid w:val="034F3AE9"/>
    <w:rsid w:val="05DB3C07"/>
    <w:rsid w:val="09DA3E91"/>
    <w:rsid w:val="119507B9"/>
    <w:rsid w:val="1AE059DE"/>
    <w:rsid w:val="26FD08B9"/>
    <w:rsid w:val="2B8F58AC"/>
    <w:rsid w:val="2BF042D5"/>
    <w:rsid w:val="2C3C7F22"/>
    <w:rsid w:val="2EE4204B"/>
    <w:rsid w:val="30B1190C"/>
    <w:rsid w:val="33BD7935"/>
    <w:rsid w:val="3A7C1983"/>
    <w:rsid w:val="3D8B5F3C"/>
    <w:rsid w:val="42B23D89"/>
    <w:rsid w:val="460305DE"/>
    <w:rsid w:val="5BDB5D51"/>
    <w:rsid w:val="5D7874DA"/>
    <w:rsid w:val="67F36B3F"/>
    <w:rsid w:val="6AFA2A1A"/>
    <w:rsid w:val="70112918"/>
    <w:rsid w:val="7D7A3BEF"/>
    <w:rsid w:val="7FF47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ru" w:eastAsia="ru-RU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spacing w:before="240" w:after="80"/>
      <w:outlineLvl w:val="4"/>
    </w:pPr>
    <w:rPr>
      <w:color w:val="666666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2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paragraph" w:styleId="11">
    <w:name w:val="header"/>
    <w:basedOn w:val="1"/>
    <w:link w:val="21"/>
    <w:unhideWhenUsed/>
    <w:uiPriority w:val="99"/>
    <w:pPr>
      <w:tabs>
        <w:tab w:val="center" w:pos="4677"/>
        <w:tab w:val="right" w:pos="9355"/>
      </w:tabs>
      <w:spacing w:line="240" w:lineRule="auto"/>
    </w:pPr>
  </w:style>
  <w:style w:type="character" w:styleId="12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Subtitle"/>
    <w:basedOn w:val="1"/>
    <w:next w:val="1"/>
    <w:uiPriority w:val="0"/>
    <w:pPr>
      <w:keepNext/>
      <w:keepLines/>
      <w:spacing w:after="320"/>
    </w:pPr>
    <w:rPr>
      <w:color w:val="666666"/>
      <w:sz w:val="30"/>
      <w:szCs w:val="30"/>
    </w:rPr>
  </w:style>
  <w:style w:type="paragraph" w:styleId="14">
    <w:name w:val="Title"/>
    <w:basedOn w:val="1"/>
    <w:next w:val="1"/>
    <w:uiPriority w:val="0"/>
    <w:pPr>
      <w:keepNext/>
      <w:keepLines/>
      <w:spacing w:after="60"/>
    </w:pPr>
    <w:rPr>
      <w:sz w:val="52"/>
      <w:szCs w:val="52"/>
    </w:rPr>
  </w:style>
  <w:style w:type="table" w:customStyle="1" w:styleId="15">
    <w:name w:val="Table Normal1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6">
    <w:name w:val="_Style 12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7">
    <w:name w:val="_Style 13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8">
    <w:name w:val="_Style 14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9">
    <w:name w:val="_Style 15"/>
    <w:basedOn w:val="15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0">
    <w:name w:val="_Style 16"/>
    <w:basedOn w:val="15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21">
    <w:name w:val="Верхній колонтитул Знак"/>
    <w:basedOn w:val="8"/>
    <w:link w:val="11"/>
    <w:uiPriority w:val="99"/>
  </w:style>
  <w:style w:type="character" w:customStyle="1" w:styleId="22">
    <w:name w:val="Нижній колонтитул Знак"/>
    <w:basedOn w:val="8"/>
    <w:link w:val="10"/>
    <w:uiPriority w:val="99"/>
  </w:style>
  <w:style w:type="paragraph" w:styleId="23">
    <w:name w:val="List Paragraph"/>
    <w:basedOn w:val="1"/>
    <w:qFormat/>
    <w:uiPriority w:val="34"/>
    <w:pPr>
      <w:ind w:left="720"/>
      <w:contextualSpacing/>
    </w:pPr>
  </w:style>
  <w:style w:type="character" w:customStyle="1" w:styleId="24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0" Type="http://schemas.openxmlformats.org/officeDocument/2006/relationships/fontTable" Target="fontTable.xml"/><Relationship Id="rId5" Type="http://schemas.openxmlformats.org/officeDocument/2006/relationships/footer" Target="footer1.xml"/><Relationship Id="rId49" Type="http://schemas.openxmlformats.org/officeDocument/2006/relationships/numbering" Target="numbering.xml"/><Relationship Id="rId48" Type="http://schemas.openxmlformats.org/officeDocument/2006/relationships/image" Target="media/image41.png"/><Relationship Id="rId47" Type="http://schemas.openxmlformats.org/officeDocument/2006/relationships/image" Target="media/image40.png"/><Relationship Id="rId46" Type="http://schemas.openxmlformats.org/officeDocument/2006/relationships/image" Target="media/image39.png"/><Relationship Id="rId45" Type="http://schemas.openxmlformats.org/officeDocument/2006/relationships/image" Target="media/image38.png"/><Relationship Id="rId44" Type="http://schemas.openxmlformats.org/officeDocument/2006/relationships/image" Target="media/image37.png"/><Relationship Id="rId43" Type="http://schemas.openxmlformats.org/officeDocument/2006/relationships/image" Target="media/image36.png"/><Relationship Id="rId42" Type="http://schemas.openxmlformats.org/officeDocument/2006/relationships/image" Target="media/image35.png"/><Relationship Id="rId41" Type="http://schemas.openxmlformats.org/officeDocument/2006/relationships/image" Target="media/image34.png"/><Relationship Id="rId40" Type="http://schemas.openxmlformats.org/officeDocument/2006/relationships/image" Target="media/image33.png"/><Relationship Id="rId4" Type="http://schemas.openxmlformats.org/officeDocument/2006/relationships/endnotes" Target="endnotes.xml"/><Relationship Id="rId39" Type="http://schemas.openxmlformats.org/officeDocument/2006/relationships/image" Target="media/image32.png"/><Relationship Id="rId38" Type="http://schemas.openxmlformats.org/officeDocument/2006/relationships/image" Target="media/image31.png"/><Relationship Id="rId37" Type="http://schemas.openxmlformats.org/officeDocument/2006/relationships/image" Target="media/image30.png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624</Words>
  <Characters>4283</Characters>
  <Lines>18</Lines>
  <Paragraphs>11</Paragraphs>
  <TotalTime>2</TotalTime>
  <ScaleCrop>false</ScaleCrop>
  <LinksUpToDate>false</LinksUpToDate>
  <CharactersWithSpaces>4849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2022-09-08T19:10:00Z</dcterms:created>
  <dc:creator>melky</dc:creator>
  <cp:lastModifiedBy>Denys Adamov</cp:lastModifiedBy>
  <dcterms:modified xsi:type="dcterms:W3CDTF">2023-11-28T00:15:42Z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EAFFDF646B224ED391737478614D518F_12</vt:lpwstr>
  </property>
</Properties>
</file>