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№6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 xml:space="preserve">Pipes.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 xml:space="preserve">Створення та робота з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>pipes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pStyle w:val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Київ 202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3</w:t>
      </w: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bookmarkStart w:id="0" w:name="_Toc20387"/>
      <w:r>
        <w:rPr>
          <w:rFonts w:hint="default"/>
          <w:lang w:val="uk-UA" w:eastAsia="zh-CN"/>
        </w:rPr>
        <w:t>Зміст</w:t>
      </w:r>
      <w:bookmarkEnd w:id="0"/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TOC \o "1-3" \h \u </w:instrText>
      </w:r>
      <w:r>
        <w:rPr>
          <w:highlight w:val="yellow"/>
        </w:rPr>
        <w:fldChar w:fldCharType="separate"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_Toc20387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uk-UA" w:eastAsia="zh-CN"/>
        </w:rPr>
        <w:t>Зміст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_Toc20387 \h </w:instrText>
      </w:r>
      <w:r>
        <w:rPr>
          <w:highlight w:val="yellow"/>
        </w:rPr>
        <w:fldChar w:fldCharType="separate"/>
      </w:r>
      <w:r>
        <w:rPr>
          <w:highlight w:val="yellow"/>
        </w:rPr>
        <w:t>2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_Toc18286 </w:instrText>
      </w:r>
      <w:r>
        <w:rPr>
          <w:highlight w:val="yellow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highlight w:val="yellow"/>
          <w:lang w:val="en-US" w:eastAsia="zh-CN"/>
        </w:rPr>
        <w:t xml:space="preserve">Лабораторне заняття </w:t>
      </w:r>
      <w:r>
        <w:rPr>
          <w:rFonts w:hint="default" w:ascii="Times New Roman" w:hAnsi="Times New Roman"/>
          <w:bCs/>
          <w:szCs w:val="28"/>
          <w:highlight w:val="yellow"/>
          <w:lang w:val="en-US" w:eastAsia="zh-CN"/>
        </w:rPr>
        <w:t>№5: Робота з директивами. Атрибутивні та</w:t>
      </w:r>
      <w:r>
        <w:rPr>
          <w:rFonts w:hint="default"/>
          <w:bCs/>
          <w:szCs w:val="28"/>
          <w:highlight w:val="yellow"/>
          <w:lang w:val="uk-UA" w:eastAsia="zh-CN"/>
        </w:rPr>
        <w:t xml:space="preserve"> </w:t>
      </w:r>
      <w:r>
        <w:rPr>
          <w:rFonts w:hint="default" w:ascii="Times New Roman" w:hAnsi="Times New Roman"/>
          <w:bCs/>
          <w:szCs w:val="28"/>
          <w:highlight w:val="yellow"/>
          <w:lang w:val="en-US" w:eastAsia="zh-CN"/>
        </w:rPr>
        <w:t>структурні директиви.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_Toc18286 \h </w:instrText>
      </w:r>
      <w:r>
        <w:rPr>
          <w:highlight w:val="yellow"/>
        </w:rPr>
        <w:fldChar w:fldCharType="separate"/>
      </w:r>
      <w:r>
        <w:rPr>
          <w:highlight w:val="yellow"/>
        </w:rPr>
        <w:t>3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_Toc18072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uk-UA" w:eastAsia="zh-CN"/>
        </w:rPr>
        <w:t>Атрибутивні директиви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_Toc18072 \h </w:instrText>
      </w:r>
      <w:r>
        <w:rPr>
          <w:highlight w:val="yellow"/>
        </w:rPr>
        <w:fldChar w:fldCharType="separate"/>
      </w:r>
      <w:r>
        <w:rPr>
          <w:highlight w:val="yellow"/>
        </w:rPr>
        <w:t>4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_Toc31786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uk-UA" w:eastAsia="zh-CN"/>
        </w:rPr>
        <w:t>Структурні директиви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_Toc31786 \h </w:instrText>
      </w:r>
      <w:r>
        <w:rPr>
          <w:highlight w:val="yellow"/>
        </w:rPr>
        <w:fldChar w:fldCharType="separate"/>
      </w:r>
      <w:r>
        <w:rPr>
          <w:highlight w:val="yellow"/>
        </w:rPr>
        <w:t>6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_Toc20014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en-US"/>
        </w:rPr>
        <w:t>Directives5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_Toc20014 \h </w:instrText>
      </w:r>
      <w:r>
        <w:rPr>
          <w:highlight w:val="yellow"/>
        </w:rPr>
        <w:fldChar w:fldCharType="separate"/>
      </w:r>
      <w:r>
        <w:rPr>
          <w:highlight w:val="yellow"/>
        </w:rPr>
        <w:t>8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_Toc7207 </w:instrText>
      </w:r>
      <w:r>
        <w:rPr>
          <w:highlight w:val="yellow"/>
        </w:rPr>
        <w:fldChar w:fldCharType="separate"/>
      </w:r>
      <w:r>
        <w:rPr>
          <w:rFonts w:hint="default"/>
          <w:highlight w:val="yellow"/>
          <w:lang w:val="en-US" w:eastAsia="zh-CN"/>
        </w:rPr>
        <w:t>Directives6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_Toc7207 \h </w:instrText>
      </w:r>
      <w:r>
        <w:rPr>
          <w:highlight w:val="yellow"/>
        </w:rPr>
        <w:fldChar w:fldCharType="separate"/>
      </w:r>
      <w:r>
        <w:rPr>
          <w:highlight w:val="yellow"/>
        </w:rPr>
        <w:t>9</w:t>
      </w:r>
      <w:r>
        <w:rPr>
          <w:highlight w:val="yellow"/>
        </w:rPr>
        <w:fldChar w:fldCharType="end"/>
      </w:r>
      <w:r>
        <w:rPr>
          <w:highlight w:val="yellow"/>
        </w:rPr>
        <w:fldChar w:fldCharType="end"/>
      </w:r>
    </w:p>
    <w:p>
      <w:r>
        <w:rPr>
          <w:highlight w:val="yellow"/>
        </w:rP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Лабораторне зан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я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ття №6: Pipes. Створення та робота з pipes.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створювати та використовувати pipes у Angular.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три Angular-додатки під назвою Pipes1, Pipes2 та Pipes3.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Pipes1 виконати вправу 1 (разом зі самостійним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завданням);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Pipes2 виконати вправу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Для Angular-додатку Pipes3 виконати вправу 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Самостійно виконати вправу 4 (не створювати новий додаток, а 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існуючому додатку Blog створити pipe для фільтрації постів).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VII) Angular-додатки Pipes1 та Blog розгорнути на платформі Firebase 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проектах з ім’ям «ПрізвищеГрупаLaba6-1» та «ПрізвищеГрупаLaba6-4», наприклад «KovalenkoIP01Laba6-1» та «KovalenkoIP01Laba6-4». 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Pipes: призначення та використання;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Ланцюжки pipes;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Створення своїх pipes;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d) Передача параметрів у pipes;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e) Pure та Impure Pipes;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f) AsyncPipe.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VII) Angular-додатки Pipes1 та Blog розгорнути на платформі Firebase у проектах 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ім’ям «ПрізвищеГрупаLaba6-1» та «ПрізвищеГрупаLaba6-4», наприклад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«KovalenkoIP01Laba6-1» та «KovalenkoIP01Laba6-4».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bookmarkStart w:id="1" w:name="_GoBack"/>
      <w:bookmarkEnd w:id="1"/>
    </w:p>
    <w:sectPr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4236BA6"/>
    <w:rsid w:val="05DB3C07"/>
    <w:rsid w:val="07E50702"/>
    <w:rsid w:val="09DA3E91"/>
    <w:rsid w:val="0A3E5BBE"/>
    <w:rsid w:val="119507B9"/>
    <w:rsid w:val="13CD294D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5F8B4378"/>
    <w:rsid w:val="62A128B6"/>
    <w:rsid w:val="669B71DB"/>
    <w:rsid w:val="67F36B3F"/>
    <w:rsid w:val="6A5B0821"/>
    <w:rsid w:val="6AFA2A1A"/>
    <w:rsid w:val="6DA57862"/>
    <w:rsid w:val="6DD60408"/>
    <w:rsid w:val="6FB05A49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qFormat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364</Words>
  <Characters>2536</Characters>
  <Lines>18</Lines>
  <Paragraphs>11</Paragraphs>
  <TotalTime>2</TotalTime>
  <ScaleCrop>false</ScaleCrop>
  <LinksUpToDate>false</LinksUpToDate>
  <CharactersWithSpaces>2916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2023-12-21T20:29:09Z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