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CB1F6" w14:textId="469068D8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Roboto" w:eastAsia="굴림" w:hAnsi="Roboto" w:cs="굴림"/>
          <w:color w:val="1F1F1F"/>
          <w:kern w:val="36"/>
          <w:sz w:val="48"/>
          <w:szCs w:val="48"/>
        </w:rPr>
      </w:pPr>
      <w:proofErr w:type="spellStart"/>
      <w:r>
        <w:rPr>
          <w:rFonts w:ascii="Roboto" w:eastAsia="굴림" w:hAnsi="Roboto" w:cs="굴림"/>
          <w:color w:val="1F1F1F"/>
          <w:kern w:val="36"/>
          <w:sz w:val="48"/>
          <w:szCs w:val="48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36"/>
          <w:sz w:val="48"/>
          <w:szCs w:val="48"/>
        </w:rPr>
        <w:t xml:space="preserve"> </w:t>
      </w:r>
      <w:r w:rsidRPr="00E55F5B">
        <w:rPr>
          <w:rFonts w:ascii="Roboto" w:eastAsia="굴림" w:hAnsi="Roboto" w:cs="굴림"/>
          <w:color w:val="1F1F1F"/>
          <w:kern w:val="36"/>
          <w:sz w:val="48"/>
          <w:szCs w:val="48"/>
        </w:rPr>
        <w:t>개인정보처리방침</w:t>
      </w:r>
    </w:p>
    <w:p w14:paraId="3BE41A63" w14:textId="1FBE7603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444746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444746"/>
          <w:kern w:val="0"/>
          <w:sz w:val="21"/>
          <w:szCs w:val="21"/>
        </w:rPr>
        <w:t>최종</w:t>
      </w:r>
      <w:r w:rsidRPr="00E55F5B">
        <w:rPr>
          <w:rFonts w:ascii="Roboto" w:eastAsia="굴림" w:hAnsi="Roboto" w:cs="굴림"/>
          <w:color w:val="444746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444746"/>
          <w:kern w:val="0"/>
          <w:sz w:val="21"/>
          <w:szCs w:val="21"/>
        </w:rPr>
        <w:t>업데이트</w:t>
      </w:r>
      <w:r w:rsidRPr="00E55F5B">
        <w:rPr>
          <w:rFonts w:ascii="Roboto" w:eastAsia="굴림" w:hAnsi="Roboto" w:cs="굴림"/>
          <w:color w:val="444746"/>
          <w:kern w:val="0"/>
          <w:sz w:val="21"/>
          <w:szCs w:val="21"/>
        </w:rPr>
        <w:t>: 202</w:t>
      </w:r>
      <w:r>
        <w:rPr>
          <w:rFonts w:ascii="Roboto" w:eastAsia="굴림" w:hAnsi="Roboto" w:cs="굴림"/>
          <w:color w:val="444746"/>
          <w:kern w:val="0"/>
          <w:sz w:val="21"/>
          <w:szCs w:val="21"/>
        </w:rPr>
        <w:t>5</w:t>
      </w:r>
      <w:r w:rsidRPr="00E55F5B">
        <w:rPr>
          <w:rFonts w:ascii="Roboto" w:eastAsia="굴림" w:hAnsi="Roboto" w:cs="굴림"/>
          <w:color w:val="444746"/>
          <w:kern w:val="0"/>
          <w:sz w:val="21"/>
          <w:szCs w:val="21"/>
        </w:rPr>
        <w:t>년</w:t>
      </w:r>
      <w:r w:rsidRPr="00E55F5B">
        <w:rPr>
          <w:rFonts w:ascii="Roboto" w:eastAsia="굴림" w:hAnsi="Roboto" w:cs="굴림"/>
          <w:color w:val="444746"/>
          <w:kern w:val="0"/>
          <w:sz w:val="21"/>
          <w:szCs w:val="21"/>
        </w:rPr>
        <w:t xml:space="preserve"> 8</w:t>
      </w:r>
      <w:r w:rsidRPr="00E55F5B">
        <w:rPr>
          <w:rFonts w:ascii="Roboto" w:eastAsia="굴림" w:hAnsi="Roboto" w:cs="굴림"/>
          <w:color w:val="444746"/>
          <w:kern w:val="0"/>
          <w:sz w:val="21"/>
          <w:szCs w:val="21"/>
        </w:rPr>
        <w:t>월</w:t>
      </w:r>
      <w:r w:rsidRPr="00E55F5B">
        <w:rPr>
          <w:rFonts w:ascii="Roboto" w:eastAsia="굴림" w:hAnsi="Roboto" w:cs="굴림"/>
          <w:color w:val="444746"/>
          <w:kern w:val="0"/>
          <w:sz w:val="21"/>
          <w:szCs w:val="21"/>
        </w:rPr>
        <w:t xml:space="preserve"> </w:t>
      </w:r>
      <w:r>
        <w:rPr>
          <w:rFonts w:ascii="Roboto" w:eastAsia="굴림" w:hAnsi="Roboto" w:cs="굴림"/>
          <w:color w:val="444746"/>
          <w:kern w:val="0"/>
          <w:sz w:val="21"/>
          <w:szCs w:val="21"/>
        </w:rPr>
        <w:t>1</w:t>
      </w:r>
      <w:r w:rsidRPr="00E55F5B">
        <w:rPr>
          <w:rFonts w:ascii="Roboto" w:eastAsia="굴림" w:hAnsi="Roboto" w:cs="굴림"/>
          <w:color w:val="444746"/>
          <w:kern w:val="0"/>
          <w:sz w:val="21"/>
          <w:szCs w:val="21"/>
        </w:rPr>
        <w:t>4</w:t>
      </w:r>
      <w:r w:rsidRPr="00E55F5B">
        <w:rPr>
          <w:rFonts w:ascii="Roboto" w:eastAsia="굴림" w:hAnsi="Roboto" w:cs="굴림"/>
          <w:color w:val="444746"/>
          <w:kern w:val="0"/>
          <w:sz w:val="21"/>
          <w:szCs w:val="21"/>
        </w:rPr>
        <w:t>일</w:t>
      </w:r>
    </w:p>
    <w:p w14:paraId="60EC6B1F" w14:textId="74A817BF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건강한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관계의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관건은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투명성이라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믿고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있으며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건강을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최우선으로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생각합니다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중요한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믿고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맡겨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주셔서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감사드립니다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투명하게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사용하고자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8D674A7" w14:textId="4DE0845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개인정보처리방침에서는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웹사이트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API,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')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관행을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그러한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이용하는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부여되는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안전하게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유지하기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취하는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알아볼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6461632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구체적으로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여기서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다루는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내용은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다음과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9CE2261" w14:textId="2D7767A6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5" w:anchor="anchor1" w:history="1">
        <w:r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Withforce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에서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수집하는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</w:t>
        </w:r>
      </w:hyperlink>
    </w:p>
    <w:p w14:paraId="0409AF25" w14:textId="41EC081C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6" w:anchor="anchor2" w:history="1">
        <w:r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Withforce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에서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정보를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사용하는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방식</w:t>
        </w:r>
      </w:hyperlink>
    </w:p>
    <w:p w14:paraId="0290D1FF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7" w:anchor="anchor3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정보가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공유되는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방식</w:t>
        </w:r>
      </w:hyperlink>
    </w:p>
    <w:p w14:paraId="08D4D5EB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8" w:anchor="anchor4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개인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정보에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액세스하고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제어하는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귀하의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권리</w:t>
        </w:r>
      </w:hyperlink>
    </w:p>
    <w:p w14:paraId="681F4747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9" w:anchor="anchor5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데이터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보관</w:t>
        </w:r>
      </w:hyperlink>
    </w:p>
    <w:p w14:paraId="12FE5464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10" w:anchor="anchor6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3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자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제공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분석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및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광고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서비스</w:t>
        </w:r>
      </w:hyperlink>
    </w:p>
    <w:p w14:paraId="41F83035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11" w:anchor="anchor7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아동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관련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정책</w:t>
        </w:r>
      </w:hyperlink>
    </w:p>
    <w:p w14:paraId="695E3DB7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12" w:anchor="anchor8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보안</w:t>
        </w:r>
      </w:hyperlink>
    </w:p>
    <w:p w14:paraId="5F7274DD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13" w:anchor="anchor9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해외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운영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및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데이터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전송</w:t>
        </w:r>
      </w:hyperlink>
    </w:p>
    <w:p w14:paraId="44FA24E4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14" w:anchor="anchor10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유럽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개인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보호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공개</w:t>
        </w:r>
      </w:hyperlink>
    </w:p>
    <w:p w14:paraId="4B661A2A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15" w:anchor="anchor11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캘리포니아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개인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보호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공개</w:t>
        </w:r>
      </w:hyperlink>
    </w:p>
    <w:p w14:paraId="2706A735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16" w:anchor="anchor12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정책의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변경사항</w:t>
        </w:r>
      </w:hyperlink>
    </w:p>
    <w:p w14:paraId="45496FF3" w14:textId="77777777" w:rsidR="00E55F5B" w:rsidRPr="00E55F5B" w:rsidRDefault="00E55F5B" w:rsidP="00E55F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17" w:anchor="anchor13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회사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소개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및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연락처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</w:t>
        </w:r>
      </w:hyperlink>
    </w:p>
    <w:p w14:paraId="2D5892FF" w14:textId="71D6E490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0" w:name="anchor1"/>
      <w:proofErr w:type="spellStart"/>
      <w:r>
        <w:rPr>
          <w:rFonts w:ascii="Roboto" w:eastAsia="굴림" w:hAnsi="Roboto" w:cs="굴림"/>
          <w:color w:val="1F1F1F"/>
          <w:kern w:val="0"/>
          <w:sz w:val="27"/>
          <w:szCs w:val="27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수집하는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정보</w:t>
      </w:r>
      <w:bookmarkEnd w:id="0"/>
    </w:p>
    <w:p w14:paraId="3A0C12AF" w14:textId="63EC083C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다음과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유형의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수집하며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,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일부는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워싱턴주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건강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네바다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370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법률에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정의된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소비자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건강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간주될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C359970" w14:textId="610FE12A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제공하는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</w:p>
    <w:p w14:paraId="2F4C6409" w14:textId="1AC374F5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만들려면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비밀번호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생년월일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성별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체중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휴대전화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번호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일부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필요합니다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만들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프로필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약력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국가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커뮤니티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유형의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20A67AF9" w14:textId="61D95F81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추가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경험을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개선하거나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체중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건강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모니터링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토론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게시판의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메시지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친구와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주고받은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메시지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2DC863CC" w14:textId="2FA38271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또한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친구의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네트워킹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휴대기기의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친구와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소통하거나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가입하지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친구를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초대할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저장하지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않으며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친구로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후에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BA94B91" w14:textId="2BC2708B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문의하거나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설문조사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콘테스트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프로모션에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참여할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메시지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제출하는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A5257FC" w14:textId="77777777" w:rsid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</w:pPr>
    </w:p>
    <w:p w14:paraId="24D434BE" w14:textId="5E81403A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이용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시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Withforce</w:t>
      </w:r>
      <w:proofErr w:type="spellEnd"/>
      <w:r>
        <w:rPr>
          <w:rFonts w:ascii="Roboto" w:eastAsia="굴림" w:hAnsi="Roboto" w:cs="굴림" w:hint="eastAsia"/>
          <w:b/>
          <w:bCs/>
          <w:color w:val="1F1F1F"/>
          <w:kern w:val="0"/>
          <w:sz w:val="21"/>
          <w:szCs w:val="21"/>
        </w:rPr>
        <w:t>가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수신하는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</w:p>
    <w:p w14:paraId="7BF81991" w14:textId="32053326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걸음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칼로리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소모량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gram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체중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="00C42B42">
        <w:rPr>
          <w:rFonts w:ascii="Roboto" w:eastAsia="굴림" w:hAnsi="Roboto" w:cs="굴림" w:hint="eastAsia"/>
          <w:color w:val="1F1F1F"/>
          <w:kern w:val="0"/>
          <w:sz w:val="21"/>
          <w:szCs w:val="21"/>
        </w:rPr>
        <w:t xml:space="preserve"> </w:t>
      </w:r>
      <w:r w:rsidR="00C42B42">
        <w:rPr>
          <w:rFonts w:ascii="Roboto" w:eastAsia="굴림" w:hAnsi="Roboto" w:cs="굴림" w:hint="eastAsia"/>
          <w:color w:val="1F1F1F"/>
          <w:kern w:val="0"/>
          <w:sz w:val="21"/>
          <w:szCs w:val="21"/>
        </w:rPr>
        <w:t>호흡수</w:t>
      </w:r>
      <w:proofErr w:type="gram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시간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다양한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건강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추정하기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다릅니다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동기화되면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기록된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서버로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전송됩니다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7F9B786" w14:textId="7E13CC03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위치정보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GPS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신호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센서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Wi-Fi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포인트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휴대폰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기지국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ID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정확한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위치정보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포함됩니다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유형의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언제든지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휴대기기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IP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대략적인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2028697" w14:textId="1B980D65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네트워크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수신합니다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여기에는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콘텐츠를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검색하거나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소프트웨어를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설치하거나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만들거나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로그인하거나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페어링하거나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열거나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상호작용할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때와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간의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상호작용에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포함됩니다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5F232E2" w14:textId="283991B6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IP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브라우저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언어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운영체제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휴대기기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식별자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참조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웹페이지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페이지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쿠키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컴퓨터에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796F4BF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서드</w:t>
      </w:r>
      <w:proofErr w:type="spellEnd"/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파티로부터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수신하는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</w:p>
    <w:p w14:paraId="25382BEA" w14:textId="3885F42F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연결하기로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선택하는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서비스로부터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수신할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Facebook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Google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연결하면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프로필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연령대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언어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친구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목록과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수신할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아울러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공유하지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않으려면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6F97264" w14:textId="6A717C14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직원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고객에게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고용주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회사와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파트너십을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맺을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회사에서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이름과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전화번호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구독자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ID)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있는데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이는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할인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무료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특별한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혜택을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받을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그러한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혜택을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받을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요건을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판단하기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위함입니다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5AA663FB" w14:textId="2FA849AE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1" w:name="anchor2"/>
      <w:proofErr w:type="spellStart"/>
      <w:r>
        <w:rPr>
          <w:rFonts w:ascii="Roboto" w:eastAsia="굴림" w:hAnsi="Roboto" w:cs="굴림"/>
          <w:color w:val="1F1F1F"/>
          <w:kern w:val="0"/>
          <w:sz w:val="27"/>
          <w:szCs w:val="27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사용하는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방식</w:t>
      </w:r>
      <w:bookmarkEnd w:id="1"/>
    </w:p>
    <w:p w14:paraId="3C56858D" w14:textId="214EA8CA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요청한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다음과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5E4E453E" w14:textId="340F7E2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제공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유지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체결한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18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서비스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약관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계약을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준수할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모니터링하는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대시보드를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,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커뮤니티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설정하며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지원을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사용해야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BC33F40" w14:textId="050FC8F8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커뮤니티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찾아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소통하고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찾아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소통할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활용할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친구로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추가할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목록에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휴대전화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번호가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있으면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사용자임이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표시됩니다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1E30B59D" w14:textId="238486A3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개선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맞춤설정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개발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개선하고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맞춤설정하며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새로운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개발합니다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문제를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해결하고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오류를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방지하고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분석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테스트를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수행하고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설문조사를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실시하고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생성형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인공지능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모델을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포함할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새로운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개발합니다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DB408EC" w14:textId="33C5CFC5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정확한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수집하도록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허용하면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장소를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기록하거나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매핑하는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개선합니다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EC72B1E" w14:textId="60D23E96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요청한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추론하고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높은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콘텐츠를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표시합니다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다음과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9CDC829" w14:textId="370000DE" w:rsidR="00E55F5B" w:rsidRPr="00E55F5B" w:rsidRDefault="00E55F5B" w:rsidP="00E55F5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체중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성별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연령과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바탕으로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칼로리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소모량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거리와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일일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통계의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정확성을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개선할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16CCF0B3" w14:textId="2DA2CF50" w:rsidR="00E55F5B" w:rsidRPr="00E55F5B" w:rsidRDefault="00E55F5B" w:rsidP="00E55F5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이전에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과거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토대로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알맞은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목표를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맞춤설정</w:t>
      </w:r>
      <w:r>
        <w:rPr>
          <w:rFonts w:ascii="Roboto" w:eastAsia="굴림" w:hAnsi="Roboto" w:cs="굴림" w:hint="eastAsia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F3AC989" w14:textId="39054E98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귀하와의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커뮤니케이션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필요한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알림을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보내고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문의에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응답합니다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관심을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가질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만한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새로운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기능이나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제품을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홍보하기도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환경설정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이메일의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링크를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마케팅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커뮤니케이션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대부분의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알림을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1D5263B0" w14:textId="6BB6635B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안전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보안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강화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당사자의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안전과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보안을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강화합니다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인증하고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결제를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지원하고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악용으로부터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소송에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대응하고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감사를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실시하고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약관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정책을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시행하는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  </w:t>
      </w:r>
    </w:p>
    <w:p w14:paraId="7CC72562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2" w:name="anchor3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lastRenderedPageBreak/>
        <w:t>정보가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공유되는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방식</w:t>
      </w:r>
      <w:bookmarkEnd w:id="2"/>
    </w:p>
    <w:p w14:paraId="7EF2279E" w14:textId="2CF5E0C6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절대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판매하지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명시된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제한적인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상황을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제외하고는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공유하지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2AE6E4E4" w14:textId="2A9C1FE5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동의하거나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공유를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지시하는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, 7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리더보드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도구와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커뮤니티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공개하도록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도구에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환경설정을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표시되는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지원합니다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6E7C87B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방법으로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공유하도록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서드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부여하거나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직원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웰니스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프로그램에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참여하기로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고용주에게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부여하는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고용주나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서드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파티가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이들의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개인정보처리방침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약관에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의거합니다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서드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직원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웰니스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프로그램과의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취소할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hyperlink r:id="rId19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.</w:t>
        </w:r>
      </w:hyperlink>
    </w:p>
    <w:p w14:paraId="350305BA" w14:textId="688286AB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외부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처리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지침을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기반으로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정책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적절한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준수하면서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대신하여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처리하는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계열사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제공업체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파트너에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전송합니다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파트너들은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결제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영업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마케팅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분석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설문조사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세계적으로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FFF91E7" w14:textId="1403949C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사유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피해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방지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규정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절차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요청을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준수하거나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주장하거나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소송에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대응하거나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불법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행위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악용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약관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신체적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안전에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위협을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감지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조사하기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보관하거나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55F5B" w:rsidRPr="00E55F5B" w14:paraId="33801B62" w14:textId="77777777" w:rsidTr="00E55F5B">
        <w:tc>
          <w:tcPr>
            <w:tcW w:w="0" w:type="auto"/>
            <w:hideMark/>
          </w:tcPr>
          <w:p w14:paraId="1A8D22E3" w14:textId="5D2595D1" w:rsidR="00E55F5B" w:rsidRPr="00E55F5B" w:rsidRDefault="00E55F5B" w:rsidP="00E55F5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5F5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참고: 법규에 의해 금지되지 않는 한, 수색 영장, 법원 명령 또는 소환과 같이 귀하의 정보에 대한 액세스를 요구하는 법적 절차를 귀하에게 알리는 것이 </w:t>
            </w:r>
            <w:proofErr w:type="spellStart"/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Withforce</w:t>
            </w:r>
            <w:proofErr w:type="spellEnd"/>
            <w:r w:rsidRPr="00E55F5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의 정책입니다. 법원 명령에 공개 금지 기간이 명시된 경우, 이러한 공개 금지 기간이 만료된 후에 지연된 고지를 제공합니다. </w:t>
            </w:r>
            <w:proofErr w:type="spellStart"/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Withforce</w:t>
            </w:r>
            <w:proofErr w:type="spellEnd"/>
            <w:r w:rsidRPr="00E55F5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고지 정책에 대한 예외에는 개인의 사망 또는 심각한 신체적 상해의 위험이 있는 긴급 상황과 같이 긴급하거나 역효과를 내는 상황이 포함됩니다.</w:t>
            </w:r>
          </w:p>
        </w:tc>
      </w:tr>
    </w:tbl>
    <w:p w14:paraId="54A74BED" w14:textId="7347534E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합산되었거나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익명화된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합리적인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근거로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식별하는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사용되지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못하도록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공유할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보고서를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계약을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체결한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파트너에게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커뮤니티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벤치마킹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일부로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구독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118AE52" w14:textId="310B6E4C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합병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인수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매각에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관여하는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지속적으로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기밀성을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취할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뿐만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아니라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새로운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법인으로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이전하기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영향을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받는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통지할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것입니다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13F381F" w14:textId="77777777" w:rsidR="003C6112" w:rsidRDefault="003C6112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3" w:name="anchor4"/>
    </w:p>
    <w:p w14:paraId="44E4EBF2" w14:textId="4151FC0C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lastRenderedPageBreak/>
        <w:t>개인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정보에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액세스하고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제어하는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권리</w:t>
      </w:r>
      <w:bookmarkEnd w:id="3"/>
    </w:p>
    <w:p w14:paraId="1D3C7B55" w14:textId="2DCE024D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지역과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관계없이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관할권에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거주하는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보유할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있으며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, 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요약한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그러한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행사할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34542C3E" w14:textId="7158B5FB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내보내기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로그인하여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일일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통계가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포함된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대시보드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대부분의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신체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음식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수면에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비롯해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흔히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형식으로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다운로드할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 </w:t>
      </w:r>
    </w:p>
    <w:p w14:paraId="1C32217D" w14:textId="734A4B4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수정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삭제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로그인하고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변경하고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프로필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원하는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55F5B" w:rsidRPr="00E55F5B" w14:paraId="6797D340" w14:textId="77777777" w:rsidTr="00E55F5B">
        <w:tc>
          <w:tcPr>
            <w:tcW w:w="0" w:type="auto"/>
            <w:hideMark/>
          </w:tcPr>
          <w:p w14:paraId="4A3B7F84" w14:textId="2EF46FAB" w:rsidR="00E55F5B" w:rsidRPr="00E55F5B" w:rsidRDefault="00E55F5B" w:rsidP="00E55F5B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5F5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계정을 삭제하는 경우 대부분의 정보는 30일 이내에 삭제되지만, </w:t>
            </w:r>
            <w:proofErr w:type="spellStart"/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Withforce</w:t>
            </w:r>
            <w:proofErr w:type="spellEnd"/>
            <w:r w:rsidRPr="00E55F5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기기에서 기록한 데이터와 </w:t>
            </w:r>
            <w:proofErr w:type="spellStart"/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Withforce</w:t>
            </w:r>
            <w:proofErr w:type="spellEnd"/>
            <w:r w:rsidRPr="00E55F5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백업 시스템에 저장된 기타 데이터와 같은 모든 정보가 삭제되기까지는 최대 90일이 걸릴 수 있습니다. 이는 데이터 저장에 사용되는 시스템의 규모와 복잡성 때문입니다. 또한 </w:t>
            </w:r>
            <w:proofErr w:type="spellStart"/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Withforce</w:t>
            </w:r>
            <w:proofErr w:type="spellEnd"/>
            <w:r w:rsidRPr="00E55F5B">
              <w:rPr>
                <w:rFonts w:ascii="굴림" w:eastAsia="굴림" w:hAnsi="굴림" w:cs="굴림"/>
                <w:kern w:val="0"/>
                <w:sz w:val="24"/>
                <w:szCs w:val="24"/>
              </w:rPr>
              <w:t>에서는 </w:t>
            </w:r>
            <w:hyperlink r:id="rId20" w:anchor="anchor3" w:history="1">
              <w:r w:rsidRPr="00E55F5B">
                <w:rPr>
                  <w:rFonts w:ascii="굴림" w:eastAsia="굴림" w:hAnsi="굴림" w:cs="굴림"/>
                  <w:color w:val="0B57D0"/>
                  <w:kern w:val="0"/>
                  <w:sz w:val="24"/>
                  <w:szCs w:val="24"/>
                </w:rPr>
                <w:t>정보가 공유되는 방식</w:t>
              </w:r>
            </w:hyperlink>
            <w:r w:rsidRPr="00E55F5B">
              <w:rPr>
                <w:rFonts w:ascii="굴림" w:eastAsia="굴림" w:hAnsi="굴림" w:cs="굴림"/>
                <w:kern w:val="0"/>
                <w:sz w:val="24"/>
                <w:szCs w:val="24"/>
              </w:rPr>
              <w:t> 섹션에 설명된 바와 같이 법적 이유 또는 피해 방지 목적으로 데이터를 보존할 수도 있습니다.</w:t>
            </w:r>
          </w:p>
        </w:tc>
      </w:tr>
    </w:tbl>
    <w:p w14:paraId="46903875" w14:textId="6FF30600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사용에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이의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제기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표시되는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제한하고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으로부터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수신하는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알림을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제한하며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이전에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연결한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서드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취소할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언제든지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페어링을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25D2C429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4" w:name="anchor5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보관</w:t>
      </w:r>
      <w:bookmarkEnd w:id="4"/>
    </w:p>
    <w:p w14:paraId="21BC22B3" w14:textId="02E14819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비밀번호와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존재하는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보관합니다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운영하는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필요하기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때문입니다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필요하지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친구를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찾기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목록은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친구로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후에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통계는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물론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측면을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때문에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전까지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보관됩니다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21" w:anchor="anchor2" w:history="1">
        <w:r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Withforce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에서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정보를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사용하는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방식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22" w:anchor="anchor3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정보가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공유되는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방식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섹션에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내용을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비롯해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적법한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비즈니스상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이익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피해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필요한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보관합니다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98C03A5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5" w:name="anchor6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제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3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자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제공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분석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광고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서비스</w:t>
      </w:r>
      <w:bookmarkEnd w:id="5"/>
    </w:p>
    <w:p w14:paraId="1B74A9E2" w14:textId="76221AC3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분석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광고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파트너와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협력하고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여기에는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어떻게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상호작용하는지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파악하도록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지원하고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대신해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인터넷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전반에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광고를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게재하고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광고의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실적을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측정하는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파트너가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포함됩니다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회사들은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쿠키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기술을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와의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상호작용과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웹사이트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애플리케이션과의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상호작용에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어떠한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선택을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있는지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자세히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알아보려면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쿠키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설명서를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참고하세요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5A60DE1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6" w:name="anchor7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아동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관련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정책</w:t>
      </w:r>
      <w:bookmarkEnd w:id="6"/>
    </w:p>
    <w:p w14:paraId="2E6F5538" w14:textId="0E781D5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아동의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취하는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것이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중요하다는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점을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인식하고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0250F14" w14:textId="30EB4348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부모가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자녀용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자녀의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')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설정하도록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허용합니다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자녀의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23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'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자녀의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계정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'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에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대한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별도의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개인정보처리방침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적용되며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여기에서는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자녀가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그리고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공유하는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만들려면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보호자가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자녀의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개인정보처리방침에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자녀의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동의해야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28C01B8E" w14:textId="64003640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13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거주하는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관할권에서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적용되는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최소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미만인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법규에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부모의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받지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만들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없습니다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없이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최소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아동의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사실을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최대한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빨리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취합니다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자녀가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제출했다고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생각하며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삭제하고자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부모는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24" w:history="1">
        <w:r w:rsidR="00617ED1" w:rsidRPr="006B592A">
          <w:rPr>
            <w:rStyle w:val="a4"/>
            <w:rFonts w:ascii="Roboto" w:eastAsia="굴림" w:hAnsi="Roboto" w:cs="굴림" w:hint="eastAsia"/>
            <w:kern w:val="0"/>
            <w:sz w:val="21"/>
            <w:szCs w:val="21"/>
          </w:rPr>
          <w:t>c</w:t>
        </w:r>
        <w:r w:rsidR="00617ED1" w:rsidRPr="006B592A">
          <w:rPr>
            <w:rStyle w:val="a4"/>
            <w:rFonts w:ascii="Roboto" w:eastAsia="굴림" w:hAnsi="Roboto" w:cs="굴림"/>
            <w:kern w:val="0"/>
            <w:sz w:val="21"/>
            <w:szCs w:val="21"/>
          </w:rPr>
          <w:t>ontact@withforce.co</w:t>
        </w:r>
        <w:r w:rsidR="00617ED1" w:rsidRPr="006B592A">
          <w:rPr>
            <w:rStyle w:val="a4"/>
            <w:rFonts w:ascii="Roboto" w:eastAsia="굴림" w:hAnsi="Roboto" w:cs="굴림" w:hint="eastAsia"/>
            <w:kern w:val="0"/>
            <w:sz w:val="21"/>
            <w:szCs w:val="21"/>
          </w:rPr>
          <w:t>.kr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문의하세요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CEDCD48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7" w:name="anchor8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보안</w:t>
      </w:r>
      <w:bookmarkEnd w:id="7"/>
    </w:p>
    <w:p w14:paraId="79E9424E" w14:textId="0AAF2AE5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안전하게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최선을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아울러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기술적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관리적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물리적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장치를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함께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보안을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유지합니다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여기에는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전송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계층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('TLS')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많은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암호화하는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작업도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포함됩니다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그러나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어떤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전송이나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저장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방법도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완벽하게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안전하지는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우려사항이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25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고객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지원팀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문의하세요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4A1B3FC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8" w:name="anchor9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해외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운영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전송</w:t>
      </w:r>
      <w:bookmarkEnd w:id="8"/>
    </w:p>
    <w:p w14:paraId="4A827196" w14:textId="069E88D4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세계에서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사업을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영위하며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정책에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목적을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국가에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전송합니다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사업을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영위하는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국가의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보호법은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거주하는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국가의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법규와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있으며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수준이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낮을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목록은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문의하세요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94C5353" w14:textId="483A5BFB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근거에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의거해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세계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국에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합법적으로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전송합니다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다음과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502543BC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1.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적정성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결정</w:t>
      </w:r>
    </w:p>
    <w:p w14:paraId="40A4600F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26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유럽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위원회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, </w:t>
      </w:r>
      <w:hyperlink r:id="rId27" w:anchor="adequacy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영국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28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스위스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적정성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결정</w:t>
      </w:r>
    </w:p>
    <w:p w14:paraId="7D05F457" w14:textId="491DB11F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2. EU-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스위스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-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프레임워크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영국으로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확대된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EU-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프레임워크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29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데이터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개인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보호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프레임워크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인증서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명시된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="003C6112">
        <w:rPr>
          <w:rFonts w:ascii="Roboto" w:eastAsia="굴림" w:hAnsi="Roboto" w:cs="굴림"/>
          <w:color w:val="1F1F1F"/>
          <w:kern w:val="0"/>
          <w:sz w:val="21"/>
          <w:szCs w:val="21"/>
        </w:rPr>
        <w:t>Inc.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EEA,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스위스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영국에서의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보관과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상무부가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EU-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스위스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-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프레임워크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(DPF)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영국으로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확대된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EU-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프레임워크를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각각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준수합니다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대신하여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외부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처리가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필요한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서드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전송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원칙에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서드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파티와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공유하는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모든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책임을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갖습니다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개인정보처리방침의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공유되는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섹션에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설명되어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 DPF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자세히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알아보고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인증서를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확인하려면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30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DPF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웹사이트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참고하세요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87BA617" w14:textId="1660FE92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프레임워크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인증서와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관행에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질문은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proofErr w:type="spellStart"/>
      <w:r w:rsidRPr="003C6112">
        <w:rPr>
          <w:rFonts w:ascii="Roboto" w:eastAsia="굴림" w:hAnsi="Roboto" w:cs="굴림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kern w:val="0"/>
          <w:sz w:val="21"/>
          <w:szCs w:val="21"/>
        </w:rPr>
        <w:t>문의하시기</w:t>
      </w:r>
      <w:r w:rsidRPr="00E55F5B">
        <w:rPr>
          <w:rFonts w:ascii="Roboto" w:eastAsia="굴림" w:hAnsi="Roboto" w:cs="굴림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바랍니다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미국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연방거래위원회의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집행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대상입니다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지역의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당국에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불만사항을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접수할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있으며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당국과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함께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문제를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해결하기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노력할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것입니다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상황에서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프레임워크는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프레임워크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원칙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서술된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수단에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해결되지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불만사항을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해결하기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구속력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중재를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행할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A9F9D30" w14:textId="4AA25E33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3.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표준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계약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표준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계약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따릅니다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표준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계약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사본을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받으려면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문의하시기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바랍니다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85E3CAB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9" w:name="anchor10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유럽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공개</w:t>
      </w:r>
      <w:bookmarkEnd w:id="9"/>
    </w:p>
    <w:p w14:paraId="224A13C3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유럽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(EEA),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영국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스위스에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거주하는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유럽연합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('GDPR')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내용을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검토하시기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바랍니다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EE4D6B1" w14:textId="192E299B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컨트롤러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="003C6112">
        <w:rPr>
          <w:rFonts w:ascii="Roboto" w:eastAsia="굴림" w:hAnsi="Roboto" w:cs="굴림" w:hint="eastAsia"/>
          <w:color w:val="1F1F1F"/>
          <w:kern w:val="0"/>
          <w:sz w:val="21"/>
          <w:szCs w:val="21"/>
        </w:rPr>
        <w:t>대한민국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회사인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In</w:t>
      </w:r>
      <w:r w:rsidR="003C6112">
        <w:rPr>
          <w:rFonts w:ascii="Roboto" w:eastAsia="굴림" w:hAnsi="Roboto" w:cs="굴림"/>
          <w:color w:val="1F1F1F"/>
          <w:kern w:val="0"/>
          <w:sz w:val="21"/>
          <w:szCs w:val="21"/>
        </w:rPr>
        <w:t>c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컨트롤러이며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EEA,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영국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스위스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거주자에게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31" w:anchor="anchor13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회사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소개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및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연락처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섹션을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참고하세요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1E9BD74" w14:textId="461FFEE6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</w:p>
    <w:p w14:paraId="2F16062D" w14:textId="24923B2C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건강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특수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범주의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건강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'GDPR'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적용을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받는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범주의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처리에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명시적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요청합니다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페어링하거나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부여하거나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건강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모니터링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행동이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이어지면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각각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별도로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받습니다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중지하거나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서드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페어링을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해제하거나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언제든지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철회할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AF7A9B6" w14:textId="1FBE747B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처리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근거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  <w:t>'GDPR'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적용되는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다음과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근거에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처리합니다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A36A242" w14:textId="77777777" w:rsidR="00E55F5B" w:rsidRPr="00E55F5B" w:rsidRDefault="00E55F5B" w:rsidP="00E55F5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동의는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언제든지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철회할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 </w:t>
      </w:r>
    </w:p>
    <w:p w14:paraId="6CFB6A42" w14:textId="77777777" w:rsidR="00E55F5B" w:rsidRPr="00E55F5B" w:rsidRDefault="00E55F5B" w:rsidP="00E55F5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32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서비스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약관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등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체결한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계약을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이행하는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처리가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필요한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</w:p>
    <w:p w14:paraId="04284D3B" w14:textId="7AECECF1" w:rsidR="00E55F5B" w:rsidRPr="00E55F5B" w:rsidRDefault="00E55F5B" w:rsidP="00E55F5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적법한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비즈니스상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이익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: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맞춤설정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관심을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가질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만한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새로운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마케팅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, 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fldChar w:fldCharType="begin"/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instrText xml:space="preserve"> HYPERLINK "https://support.google.com/product-documentation/answer/14815921?hl=KO" \l "anchor2" </w:instrTex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fldChar w:fldCharType="separate"/>
      </w:r>
      <w:r>
        <w:rPr>
          <w:rFonts w:ascii="Roboto" w:eastAsia="굴림" w:hAnsi="Roboto" w:cs="굴림"/>
          <w:color w:val="0B57D0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0B57D0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0B57D0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0B57D0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0B57D0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0B57D0"/>
          <w:kern w:val="0"/>
          <w:sz w:val="21"/>
          <w:szCs w:val="21"/>
        </w:rPr>
        <w:t>사용하는</w:t>
      </w:r>
      <w:r w:rsidRPr="00E55F5B">
        <w:rPr>
          <w:rFonts w:ascii="Roboto" w:eastAsia="굴림" w:hAnsi="Roboto" w:cs="굴림"/>
          <w:color w:val="0B57D0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0B57D0"/>
          <w:kern w:val="0"/>
          <w:sz w:val="21"/>
          <w:szCs w:val="21"/>
        </w:rPr>
        <w:t>방식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fldChar w:fldCharType="end"/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섹션에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안전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강화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</w:p>
    <w:p w14:paraId="19278F9A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행사하는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방법</w:t>
      </w:r>
      <w:bookmarkStart w:id="10" w:name="howto_exercise_your_legal_rights"/>
      <w:r w:rsidRPr="00E55F5B">
        <w:rPr>
          <w:rFonts w:ascii="Roboto" w:eastAsia="굴림" w:hAnsi="Roboto" w:cs="굴림"/>
          <w:b/>
          <w:bCs/>
          <w:color w:val="0B57D0"/>
          <w:kern w:val="0"/>
          <w:sz w:val="21"/>
          <w:szCs w:val="21"/>
        </w:rPr>
        <w:t> </w:t>
      </w:r>
      <w:bookmarkEnd w:id="10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hyperlink r:id="rId33" w:anchor="anchor4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개인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정보에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액세스하고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제어하는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귀하의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권리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섹션에서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'GDPR'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행사하여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제어하는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알아보세요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1DBCBF25" w14:textId="4ABEB134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다양한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외에도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상황에서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34" w:anchor="anchor2" w:history="1">
        <w:r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Withforce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에서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정보를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사용하는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방식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섹션에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내용을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비롯해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적법한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이익을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토대로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처리를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제한하거나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거부할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 'GDPR'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다이렉트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마케팅을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것을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거부할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일반적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제품에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마케팅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커뮤니케이션을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제어하려면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참고하세요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쿠키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설명서에는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파트너가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광고를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쿠키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기술을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제어할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옵션이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설명되어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언제든지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지원이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필요한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담당자에게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35" w:history="1">
        <w:r w:rsidR="00617ED1" w:rsidRPr="006B592A">
          <w:rPr>
            <w:rStyle w:val="a4"/>
            <w:rFonts w:ascii="Roboto" w:eastAsia="굴림" w:hAnsi="Roboto" w:cs="굴림"/>
            <w:kern w:val="0"/>
            <w:sz w:val="21"/>
            <w:szCs w:val="21"/>
          </w:rPr>
          <w:t>contact@withforce.co</w:t>
        </w:r>
        <w:r w:rsidR="00617ED1" w:rsidRPr="006B592A">
          <w:rPr>
            <w:rStyle w:val="a4"/>
            <w:rFonts w:ascii="Roboto" w:eastAsia="굴림" w:hAnsi="Roboto" w:cs="굴림" w:hint="eastAsia"/>
            <w:kern w:val="0"/>
            <w:sz w:val="21"/>
            <w:szCs w:val="21"/>
          </w:rPr>
          <w:t>.kr</w:t>
        </w:r>
      </w:hyperlink>
      <w:r w:rsidR="00617ED1">
        <w:rPr>
          <w:rFonts w:ascii="Roboto" w:eastAsia="굴림" w:hAnsi="Roboto" w:cs="굴림" w:hint="eastAsia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연락하세요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그러면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법규에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요청을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검토하겠습니다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현지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당국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감독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당국인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>대한민국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위원회에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제기할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보유합니다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>대한민국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위원회의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36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여기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확인할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CFDAAC2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11" w:name="anchor11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캘리포니아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공개</w:t>
      </w:r>
      <w:bookmarkEnd w:id="11"/>
    </w:p>
    <w:p w14:paraId="5A8CB6C8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캘리포니아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거주자인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캘리포니아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소비자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('CCPA')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다음의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조항을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검토하시기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바랍니다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634CFC7B" w14:textId="2E80192D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법적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행사하는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방법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이해하고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것을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요청하고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행사를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이유로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차별을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받지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보유합니다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 </w:t>
      </w:r>
      <w:hyperlink r:id="rId37" w:anchor="anchor4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개인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정보에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액세스하고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제어하는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귀하의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권리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섹션에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행사할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들면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다음과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1B7EF51E" w14:textId="124CE455" w:rsidR="00E55F5B" w:rsidRPr="00E55F5B" w:rsidRDefault="00E55F5B" w:rsidP="00E55F5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로그인하고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방식을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이해할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행사할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 </w:t>
      </w:r>
      <w:hyperlink r:id="rId38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여기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자세히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알아보세요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08E5218" w14:textId="77777777" w:rsidR="00E55F5B" w:rsidRPr="00E55F5B" w:rsidRDefault="00E55F5B" w:rsidP="00E55F5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설정에서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삭제할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행사할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 </w:t>
      </w:r>
      <w:hyperlink r:id="rId39" w:tgtFrame="_blank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여기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자세히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알아보세요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1EF04687" w14:textId="72E80AC3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지원이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필요한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담당자에게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40" w:history="1">
        <w:r w:rsidR="00617ED1" w:rsidRPr="006B592A">
          <w:rPr>
            <w:rStyle w:val="a4"/>
            <w:rFonts w:ascii="Roboto" w:eastAsia="굴림" w:hAnsi="Roboto" w:cs="굴림"/>
            <w:kern w:val="0"/>
            <w:sz w:val="21"/>
            <w:szCs w:val="21"/>
          </w:rPr>
          <w:t>contact@withforce.co</w:t>
        </w:r>
        <w:r w:rsidR="00617ED1" w:rsidRPr="006B592A">
          <w:rPr>
            <w:rStyle w:val="a4"/>
            <w:rFonts w:ascii="Roboto" w:eastAsia="굴림" w:hAnsi="Roboto" w:cs="굴림" w:hint="eastAsia"/>
            <w:kern w:val="0"/>
            <w:sz w:val="21"/>
            <w:szCs w:val="21"/>
          </w:rPr>
          <w:t>.kr</w:t>
        </w:r>
      </w:hyperlink>
      <w:r w:rsidR="00617ED1">
        <w:rPr>
          <w:rFonts w:ascii="Roboto" w:eastAsia="굴림" w:hAnsi="Roboto" w:cs="굴림" w:hint="eastAsia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연락하세요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그러면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관련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법규에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요청을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검토하겠습니다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2CE5A6D" w14:textId="1C47CF6F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lastRenderedPageBreak/>
        <w:t>Withforce</w:t>
      </w:r>
      <w:proofErr w:type="spellEnd"/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비즈니스상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목적으로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수집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공개하는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정보의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범주</w:t>
      </w:r>
    </w:p>
    <w:p w14:paraId="416FAF9C" w14:textId="1EE03072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hyperlink r:id="rId41" w:anchor="anchor1" w:history="1">
        <w:r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Withforce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에서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수집하는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섹션에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아래에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명시된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범주의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,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3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연결된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직원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고객으로서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고용주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회사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정책에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당사자로부터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42" w:anchor="anchor2" w:history="1">
        <w:r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Withforce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에서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정보를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사용하는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방식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43" w:anchor="anchor3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정보가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공유되는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방식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섹션에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비즈니스상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범주에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이용하고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공개합니다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범주는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다음과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4B0CD5C" w14:textId="77777777" w:rsidR="00E55F5B" w:rsidRPr="00E55F5B" w:rsidRDefault="00E55F5B" w:rsidP="00E55F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식별자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우편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전화번호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IP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ID,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ID,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쿠키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ID,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식별자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</w:p>
    <w:p w14:paraId="3DC34386" w14:textId="77777777" w:rsidR="00E55F5B" w:rsidRPr="00E55F5B" w:rsidRDefault="00E55F5B" w:rsidP="00E55F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인구통계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성별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연령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건강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신체적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특징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법적으로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보호받을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07024453" w14:textId="3965BAE6" w:rsidR="00E55F5B" w:rsidRPr="00E55F5B" w:rsidRDefault="00E55F5B" w:rsidP="00E55F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상업적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결제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구매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획득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구매를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고려한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온라인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스토어에서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장바구니에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추가했으나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구매는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하지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</w:p>
    <w:p w14:paraId="7D03D30E" w14:textId="57D03E39" w:rsidR="00E55F5B" w:rsidRPr="00E55F5B" w:rsidRDefault="00E55F5B" w:rsidP="00E55F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생체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인식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걸음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칼로리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소모량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체중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="0056178B">
        <w:rPr>
          <w:rFonts w:ascii="Roboto" w:eastAsia="굴림" w:hAnsi="Roboto" w:cs="굴림" w:hint="eastAsia"/>
          <w:color w:val="1F1F1F"/>
          <w:kern w:val="0"/>
          <w:sz w:val="21"/>
          <w:szCs w:val="21"/>
        </w:rPr>
        <w:t>호흡수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활동적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시간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),</w:t>
      </w:r>
      <w:r w:rsidR="0056178B">
        <w:rPr>
          <w:rFonts w:ascii="Roboto" w:eastAsia="굴림" w:hAnsi="Roboto" w:cs="굴림" w:hint="eastAsia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서비스에서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비롯한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건강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</w:p>
    <w:p w14:paraId="16C4B50D" w14:textId="6B7AC929" w:rsidR="00E55F5B" w:rsidRPr="00E55F5B" w:rsidRDefault="00E55F5B" w:rsidP="00E55F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인터넷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전자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네트워크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수신하는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).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여기에는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간의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상호작용에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컴퓨터에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포함됩니다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13627C08" w14:textId="469B204F" w:rsidR="00E55F5B" w:rsidRPr="00E55F5B" w:rsidRDefault="00E55F5B" w:rsidP="00E55F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위치정보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GPS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신호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센서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Wi-Fi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포인트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휴대폰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기지국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ID).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액세스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권한을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부여한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해당합니다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43CFD3F" w14:textId="77777777" w:rsidR="00E55F5B" w:rsidRPr="00E55F5B" w:rsidRDefault="00E55F5B" w:rsidP="00E55F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전자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시각적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유사한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프로필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</w:p>
    <w:p w14:paraId="72CC3885" w14:textId="4EC7946F" w:rsidR="00E55F5B" w:rsidRPr="00E55F5B" w:rsidRDefault="00E55F5B" w:rsidP="00E55F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직업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고용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관련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참여하도록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초대하거나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고용주가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직원에게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참여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요건을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판단할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있도록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고용주가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이메일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주소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유사한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</w:p>
    <w:p w14:paraId="1FA12FF8" w14:textId="6611864C" w:rsidR="00E55F5B" w:rsidRPr="00E55F5B" w:rsidRDefault="00E55F5B" w:rsidP="00E55F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기타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약력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또는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국가와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계정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,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기능에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알림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),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'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메시지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기록된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중인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기기에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따라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))</w:t>
      </w:r>
    </w:p>
    <w:p w14:paraId="05B9F512" w14:textId="495A0E37" w:rsidR="00E55F5B" w:rsidRPr="00E55F5B" w:rsidRDefault="00E55F5B" w:rsidP="00E55F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도출한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b/>
          <w:bCs/>
          <w:color w:val="1F1F1F"/>
          <w:kern w:val="0"/>
          <w:sz w:val="21"/>
          <w:szCs w:val="21"/>
        </w:rPr>
        <w:t>추론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예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: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칼로리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소모량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활동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목표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</w:p>
    <w:p w14:paraId="49FB5AF3" w14:textId="3C172A65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사용자의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절대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판매하지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않습니다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hyperlink r:id="rId44" w:anchor="anchor6" w:history="1"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서드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파티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제공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분석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및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광고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 xml:space="preserve"> </w:t>
        </w:r>
        <w:r w:rsidRPr="00E55F5B">
          <w:rPr>
            <w:rFonts w:ascii="Roboto" w:eastAsia="굴림" w:hAnsi="Roboto" w:cs="굴림"/>
            <w:color w:val="0B57D0"/>
            <w:kern w:val="0"/>
            <w:sz w:val="21"/>
            <w:szCs w:val="21"/>
          </w:rPr>
          <w:t>서비스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섹션에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설명된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같이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광고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제공하는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파트너와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협력하고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있습니다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.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이러한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파트너의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수집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방식과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관심분야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광고를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위해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관리할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옵션에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자세한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내용은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쿠키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사용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정책을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참고하세요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4ADD0AF2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12" w:name="anchor12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본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정책의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변경사항</w:t>
      </w:r>
      <w:bookmarkEnd w:id="12"/>
    </w:p>
    <w:p w14:paraId="1CF9CA9F" w14:textId="3B896632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정책에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중대한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변경사항이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있으면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사전에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통보하여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,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개정된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정책을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검토한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후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'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서비스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'</w:t>
      </w:r>
      <w:proofErr w:type="spellStart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를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계속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이용할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것인지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여부를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결정할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기회를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제공합니다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 </w:t>
      </w:r>
    </w:p>
    <w:p w14:paraId="35DEEE09" w14:textId="77777777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Roboto" w:eastAsia="굴림" w:hAnsi="Roboto" w:cs="굴림"/>
          <w:color w:val="1F1F1F"/>
          <w:kern w:val="0"/>
          <w:sz w:val="27"/>
          <w:szCs w:val="27"/>
        </w:rPr>
      </w:pPr>
      <w:bookmarkStart w:id="13" w:name="anchor13"/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회사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소개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및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연락처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7"/>
          <w:szCs w:val="27"/>
        </w:rPr>
        <w:t>정보</w:t>
      </w:r>
      <w:bookmarkEnd w:id="13"/>
    </w:p>
    <w:p w14:paraId="445E928E" w14:textId="3805D6A2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lastRenderedPageBreak/>
        <w:t>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정책에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관한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질문이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있거나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귀하의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개인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정보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권리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행사에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도움이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필요하면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의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데이터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보호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담당자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(</w:t>
      </w:r>
      <w:hyperlink r:id="rId45" w:history="1">
        <w:r w:rsidR="00617ED1" w:rsidRPr="006B592A">
          <w:rPr>
            <w:rStyle w:val="a4"/>
            <w:rFonts w:ascii="Roboto" w:eastAsia="굴림" w:hAnsi="Roboto" w:cs="굴림"/>
            <w:kern w:val="0"/>
            <w:sz w:val="21"/>
            <w:szCs w:val="21"/>
          </w:rPr>
          <w:t>contact@withforce.co</w:t>
        </w:r>
        <w:r w:rsidR="00617ED1" w:rsidRPr="006B592A">
          <w:rPr>
            <w:rStyle w:val="a4"/>
            <w:rFonts w:ascii="Roboto" w:eastAsia="굴림" w:hAnsi="Roboto" w:cs="굴림" w:hint="eastAsia"/>
            <w:kern w:val="0"/>
            <w:sz w:val="21"/>
            <w:szCs w:val="21"/>
          </w:rPr>
          <w:t>.kr</w:t>
        </w:r>
      </w:hyperlink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)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에게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문의하시기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바랍니다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.</w:t>
      </w:r>
    </w:p>
    <w:p w14:paraId="7B292FC4" w14:textId="74826EF7" w:rsidR="00E55F5B" w:rsidRPr="00E55F5B" w:rsidRDefault="007F4111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r>
        <w:rPr>
          <w:rFonts w:ascii="Roboto" w:eastAsia="굴림" w:hAnsi="Roboto" w:cs="굴림" w:hint="eastAsia"/>
          <w:color w:val="1F1F1F"/>
          <w:kern w:val="0"/>
          <w:sz w:val="21"/>
          <w:szCs w:val="21"/>
        </w:rPr>
        <w:t>대한민국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에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거주하는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경우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다음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연락처로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="00E55F5B"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>문의</w:t>
      </w:r>
      <w:r>
        <w:rPr>
          <w:rFonts w:ascii="Roboto" w:eastAsia="굴림" w:hAnsi="Roboto" w:cs="굴림" w:hint="eastAsia"/>
          <w:color w:val="1F1F1F"/>
          <w:kern w:val="0"/>
          <w:sz w:val="21"/>
          <w:szCs w:val="21"/>
        </w:rPr>
        <w:t>하세요</w:t>
      </w:r>
      <w:r>
        <w:rPr>
          <w:rFonts w:ascii="Roboto" w:eastAsia="굴림" w:hAnsi="Roboto" w:cs="굴림" w:hint="eastAsia"/>
          <w:color w:val="1F1F1F"/>
          <w:kern w:val="0"/>
          <w:sz w:val="21"/>
          <w:szCs w:val="21"/>
        </w:rPr>
        <w:t>.</w:t>
      </w:r>
    </w:p>
    <w:p w14:paraId="761A7EC4" w14:textId="0CA09A9C" w:rsidR="00E55F5B" w:rsidRPr="00E55F5B" w:rsidRDefault="00E55F5B" w:rsidP="00E55F5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1F1F1F"/>
          <w:kern w:val="0"/>
          <w:sz w:val="21"/>
          <w:szCs w:val="21"/>
        </w:rPr>
      </w:pPr>
      <w:proofErr w:type="spellStart"/>
      <w:r>
        <w:rPr>
          <w:rFonts w:ascii="Roboto" w:eastAsia="굴림" w:hAnsi="Roboto" w:cs="굴림"/>
          <w:color w:val="1F1F1F"/>
          <w:kern w:val="0"/>
          <w:sz w:val="21"/>
          <w:szCs w:val="21"/>
        </w:rPr>
        <w:t>Withforce</w:t>
      </w:r>
      <w:proofErr w:type="spellEnd"/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In</w:t>
      </w:r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>c.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#701 </w:t>
      </w:r>
      <w:proofErr w:type="spellStart"/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>Poilcommunity</w:t>
      </w:r>
      <w:proofErr w:type="spellEnd"/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Center, 82 </w:t>
      </w:r>
      <w:proofErr w:type="spellStart"/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>Anyangpangyo-ro</w:t>
      </w:r>
      <w:proofErr w:type="spellEnd"/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>,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proofErr w:type="spellStart"/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>Uiwang-si</w:t>
      </w:r>
      <w:proofErr w:type="spellEnd"/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>, Gyeonggi-do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br/>
      </w:r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>16014</w:t>
      </w:r>
      <w:r w:rsidRPr="00E55F5B">
        <w:rPr>
          <w:rFonts w:ascii="Roboto" w:eastAsia="굴림" w:hAnsi="Roboto" w:cs="굴림"/>
          <w:color w:val="1F1F1F"/>
          <w:kern w:val="0"/>
          <w:sz w:val="21"/>
          <w:szCs w:val="21"/>
        </w:rPr>
        <w:t xml:space="preserve"> </w:t>
      </w:r>
      <w:r w:rsidR="007F4111">
        <w:rPr>
          <w:rFonts w:ascii="Roboto" w:eastAsia="굴림" w:hAnsi="Roboto" w:cs="굴림"/>
          <w:color w:val="1F1F1F"/>
          <w:kern w:val="0"/>
          <w:sz w:val="21"/>
          <w:szCs w:val="21"/>
        </w:rPr>
        <w:t>Korea</w:t>
      </w:r>
    </w:p>
    <w:p w14:paraId="0AEA4B80" w14:textId="77777777" w:rsidR="00465CAD" w:rsidRDefault="00465CAD"/>
    <w:sectPr w:rsidR="00465C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A28A6"/>
    <w:multiLevelType w:val="multilevel"/>
    <w:tmpl w:val="2F0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417F"/>
    <w:multiLevelType w:val="multilevel"/>
    <w:tmpl w:val="AAEE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60307"/>
    <w:multiLevelType w:val="multilevel"/>
    <w:tmpl w:val="C9EC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93D51"/>
    <w:multiLevelType w:val="multilevel"/>
    <w:tmpl w:val="295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8130C6"/>
    <w:multiLevelType w:val="multilevel"/>
    <w:tmpl w:val="B0F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E3F59"/>
    <w:multiLevelType w:val="multilevel"/>
    <w:tmpl w:val="D642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593533">
    <w:abstractNumId w:val="4"/>
  </w:num>
  <w:num w:numId="2" w16cid:durableId="1684673421">
    <w:abstractNumId w:val="5"/>
  </w:num>
  <w:num w:numId="3" w16cid:durableId="1762946552">
    <w:abstractNumId w:val="1"/>
  </w:num>
  <w:num w:numId="4" w16cid:durableId="1133249314">
    <w:abstractNumId w:val="2"/>
  </w:num>
  <w:num w:numId="5" w16cid:durableId="1037507135">
    <w:abstractNumId w:val="0"/>
  </w:num>
  <w:num w:numId="6" w16cid:durableId="1378042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5B"/>
    <w:rsid w:val="003C6112"/>
    <w:rsid w:val="00465CAD"/>
    <w:rsid w:val="0056178B"/>
    <w:rsid w:val="00617ED1"/>
    <w:rsid w:val="007F4111"/>
    <w:rsid w:val="00C42B42"/>
    <w:rsid w:val="00D404F6"/>
    <w:rsid w:val="00E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D6E8"/>
  <w15:chartTrackingRefBased/>
  <w15:docId w15:val="{5AA3150B-A1A1-4844-92BB-77AFFEBF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55F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55F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5F5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E55F5B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55F5B"/>
    <w:rPr>
      <w:b/>
      <w:bCs/>
    </w:rPr>
  </w:style>
  <w:style w:type="character" w:styleId="a4">
    <w:name w:val="Hyperlink"/>
    <w:basedOn w:val="a0"/>
    <w:uiPriority w:val="99"/>
    <w:unhideWhenUsed/>
    <w:rsid w:val="00E55F5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55F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3C6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61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1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19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74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17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402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8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48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42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80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58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237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968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34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86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product-documentation/answer/14815921?hl=KO" TargetMode="External"/><Relationship Id="rId18" Type="http://schemas.openxmlformats.org/officeDocument/2006/relationships/hyperlink" Target="https://support.google.com/product-documentation/answer/14816019?hl=ko&amp;ref_topic=13510581&amp;sjid=16066004519420467417-EU" TargetMode="External"/><Relationship Id="rId26" Type="http://schemas.openxmlformats.org/officeDocument/2006/relationships/hyperlink" Target="https://commission.europa.eu/law/law-topic/data-protection/international-dimension-data-protection/adequacy-decisions_en" TargetMode="External"/><Relationship Id="rId39" Type="http://schemas.openxmlformats.org/officeDocument/2006/relationships/hyperlink" Target="https://support.google.com/fitbit/answer/14236723" TargetMode="External"/><Relationship Id="rId21" Type="http://schemas.openxmlformats.org/officeDocument/2006/relationships/hyperlink" Target="https://support.google.com/product-documentation/answer/14815921?hl=KO" TargetMode="External"/><Relationship Id="rId34" Type="http://schemas.openxmlformats.org/officeDocument/2006/relationships/hyperlink" Target="https://support.google.com/product-documentation/answer/14815921?hl=KO" TargetMode="External"/><Relationship Id="rId42" Type="http://schemas.openxmlformats.org/officeDocument/2006/relationships/hyperlink" Target="https://support.google.com/product-documentation/answer/14815921?hl=KO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support.google.com/product-documentation/answer/14815921?hl=K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product-documentation/answer/14815921?hl=KO" TargetMode="External"/><Relationship Id="rId29" Type="http://schemas.openxmlformats.org/officeDocument/2006/relationships/hyperlink" Target="https://www.dataprivacyframework.gov/s/participant-search/participant-detail?id=a2zt000000001L5AAI&amp;status=Active0000001L5AAI&amp;status=Active&amp;hl=en_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product-documentation/answer/14815921?hl=KO" TargetMode="External"/><Relationship Id="rId11" Type="http://schemas.openxmlformats.org/officeDocument/2006/relationships/hyperlink" Target="https://support.google.com/product-documentation/answer/14815921?hl=KO" TargetMode="External"/><Relationship Id="rId24" Type="http://schemas.openxmlformats.org/officeDocument/2006/relationships/hyperlink" Target="mailto:contact@withforce.co.kr" TargetMode="External"/><Relationship Id="rId32" Type="http://schemas.openxmlformats.org/officeDocument/2006/relationships/hyperlink" Target="https://support.google.com/product-documentation/answer/14816019?hl=ko&amp;ref_topic=13510581&amp;sjid=16066004519420467417-EU" TargetMode="External"/><Relationship Id="rId37" Type="http://schemas.openxmlformats.org/officeDocument/2006/relationships/hyperlink" Target="https://support.google.com/product-documentation/answer/14815921?hl=KO" TargetMode="External"/><Relationship Id="rId40" Type="http://schemas.openxmlformats.org/officeDocument/2006/relationships/hyperlink" Target="mailto:contact@withforce.co.kr%20" TargetMode="External"/><Relationship Id="rId45" Type="http://schemas.openxmlformats.org/officeDocument/2006/relationships/hyperlink" Target="mailto:contact@withforce.co.kr" TargetMode="External"/><Relationship Id="rId5" Type="http://schemas.openxmlformats.org/officeDocument/2006/relationships/hyperlink" Target="https://support.google.com/product-documentation/answer/14815921?hl=KO" TargetMode="External"/><Relationship Id="rId15" Type="http://schemas.openxmlformats.org/officeDocument/2006/relationships/hyperlink" Target="https://support.google.com/product-documentation/answer/14815921?hl=KO" TargetMode="External"/><Relationship Id="rId23" Type="http://schemas.openxmlformats.org/officeDocument/2006/relationships/hyperlink" Target="https://support.google.com/product-documentation/answer/14874452?hl=ko&amp;ref_topic=13510581&amp;sjid=1149350465704463689-NC" TargetMode="External"/><Relationship Id="rId28" Type="http://schemas.openxmlformats.org/officeDocument/2006/relationships/hyperlink" Target="https://www.edoeb.admin.ch/edoeb/en/home/datenschutz/arbeit_wirtschaft/datenuebermittlung_ausland.html" TargetMode="External"/><Relationship Id="rId36" Type="http://schemas.openxmlformats.org/officeDocument/2006/relationships/hyperlink" Target="https://www.dataprotection.ie/docs/Contact-us/b/11.html" TargetMode="External"/><Relationship Id="rId10" Type="http://schemas.openxmlformats.org/officeDocument/2006/relationships/hyperlink" Target="https://support.google.com/product-documentation/answer/14815921?hl=KO" TargetMode="External"/><Relationship Id="rId19" Type="http://schemas.openxmlformats.org/officeDocument/2006/relationships/hyperlink" Target="https://www.fitbit.com/global/us/legal/privacy-policy" TargetMode="External"/><Relationship Id="rId31" Type="http://schemas.openxmlformats.org/officeDocument/2006/relationships/hyperlink" Target="https://support.google.com/product-documentation/answer/14815921?hl=KO" TargetMode="External"/><Relationship Id="rId44" Type="http://schemas.openxmlformats.org/officeDocument/2006/relationships/hyperlink" Target="https://support.google.com/product-documentation/answer/14815921?hl=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product-documentation/answer/14815921?hl=KO" TargetMode="External"/><Relationship Id="rId14" Type="http://schemas.openxmlformats.org/officeDocument/2006/relationships/hyperlink" Target="https://support.google.com/product-documentation/answer/14815921?hl=KO" TargetMode="External"/><Relationship Id="rId22" Type="http://schemas.openxmlformats.org/officeDocument/2006/relationships/hyperlink" Target="https://support.google.com/product-documentation/answer/14815921?hl=KO" TargetMode="External"/><Relationship Id="rId27" Type="http://schemas.openxmlformats.org/officeDocument/2006/relationships/hyperlink" Target="https://ico.org.uk/for-organisations/uk-gdpr-guidance-and-resources/international-transfers/international-transfers-a-guide/" TargetMode="External"/><Relationship Id="rId30" Type="http://schemas.openxmlformats.org/officeDocument/2006/relationships/hyperlink" Target="https://www.dataprivacyframework.gov/s/?hl=en_US" TargetMode="External"/><Relationship Id="rId35" Type="http://schemas.openxmlformats.org/officeDocument/2006/relationships/hyperlink" Target="mailto:contact@withforce.co.kr" TargetMode="External"/><Relationship Id="rId43" Type="http://schemas.openxmlformats.org/officeDocument/2006/relationships/hyperlink" Target="https://support.google.com/product-documentation/answer/14815921?hl=KO" TargetMode="External"/><Relationship Id="rId8" Type="http://schemas.openxmlformats.org/officeDocument/2006/relationships/hyperlink" Target="https://support.google.com/product-documentation/answer/14815921?hl=K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upport.google.com/product-documentation/answer/14815921?hl=KO" TargetMode="External"/><Relationship Id="rId17" Type="http://schemas.openxmlformats.org/officeDocument/2006/relationships/hyperlink" Target="https://support.google.com/product-documentation/answer/14815921?hl=KO" TargetMode="External"/><Relationship Id="rId25" Type="http://schemas.openxmlformats.org/officeDocument/2006/relationships/hyperlink" Target="http://support.google.com/" TargetMode="External"/><Relationship Id="rId33" Type="http://schemas.openxmlformats.org/officeDocument/2006/relationships/hyperlink" Target="https://support.google.com/product-documentation/answer/14815921?hl=KO" TargetMode="External"/><Relationship Id="rId38" Type="http://schemas.openxmlformats.org/officeDocument/2006/relationships/hyperlink" Target="https://support.google.com/fitbit/answer/14236615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support.google.com/product-documentation/answer/14815921?hl=KO" TargetMode="External"/><Relationship Id="rId41" Type="http://schemas.openxmlformats.org/officeDocument/2006/relationships/hyperlink" Target="https://support.google.com/product-documentation/answer/14815921?hl=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영민</dc:creator>
  <cp:keywords/>
  <dc:description/>
  <cp:lastModifiedBy>이 준녕</cp:lastModifiedBy>
  <cp:revision>4</cp:revision>
  <dcterms:created xsi:type="dcterms:W3CDTF">2025-08-14T05:30:00Z</dcterms:created>
  <dcterms:modified xsi:type="dcterms:W3CDTF">2025-08-14T05:35:00Z</dcterms:modified>
</cp:coreProperties>
</file>