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88888"/>
          <w:sz w:val="20"/>
          <w:szCs w:val="20"/>
        </w:rPr>
        <w:t xml:space="preserve">ShopZone — SESSION-017</w:t>
      </w:r>
    </w:p>
    <w:p>
      <w:pPr>
        <w:spacing w:after="300"/>
      </w:pPr>
      <w:r>
        <w:rPr>
          <w:i/>
          <w:iCs/>
          <w:color w:val="888888"/>
          <w:sz w:val="18"/>
          <w:szCs w:val="18"/>
        </w:rPr>
        <w:t xml:space="preserve">Confidential</w:t>
      </w:r>
    </w:p>
    <w:p>
      <w:pPr>
        <w:spacing w:after="80"/>
      </w:pPr>
      <w:r>
        <w:rPr>
          <w:b/>
          <w:bCs/>
          <w:color w:val="002147"/>
          <w:sz w:val="56"/>
          <w:szCs w:val="56"/>
        </w:rPr>
        <w:t xml:space="preserve">ShopZone</w:t>
      </w:r>
    </w:p>
    <w:p>
      <w:pPr>
        <w:spacing w:after="120"/>
      </w:pPr>
      <w:r>
        <w:rPr>
          <w:b/>
          <w:bCs/>
          <w:color w:val="002147"/>
          <w:sz w:val="32"/>
          <w:szCs w:val="32"/>
        </w:rPr>
        <w:t xml:space="preserve">Session Summary Document — SESSION-017</w:t>
      </w:r>
    </w:p>
    <w:p>
      <w:pPr>
        <w:spacing w:after="100"/>
      </w:pPr>
      <w:r>
        <w:rPr>
          <w:i/>
          <w:iCs/>
          <w:color w:val="002147"/>
          <w:sz w:val="22"/>
          <w:szCs w:val="22"/>
        </w:rPr>
        <w:t xml:space="preserve">Date: July 24, 2026  |  Replaces: SESSION-016  |  Confidential</w:t>
      </w:r>
    </w:p>
    <w:p>
      <w:pPr>
        <w:spacing w:after="300"/>
      </w:pPr>
      <w:r>
        <w:rPr>
          <w:i/>
          <w:iCs/>
          <w:color w:val="444444"/>
          <w:sz w:val="20"/>
          <w:szCs w:val="20"/>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pPr>
        <w:pStyle w:val="Heading1"/>
        <w:spacing w:after="150" w:before="300"/>
      </w:pPr>
      <w:r>
        <w:rPr>
          <w:b/>
          <w:bCs/>
          <w:color w:val="002147"/>
        </w:rPr>
        <w:t xml:space="preserve">Section 1 — What Was Completed This Session</w:t>
      </w:r>
    </w:p>
    <w:p>
      <w:pPr>
        <w:spacing w:after="120"/>
      </w:pPr>
      <w:r>
        <w:rPr>
          <w:b w:val="false"/>
          <w:bCs w:val="false"/>
          <w:i w:val="false"/>
          <w:iCs w:val="false"/>
          <w:sz w:val="22"/>
          <w:szCs w:val="22"/>
        </w:rPr>
        <w:t xml:space="preserve">SESSION-017 built the complete backend for the hybrid delivery confirmation system agreed at the end of SESSION-016 — seller handoff, buyer confirm-received, a 5-day lazy auto-confirm sweep, and a 72-hour dispute window gating seller payout — alongside the backend for wishlist, recently viewed, and notification preferences. The seller dashboard frontend was then rebuilt around a left-hand sidebar layout with a new My Payments tab and a view-first My Profile tab with a confirmation modal for sensitive field changes. The session closed with a live-testing pass that surfaced and fixed a genuinely broken feature (Tier 2 delivery quote submission), a data-integrity risk worth flagging permanently (schema changes must be independently re-verified as landed, not assumed from an earlier diff), a real-world pricing complaint that led to raising the delivery quote cap, a tab-persistence bug on the new sidebar, a styling defect on the Cancel button, an accessibility pass on low-contrast text across the seller dashboard, and a new admin-facing view into handoff and delivery-confirmation detail on OrderPage.</w:t>
      </w:r>
    </w:p>
    <w:p>
      <w:pPr>
        <w:pStyle w:val="Heading2"/>
        <w:spacing w:after="120" w:before="260"/>
      </w:pPr>
      <w:r>
        <w:rPr>
          <w:b/>
          <w:bCs/>
          <w:color w:val="002147"/>
        </w:rPr>
        <w:t xml:space="preserve">1.1  Delivery Confirmation Backend — Built End to End</w:t>
      </w:r>
    </w:p>
    <w:p>
      <w:pPr>
        <w:spacing w:after="120"/>
      </w:pPr>
      <w:r>
        <w:rPr>
          <w:b w:val="false"/>
          <w:bCs w:val="false"/>
          <w:i w:val="false"/>
          <w:iCs w:val="false"/>
          <w:sz w:val="22"/>
          <w:szCs w:val="22"/>
        </w:rPr>
        <w:t xml:space="preserve">backend/models/Order.js gained three new fields: handoff (a sub-document with courier, an eight-value enum matching the existing sellerQuote courier list, an optional trackingRef for a plate number or tracking code, and confirmedAt), deliveryConfirmedBy (an enum of buyer, auto, admin, or null, recording which of the three paths actually marked the order delivered), and disputeWindowExpiresAt (a Date set the moment isDelivered becomes true, regardless of which path triggered it). A compound index on status and handoff.confirmedAt was added to support the auto-confirm sweep.</w:t>
      </w:r>
    </w:p>
    <w:p>
      <w:pPr>
        <w:spacing w:after="120"/>
      </w:pPr>
      <w:r>
        <w:rPr>
          <w:b w:val="false"/>
          <w:bCs w:val="false"/>
          <w:i w:val="false"/>
          <w:iCs w:val="false"/>
          <w:sz w:val="22"/>
          <w:szCs w:val="22"/>
        </w:rPr>
        <w:t xml:space="preserve">backend/controllers/orderController.js gained a new internal helper, _autoConfirmIfDue, which is not a route — it is called every time a single order or a buyer's order list is fetched. If an order is dispatched, not yet delivered, and more than five days have passed since handoff.confirmedAt, it flips the order to delivered right there in the request, sets deliveryConfirmedBy: 'auto', opens the 72-hour dispute window, and fires a buyer notification, with no cron job or scheduler required anywhere in the stack. getOrderById and getMyOrders were both updated to run every fetched order through this sweep before responding. A new confirmDelivery function was added as the buyer-facing counterpart — it only succeeds if the order is currently in the dispatched status, and it sets isDelivered, deliveredAt, deliveryConfirmedBy: 'buyer', and the same 72-hour dispute window. updateOrderToDelivered (the existing admin manual-override path) was extended to set deliveryConfirmedBy: 'admin' and open the same dispute window, so all three paths converge on identical downstream behaviour. getPayoutQueue was tightened to only return orders whose dispute window has actually expired, with orders that predate this feature (no disputeWindowExpiresAt set at all) treated as already eligible so nothing from before this session gets stuck in limbo.</w:t>
      </w:r>
    </w:p>
    <w:p>
      <w:pPr>
        <w:spacing w:after="120"/>
      </w:pPr>
      <w:r>
        <w:rPr>
          <w:b w:val="false"/>
          <w:bCs w:val="false"/>
          <w:i w:val="false"/>
          <w:iCs w:val="false"/>
          <w:sz w:val="22"/>
          <w:szCs w:val="22"/>
        </w:rPr>
        <w:t xml:space="preserve">backend/routes/orderRoutes.js registered the new buyer-facing route: PUT /:id/confirm-delivery, protected but not admin-only, sitting alongside the existing admin-only /:id/deliver route.</w:t>
      </w:r>
    </w:p>
    <w:p>
      <w:pPr>
        <w:spacing w:after="120"/>
      </w:pPr>
      <w:r>
        <w:rPr>
          <w:b w:val="false"/>
          <w:bCs w:val="false"/>
          <w:i w:val="false"/>
          <w:iCs w:val="false"/>
          <w:sz w:val="22"/>
          <w:szCs w:val="22"/>
        </w:rPr>
        <w:t xml:space="preserve">backend/controllers/sellerController.js gained confirmHandoff, the seller-facing counterpart on the other end of the flow — mandatory, one click, no admin approval anywhere in the path by design, so a seller is never stuck waiting on anyone to release outgoing stock. It validates the courier against the same enum the schema uses, confirms the requesting seller actually owns at least one item in the order (the same ownership pattern already used by getSellerOrders), refuses to run on a cancelled, already-delivered, unpaid, or already-dispatched order, then sets order.handoff and flips status to dispatched, and fires a buyer notification explaining the five-day auto-confirm window. The existing getSellerOrders safeOrders mapping was extended to include handoff, disputeWindowExpiresAt, and deliveredAt, since the new My Payments tab and the still-pending SellerOrderDetailPage both need this data and it was previously being stripped out entirely.</w:t>
      </w:r>
    </w:p>
    <w:p>
      <w:pPr>
        <w:spacing w:after="120"/>
      </w:pPr>
      <w:r>
        <w:rPr>
          <w:b w:val="false"/>
          <w:bCs w:val="false"/>
          <w:i w:val="false"/>
          <w:iCs w:val="false"/>
          <w:sz w:val="22"/>
          <w:szCs w:val="22"/>
        </w:rPr>
        <w:t xml:space="preserve">backend/routes/sellerRoutes.js registered PUT /orders/:id/confirm-handoff behind protect + seller middleware.</w:t>
      </w:r>
    </w:p>
    <w:p>
      <w:pPr>
        <w:pStyle w:val="Heading2"/>
        <w:spacing w:after="120" w:before="260"/>
      </w:pPr>
      <w:r>
        <w:rPr>
          <w:b/>
          <w:bCs/>
          <w:color w:val="002147"/>
        </w:rPr>
        <w:t xml:space="preserve">1.2  Wishlist, Recently Viewed, and Notification Preferences — Backend Built</w:t>
      </w:r>
    </w:p>
    <w:p>
      <w:pPr>
        <w:spacing w:after="120"/>
      </w:pPr>
      <w:r>
        <w:rPr>
          <w:b w:val="false"/>
          <w:bCs w:val="false"/>
          <w:i w:val="false"/>
          <w:iCs w:val="false"/>
          <w:sz w:val="22"/>
          <w:szCs w:val="22"/>
        </w:rPr>
        <w:t xml:space="preserve">backend/models/User.js gained four additions: a wishlist array (product reference plus addedAt, the same lightweight embedded pattern already used for Product.reviews rather than a separate collection), a recentlyViewed array (product reference plus viewedAt, capped server-side at 50 entries with the newest 15 surfaced in the UI), a savedMpesaNumber string for buyer checkout convenience — explicitly distinct from sellerProfile.mpesaNumber, which is where a seller's own payouts are sent, so the two can never be confused — and a notificationPreferences sub-document with orderUpdates, promotions, newsletter, and wishlistAlerts, all defaulting to true. orderUpdates is stored for consistency but is not exposed as a toggle anywhere in the UI, since it is operational rather than marketing.</w:t>
      </w:r>
    </w:p>
    <w:p>
      <w:pPr>
        <w:spacing w:after="120"/>
      </w:pPr>
      <w:r>
        <w:rPr>
          <w:b w:val="false"/>
          <w:bCs w:val="false"/>
          <w:i w:val="false"/>
          <w:iCs w:val="false"/>
          <w:sz w:val="22"/>
          <w:szCs w:val="22"/>
        </w:rPr>
        <w:t xml:space="preserve">backend/controllers/userController.js gained getWishlist, addToWishlist (rejects a duplicate add with a clear 400), removeFromWishlist, getRecentlyViewed, trackRecentlyViewed (moves an already-present product to the front rather than duplicating it, then trims to the 50-entry cap), and updateNotificationPreferences. updateUserProfile, getUserProfile, and the login/register response payloads were all extended to include savedMpesaNumber and notificationPreferences so the frontend never has to make a second call just to know what the buyer has saved.</w:t>
      </w:r>
    </w:p>
    <w:p>
      <w:pPr>
        <w:spacing w:after="120"/>
      </w:pPr>
      <w:r>
        <w:rPr>
          <w:b w:val="false"/>
          <w:bCs w:val="false"/>
          <w:i w:val="false"/>
          <w:iCs w:val="false"/>
          <w:sz w:val="22"/>
          <w:szCs w:val="22"/>
        </w:rPr>
        <w:t xml:space="preserve">backend/routes/userRoutes.js registered GET/POST/DELETE for wishlist, GET/POST for recently-viewed, and PUT for notification-preferences, all behind protect.</w:t>
      </w:r>
    </w:p>
    <w:p>
      <w:pPr>
        <w:spacing w:after="120"/>
      </w:pPr>
      <w:r>
        <w:rPr>
          <w:b w:val="false"/>
          <w:bCs w:val="false"/>
          <w:i w:val="false"/>
          <w:iCs w:val="false"/>
          <w:sz w:val="22"/>
          <w:szCs w:val="22"/>
        </w:rPr>
        <w:t xml:space="preserve">This closes the entire backend for the feature set. Frontend wiring for wishlist and recently-viewed — the heart icon on ProductPage, and the two horizontal carousels on CartPage and HomePage — was not reached this session and remains open; see Section 7.</w:t>
      </w:r>
    </w:p>
    <w:p>
      <w:pPr>
        <w:pStyle w:val="Heading2"/>
        <w:spacing w:after="120" w:before="260"/>
      </w:pPr>
      <w:r>
        <w:rPr>
          <w:b/>
          <w:bCs/>
          <w:color w:val="002147"/>
        </w:rPr>
        <w:t xml:space="preserve">1.3  Seller Dashboard Rebuilt Around a Left-Hand Sidebar</w:t>
      </w:r>
    </w:p>
    <w:p>
      <w:pPr>
        <w:spacing w:after="120"/>
      </w:pPr>
      <w:r>
        <w:rPr>
          <w:b w:val="false"/>
          <w:bCs w:val="false"/>
          <w:i w:val="false"/>
          <w:iCs w:val="false"/>
          <w:sz w:val="22"/>
          <w:szCs w:val="22"/>
        </w:rPr>
        <w:t xml:space="preserve">frontend/src/pages/SellerDashboardPage.jsx was restructured from a horizontal top tab bar (Overview, My Products, My Orders, My Profile) into a left-hand vertical sidebar with five entries: My Profile (now the landing tab), Overview, My Products, My Orders, and a new My Payments tab. My Payments carries the KES earnings summary that previously lived on the profile tab, plus a new Order Payout Timeline table showing, per order, the handoff courier and date, the delivery date, whether the 72-hour dispute window is open or closed (and until when), and the payout release status.</w:t>
      </w:r>
    </w:p>
    <w:p>
      <w:pPr>
        <w:spacing w:after="120"/>
      </w:pPr>
      <w:r>
        <w:rPr>
          <w:b w:val="false"/>
          <w:bCs w:val="false"/>
          <w:i w:val="false"/>
          <w:iCs w:val="false"/>
          <w:sz w:val="22"/>
          <w:szCs w:val="22"/>
        </w:rPr>
        <w:t xml:space="preserve">My Profile was split into a read-only view state with an Edit button, rather than an always-open form. Editing KRA PIN or the M-Pesa payout number specifically routes through a new confirmation modal listing exactly which sensitive fields are about to change before the save actually fires; editing any other field (business name, address, description) saves straight through with no modal. backend/controllers/sellerController.js's updateSellerProfile was extended to detect exactly this — comparing the incoming kraPin and mpesaNumber against the currently stored values — and fires a transactional notification to the seller confirming what changed and when, so an unauthorised change to payout-critical fields is never silent.</w:t>
      </w:r>
    </w:p>
    <w:p>
      <w:pPr>
        <w:spacing w:after="120"/>
      </w:pPr>
      <w:r>
        <w:rPr>
          <w:b w:val="false"/>
          <w:bCs w:val="false"/>
          <w:i w:val="false"/>
          <w:iCs w:val="false"/>
          <w:sz w:val="22"/>
          <w:szCs w:val="22"/>
        </w:rPr>
        <w:t xml:space="preserve">The Orders tab gained a Handoff column. For any paid order that has not yet been dispatched, delivered, or cancelled, a Confirm Handoff button opens an inline form — courier dropdown and an optional plate/tracking field — matching the same inline-form pattern already used for the Tier 2 seller-quote form on the same page.</w:t>
      </w:r>
    </w:p>
    <w:p>
      <w:pPr>
        <w:pStyle w:val="Heading2"/>
        <w:spacing w:after="120" w:before="260"/>
      </w:pPr>
      <w:r>
        <w:rPr>
          <w:b/>
          <w:bCs/>
          <w:color w:val="002147"/>
        </w:rPr>
        <w:t xml:space="preserve">1.4  Tier 2 Delivery Quote Submission — Confirmed Broken, Root Cause Found, Fixed</w:t>
      </w:r>
    </w:p>
    <w:p>
      <w:pPr>
        <w:spacing w:after="120"/>
      </w:pPr>
      <w:r>
        <w:rPr>
          <w:b w:val="false"/>
          <w:bCs w:val="false"/>
          <w:i w:val="false"/>
          <w:iCs w:val="false"/>
          <w:sz w:val="22"/>
          <w:szCs w:val="22"/>
        </w:rPr>
        <w:t xml:space="preserve">Live testing surfaced a genuinely broken feature, not a cosmetic issue: submitting a Tier 2 delivery quote as a seller returned a hard Mongoose validation error — Order validation failed: sellerQuote.courier: Wells Fargo is not a valid enum value... and the same for sellerQuote.estimatedDays. The root cause was a straightforward mismatch between the form and the schema on two separate fields at once. The courier dropdown was sending 'Wells Fargo', while the schema's enum only accepted 'Wells Fargo Kenya' (and used different labels for several other couriers entirely). The Estimated Days field was a plain number input sending a raw integer such as 5, while the schema defines estimatedDays as a string enum of ranges such as '3-5 days' — not a type coercion issue, a genuine mismatch between what the form could produce and what the schema would ever accept.</w:t>
      </w:r>
    </w:p>
    <w:p>
      <w:pPr>
        <w:spacing w:after="120"/>
      </w:pPr>
      <w:r>
        <w:rPr>
          <w:b w:val="false"/>
          <w:bCs w:val="false"/>
          <w:i w:val="false"/>
          <w:iCs w:val="false"/>
          <w:sz w:val="22"/>
          <w:szCs w:val="22"/>
        </w:rPr>
        <w:t xml:space="preserve">The fix replaced the courier dropdown's option values with the exact eight-value enum already used by handoff.courier (Fargo Courier, Sendy, G4S Courier, Wells Fargo Kenya, Matatu Network, Boda Boda, Own Delivery Vehicle, Other), and replaced the Estimated Days number input with a select offering the four valid range strings (1-2 days, 2-3 days, 3-5 days, 5-7 days). The payload sent to the backend was updated to stop calling Number() on estimatedDays, since it is now already the correct string type.</w:t>
      </w:r>
    </w:p>
    <w:p>
      <w:pPr>
        <w:pStyle w:val="Heading2"/>
        <w:spacing w:after="120" w:before="260"/>
      </w:pPr>
      <w:r>
        <w:rPr>
          <w:b/>
          <w:bCs/>
          <w:color w:val="002147"/>
        </w:rPr>
        <w:t xml:space="preserve">1.5  Delivery Quote Cap Raised From 3x to 5x Zone Base Rate</w:t>
      </w:r>
    </w:p>
    <w:p>
      <w:pPr>
        <w:spacing w:after="120"/>
      </w:pPr>
      <w:r>
        <w:rPr>
          <w:b w:val="false"/>
          <w:bCs w:val="false"/>
          <w:i w:val="false"/>
          <w:iCs w:val="false"/>
          <w:sz w:val="22"/>
          <w:szCs w:val="22"/>
        </w:rPr>
        <w:t xml:space="preserve">A real delivery — a single mirror from Ruaka to a Nairobi address — cost KES 700, close enough to the existing 3x cap on the Nairobi zone base rate (KES 300 × 3 = KES 900) to make future legitimate quotes a real risk of being blocked. The cap in backend/controllers/orderController.js's submitSellerQuote was raised from baseRate * 3 to baseRate * 5. This still blocks obviously abusive quotes (a seller quoting ten times a normal rate) without fighting realistic small-item, longer-distance deliveries.</w:t>
      </w:r>
    </w:p>
    <w:p>
      <w:pPr>
        <w:pStyle w:val="Heading2"/>
        <w:spacing w:after="120" w:before="260"/>
      </w:pPr>
      <w:r>
        <w:rPr>
          <w:b/>
          <w:bCs/>
          <w:color w:val="002147"/>
        </w:rPr>
        <w:t xml:space="preserve">1.6  Seller Dashboard Tab-Jump Bug Fixed With URL-Persisted Tabs</w:t>
      </w:r>
    </w:p>
    <w:p>
      <w:pPr>
        <w:spacing w:after="120"/>
      </w:pPr>
      <w:r>
        <w:rPr>
          <w:b w:val="false"/>
          <w:bCs w:val="false"/>
          <w:i w:val="false"/>
          <w:iCs w:val="false"/>
          <w:sz w:val="22"/>
          <w:szCs w:val="22"/>
        </w:rPr>
        <w:t xml:space="preserve">The new sidebar had the same defect already fixed once before on the admin pages: refreshing the browser while on My Orders silently bounced the seller back to the default My Profile tab, because activeTab was plain component state with no persistence. The fix imports useSearchParams from react-router-dom, initialises activeTab from the ?tab= query parameter (falling back to 'profile'), changes every sidebar button's onClick from setActiveTab(key) to setSearchParams({ tab: key }), and adds a small effect that keeps activeTab synced to the URL if it changes without the component fully unmounting. This is now the standard pattern for any tabbed page in the codebase, not just this one — see the new non-negotiable rule in Section 4.</w:t>
      </w:r>
    </w:p>
    <w:p>
      <w:pPr>
        <w:pStyle w:val="Heading2"/>
        <w:spacing w:after="120" w:before="260"/>
      </w:pPr>
      <w:r>
        <w:rPr>
          <w:b/>
          <w:bCs/>
          <w:color w:val="002147"/>
        </w:rPr>
        <w:t xml:space="preserve">1.7  Cancel Button Styling and an Accessibility Text-Contrast Pass</w:t>
      </w:r>
    </w:p>
    <w:p>
      <w:pPr>
        <w:spacing w:after="120"/>
      </w:pPr>
      <w:r>
        <w:rPr>
          <w:b w:val="false"/>
          <w:bCs w:val="false"/>
          <w:i w:val="false"/>
          <w:iCs w:val="false"/>
          <w:sz w:val="22"/>
          <w:szCs w:val="22"/>
        </w:rPr>
        <w:t xml:space="preserve">The Cancel button next to Save Profile in edit mode was reported as an oversized, misaligned grey box. Two separate problems were found: .seller-quote-btn--cancel was styled with a generic Bootstrap grey (#6c757d) rather than a clear destructive red, and the wrapping row around the Save/Cancel pair (.seller-edit-form__actions) had no CSS at all, which is what was actually causing the tall, badly-aligned appearance — the class was referenced in the JSX but never defined. Both are fixed: the cancel button is now #c0392b (matching the red already used elsewhere for destructive actions), and .seller-edit-form__actions is now a proper flex row with consistent gap and vertical alignment.</w:t>
      </w:r>
    </w:p>
    <w:p>
      <w:pPr>
        <w:spacing w:after="120"/>
      </w:pPr>
      <w:r>
        <w:rPr>
          <w:b w:val="false"/>
          <w:bCs w:val="false"/>
          <w:i w:val="false"/>
          <w:iCs w:val="false"/>
          <w:sz w:val="22"/>
          <w:szCs w:val="22"/>
        </w:rPr>
        <w:t xml:space="preserve">A genuine accessibility problem was also confirmed and fixed across the seller dashboard: hint text, note text, and secondary labels throughout My Profile, My Payments, and the product submission form were set at #999 or #767676, both of which fail comfortable readability against the off-white background at the small font sizes used. Every instance of this pattern across SellerDashboardPage.css was raised to #5c5c5c, which is now the minimum grey permitted for any hint, note, or secondary-label text anywhere on the platform — see the new rule in Section 4.</w:t>
      </w:r>
    </w:p>
    <w:p>
      <w:pPr>
        <w:pStyle w:val="Heading2"/>
        <w:spacing w:after="120" w:before="260"/>
      </w:pPr>
      <w:r>
        <w:rPr>
          <w:b/>
          <w:bCs/>
          <w:color w:val="002147"/>
        </w:rPr>
        <w:t xml:space="preserve">1.8  Admin Now Sees Handoff and Delivery-Confirmation Detail on OrderPage</w:t>
      </w:r>
    </w:p>
    <w:p>
      <w:pPr>
        <w:spacing w:after="120"/>
      </w:pPr>
      <w:r>
        <w:rPr>
          <w:b w:val="false"/>
          <w:bCs w:val="false"/>
          <w:i w:val="false"/>
          <w:iCs w:val="false"/>
          <w:sz w:val="22"/>
          <w:szCs w:val="22"/>
        </w:rPr>
        <w:t xml:space="preserve">Admin previously had no visibility at all into the new handoff/delivery-confirmation system beyond the existing generic isDelivered flag. frontend/src/pages/OrderPage.jsx gained an admin-only Delivery Confirmation Detail block, rendered whenever the viewing user is an admin and the order has either a confirmed handoff or a delivered status: it shows which courier the seller used and the optional tracking reference, when handoff was confirmed, when the order was actually delivered and by which of the three paths (buyer, auto, or admin), and whether the 72-hour dispute window is currently open (with the exact closing time) or already closed. This uses the same fields already returned on the order document — no new backend endpoint was needed for this piece.</w:t>
      </w:r>
    </w:p>
    <w:p>
      <w:pPr>
        <w:pStyle w:val="Heading2"/>
        <w:spacing w:after="120" w:before="260"/>
      </w:pPr>
      <w:r>
        <w:rPr>
          <w:b/>
          <w:bCs/>
          <w:color w:val="002147"/>
        </w:rPr>
        <w:t xml:space="preserve">1.9  Critical Finding — Order.js Schema Fields Not Confirmed Present on the Live File</w:t>
      </w:r>
    </w:p>
    <w:p>
      <w:pPr>
        <w:shd w:fill="FFF3CD" w:val="clear"/>
        <w:spacing w:after="200" w:before="120"/>
      </w:pPr>
      <w:r>
        <w:rPr>
          <w:i/>
          <w:iCs/>
          <w:color w:val="6B4E00"/>
          <w:sz w:val="21"/>
          <w:szCs w:val="21"/>
        </w:rPr>
        <w:t xml:space="preserve">When Order.js was re-pasted for a routine check during this session, it did not contain the handoff, deliveryConfirmedBy, or disputeWindowExpiresAt fields specified as a diff earlier in the build sequence. This explains two things at once: why admin's new handoff-detail view had nothing to show, and why the Confirm Handoff button appeared to “work” with no error at all — order.status = 'dispatched' is a real, already-existing field on the schema so that half of the save succeeded silently, while order.handoff = {...} was quietly discarded by Mongoose, which drops unrecognised fields by default rather than throwing. Nothing failed loudly, which is exactly why this class of problem is dangerous. This has NOT been independently re-confirmed as fixed within this session — the fix was re-supplied as a diff, but confirmation that it is actually present on the live, deployed backend/models/Order.js is the first item in the build order for next session.</w:t>
      </w:r>
    </w:p>
    <w:p>
      <w:pPr>
        <w:pStyle w:val="Heading1"/>
        <w:spacing w:after="150" w:before="300"/>
      </w:pPr>
      <w:r>
        <w:rPr>
          <w:b/>
          <w:bCs/>
          <w:color w:val="002147"/>
        </w:rPr>
        <w:t xml:space="preserve">Section 2 — All Decisions Made This Session</w:t>
      </w:r>
    </w:p>
    <w:p>
      <w:pPr>
        <w:pStyle w:val="Heading2"/>
        <w:spacing w:after="120" w:before="260"/>
      </w:pPr>
      <w:r>
        <w:rPr>
          <w:b/>
          <w:bCs/>
          <w:color w:val="002147"/>
        </w:rPr>
        <w:t xml:space="preserve">2.1  Hybrid Delivery Confirmation Model — Locked and Built</w:t>
      </w:r>
    </w:p>
    <w:p>
      <w:pPr>
        <w:spacing w:after="120"/>
      </w:pPr>
      <w:r>
        <w:rPr>
          <w:b w:val="false"/>
          <w:bCs w:val="false"/>
          <w:i w:val="false"/>
          <w:iCs w:val="false"/>
          <w:sz w:val="22"/>
          <w:szCs w:val="22"/>
        </w:rPr>
        <w:t xml:space="preserve">The final, now-implemented design: seller confirmation of handoff is mandatory and entirely self-serve, with zero admin involvement in the normal path, specifically so a seller is never stuck waiting on anyone to release outgoing stock — the concern raised was a scaling scenario where fifteen simultaneous handoffs would otherwise queue behind manual admin approval. Buyer confirmation is the preferred second signal, but a 5-day lazy auto-confirm sweep (no cron job, checked on every order fetch) protects sellers from buyers who simply never click the button. A 72-hour dispute window opens the moment delivery is confirmed by any of the three paths (buyer, auto, or admin), during which seller payout stays locked and the buyer can report a problem through the existing Enquiries flow with the order pre-attached. Admin retains a manual override to mark an order delivered directly for edge cases outside the normal courier flow, such as a buyer collecting goods in person with nothing for a seller to hand off to a courier.</w:t>
      </w:r>
    </w:p>
    <w:p>
      <w:pPr>
        <w:pStyle w:val="Heading2"/>
        <w:spacing w:after="120" w:before="260"/>
      </w:pPr>
      <w:r>
        <w:rPr>
          <w:b/>
          <w:bCs/>
          <w:color w:val="002147"/>
        </w:rPr>
        <w:t xml:space="preserve">2.2  Own Delivery Vehicle Is Two Different Features Wearing One Name — Clarified</w:t>
      </w:r>
    </w:p>
    <w:p>
      <w:pPr>
        <w:spacing w:after="120"/>
      </w:pPr>
      <w:r>
        <w:rPr>
          <w:b w:val="false"/>
          <w:bCs w:val="false"/>
          <w:i w:val="false"/>
          <w:iCs w:val="false"/>
          <w:sz w:val="22"/>
          <w:szCs w:val="22"/>
        </w:rPr>
        <w:t xml:space="preserve">The existing Own Delivery Vehicle option in the seller-quote courier list means the seller uses their own truck to deliver to the buyer's known, already-collected shipping address — safe as-is, no change needed, and it stays in the handoff enum unchanged. A completely different, previously undiscussed feature was surfaced during this conversation: a buyer sending their own vehicle to physically collect goods from a seller, which would require knowing the seller's real location and directly conflicts with the platform's core rule that supplier identity and location are never exposed. This buyer-initiated self-pickup concept is explicitly deferred to the existing long-term roadmap item for a logistics-only pickup and consolidation service (ShopZone-controlled hub locations, never the seller's real address) rather than improvised inside this session's build.</w:t>
      </w:r>
    </w:p>
    <w:p>
      <w:pPr>
        <w:pStyle w:val="Heading2"/>
        <w:spacing w:after="120" w:before="260"/>
      </w:pPr>
      <w:r>
        <w:rPr>
          <w:b/>
          <w:bCs/>
          <w:color w:val="002147"/>
        </w:rPr>
        <w:t xml:space="preserve">2.3  Product Reviews Remain One-Per-Product, Lifetime</w:t>
      </w:r>
    </w:p>
    <w:p>
      <w:pPr>
        <w:spacing w:after="120"/>
      </w:pPr>
      <w:r>
        <w:rPr>
          <w:b w:val="false"/>
          <w:bCs w:val="false"/>
          <w:i w:val="false"/>
          <w:iCs w:val="false"/>
          <w:sz w:val="22"/>
          <w:szCs w:val="22"/>
        </w:rPr>
        <w:t xml:space="preserve">Confirmed as the final answer rather than a placeholder: a buyer may leave exactly one review per product, ever, regardless of how many times they purchase it. No backend change was required for this decision since it was already the existing enforced behaviour. First-name-only public display of the reviewer's name (e.g. “Paul”, not linked to any profile) was agreed as a frontend-only display change, since the backend already stores the full name and nothing about the storage needs to change — this display change was not yet implemented in this session and remains open.</w:t>
      </w:r>
    </w:p>
    <w:p>
      <w:pPr>
        <w:pStyle w:val="Heading2"/>
        <w:spacing w:after="120" w:before="260"/>
      </w:pPr>
      <w:r>
        <w:rPr>
          <w:b/>
          <w:bCs/>
          <w:color w:val="002147"/>
        </w:rPr>
        <w:t xml:space="preserve">2.4  Wishlist and Recently Viewed Are Account-Linked, Never Device-Linked</w:t>
      </w:r>
    </w:p>
    <w:p>
      <w:pPr>
        <w:spacing w:after="120"/>
      </w:pPr>
      <w:r>
        <w:rPr>
          <w:b w:val="false"/>
          <w:bCs w:val="false"/>
          <w:i w:val="false"/>
          <w:iCs w:val="false"/>
          <w:sz w:val="22"/>
          <w:szCs w:val="22"/>
        </w:rPr>
        <w:t xml:space="preserve">Both moved from the previous localStorage-only, 4-item, device-bound pattern (used originally just for search autocomplete) to a proper account-linked, server-side pattern capped at 50 entries with the most recent 15 surfaced anywhere they are displayed. Both get their own profile tab, and both feed identical 15-item horizontal carousels on CartPage and HomePage with a View All link each. This was chosen specifically because “whatever the buyer views or marks as wishlist is an action taken by the user” and should follow them across devices, not disappear on a new browser.</w:t>
      </w:r>
    </w:p>
    <w:p>
      <w:pPr>
        <w:pStyle w:val="Heading2"/>
        <w:spacing w:after="120" w:before="260"/>
      </w:pPr>
      <w:r>
        <w:rPr>
          <w:b/>
          <w:bCs/>
          <w:color w:val="002147"/>
        </w:rPr>
        <w:t xml:space="preserve">2.5  Payment Settings — Manual Card Entry Now, Tokenized Storage Deferred</w:t>
      </w:r>
    </w:p>
    <w:p>
      <w:pPr>
        <w:spacing w:after="120"/>
      </w:pPr>
      <w:r>
        <w:rPr>
          <w:b w:val="false"/>
          <w:bCs w:val="false"/>
          <w:i w:val="false"/>
          <w:iCs w:val="false"/>
          <w:sz w:val="22"/>
          <w:szCs w:val="22"/>
        </w:rPr>
        <w:t xml:space="preserve">For card payments, the platform will not store card numbers anywhere, not even in local storage the way search history currently is. The buyer enters card details fresh every time, submits, and is redirected through their bank's own 3D Secure OTP flow to complete the payment — this manual flow is buildable now with no new infrastructure. Saving a card via a real payment processor with tokenization is a separate, larger integration and is logged as its own future step rather than attempted alongside this session's work. A saved default M-Pesa number for checkout convenience (savedMpesaNumber on User.js) was small enough to build now and is included in this session's backend work — this is a distinct field from where a seller's own payouts are sent.</w:t>
      </w:r>
    </w:p>
    <w:p>
      <w:pPr>
        <w:pStyle w:val="Heading2"/>
        <w:spacing w:after="120" w:before="260"/>
      </w:pPr>
      <w:r>
        <w:rPr>
          <w:b/>
          <w:bCs/>
          <w:color w:val="002147"/>
        </w:rPr>
        <w:t xml:space="preserve">2.6  Sensitive Seller Profile Fields Require a Confirmation Modal and a Notification</w:t>
      </w:r>
    </w:p>
    <w:p>
      <w:pPr>
        <w:spacing w:after="120"/>
      </w:pPr>
      <w:r>
        <w:rPr>
          <w:b w:val="false"/>
          <w:bCs w:val="false"/>
          <w:i w:val="false"/>
          <w:iCs w:val="false"/>
          <w:sz w:val="22"/>
          <w:szCs w:val="22"/>
        </w:rPr>
        <w:t xml:space="preserve">Changing KRA PIN or the M-Pesa payout number from My Profile now always shows a confirmation modal naming exactly what is about to change, before the save request is sent, and always fires a transactional notification to the seller afterward confirming what changed and when. Every other profile field (business name, address, description) saves immediately with no modal. This is now the standard pattern for any future sensitive-field edit anywhere on the platform, not just these two fields.</w:t>
      </w:r>
    </w:p>
    <w:p>
      <w:pPr>
        <w:pStyle w:val="Heading2"/>
        <w:spacing w:after="120" w:before="260"/>
      </w:pPr>
      <w:r>
        <w:rPr>
          <w:b/>
          <w:bCs/>
          <w:color w:val="002147"/>
        </w:rPr>
        <w:t xml:space="preserve">2.7  Any Tabbed Page Must Persist Its Active Tab in the URL</w:t>
      </w:r>
    </w:p>
    <w:p>
      <w:pPr>
        <w:spacing w:after="120"/>
      </w:pPr>
      <w:r>
        <w:rPr>
          <w:b w:val="false"/>
          <w:bCs w:val="false"/>
          <w:i w:val="false"/>
          <w:iCs w:val="false"/>
          <w:sz w:val="22"/>
          <w:szCs w:val="22"/>
        </w:rPr>
        <w:t xml:space="preserve">The seller dashboard sidebar reintroduced a bug already fixed once before on the admin pages: refreshing the browser reset the active tab to the default rather than staying where the user was. The fix — reading and writing the active tab through useSearchParams rather than plain component state — is now formalised as a standing requirement for every tabbed page in the codebase, not a one-off patch. See the new rule in Section 4.</w:t>
      </w:r>
    </w:p>
    <w:p>
      <w:pPr>
        <w:pStyle w:val="Heading2"/>
        <w:spacing w:after="120" w:before="260"/>
      </w:pPr>
      <w:r>
        <w:rPr>
          <w:b/>
          <w:bCs/>
          <w:color w:val="002147"/>
        </w:rPr>
        <w:t xml:space="preserve">2.8  The Iron-Clad End-of-Response File List Rule Is Now Formal</w:t>
      </w:r>
    </w:p>
    <w:p>
      <w:pPr>
        <w:spacing w:after="120"/>
      </w:pPr>
      <w:r>
        <w:rPr>
          <w:b w:val="false"/>
          <w:bCs w:val="false"/>
          <w:i w:val="false"/>
          <w:iCs w:val="false"/>
          <w:sz w:val="22"/>
          <w:szCs w:val="22"/>
        </w:rPr>
        <w:t xml:space="preserve">Every response involving code must end, exactly once, with the complete list of files needed for the next step, using full repo-relative paths (e.g. backend/controllers/orderController.js, not just orderController.js), never scattered mid-response. This was requested explicitly because files have been forgotten or requested piecemeal in past sessions, causing rework.</w:t>
      </w:r>
    </w:p>
    <w:p>
      <w:pPr>
        <w:pStyle w:val="Heading1"/>
        <w:spacing w:after="150" w:before="300"/>
      </w:pPr>
      <w:r>
        <w:rPr>
          <w:b/>
          <w:bCs/>
          <w:color w:val="002147"/>
        </w:rPr>
        <w:t xml:space="preserve">Section 3 — Technical Detail: Exact Code Changes Applied This Session</w:t>
      </w:r>
    </w:p>
    <w:p>
      <w:pPr>
        <w:spacing w:after="120"/>
      </w:pPr>
      <w:r>
        <w:rPr>
          <w:b w:val="false"/>
          <w:bCs w:val="false"/>
          <w:i w:val="false"/>
          <w:iCs w:val="false"/>
          <w:sz w:val="22"/>
          <w:szCs w:val="22"/>
        </w:rPr>
        <w:t xml:space="preserve">This section preserves the precise changes applied this session, for reference if any of these fixes need to be re-verified, reverted, or reapplied to a fresh checkout of the codebase. Per the standing rule, all of these were written against files actually supplied in this session.</w:t>
      </w:r>
    </w:p>
    <w:p>
      <w:pPr>
        <w:spacing w:after="40" w:before="140"/>
      </w:pPr>
      <w:r>
        <w:rPr>
          <w:b/>
          <w:bCs/>
          <w:color w:val="002147"/>
          <w:sz w:val="22"/>
          <w:szCs w:val="22"/>
        </w:rPr>
        <w:t xml:space="preserve">3.1  </w:t>
      </w:r>
      <w:r>
        <w:rPr>
          <w:rFonts w:ascii="Consolas" w:cs="Consolas" w:eastAsia="Consolas" w:hAnsi="Consolas"/>
          <w:b/>
          <w:bCs/>
          <w:color w:val="002147"/>
          <w:sz w:val="22"/>
          <w:szCs w:val="22"/>
        </w:rPr>
        <w:t xml:space="preserve">backend/models/Order.js</w:t>
      </w:r>
    </w:p>
    <w:p>
      <w:pPr>
        <w:spacing w:after="120"/>
      </w:pPr>
      <w:r>
        <w:rPr>
          <w:b w:val="false"/>
          <w:bCs w:val="false"/>
          <w:i w:val="false"/>
          <w:iCs w:val="false"/>
          <w:sz w:val="22"/>
          <w:szCs w:val="22"/>
        </w:rPr>
        <w:t xml:space="preserve">Added handoff (courier enum, trackingRef, confirmedAt), deliveryConfirmedBy (enum: buyer/auto/admin/null), and disputeWindowExpiresAt (Date). Added a compound index on status + handoff.confirmedAt to support the auto-confirm sweep. STATUS UNCONFIRMED on the live deployed file as of end of session — see Section 1.9 and Section 7, ISS-036.</w:t>
      </w:r>
    </w:p>
    <w:p>
      <w:pPr>
        <w:spacing w:after="40" w:before="140"/>
      </w:pPr>
      <w:r>
        <w:rPr>
          <w:b/>
          <w:bCs/>
          <w:color w:val="002147"/>
          <w:sz w:val="22"/>
          <w:szCs w:val="22"/>
        </w:rPr>
        <w:t xml:space="preserve">3.2  </w:t>
      </w:r>
      <w:r>
        <w:rPr>
          <w:rFonts w:ascii="Consolas" w:cs="Consolas" w:eastAsia="Consolas" w:hAnsi="Consolas"/>
          <w:b/>
          <w:bCs/>
          <w:color w:val="002147"/>
          <w:sz w:val="22"/>
          <w:szCs w:val="22"/>
        </w:rPr>
        <w:t xml:space="preserve">backend/models/User.js</w:t>
      </w:r>
    </w:p>
    <w:p>
      <w:pPr>
        <w:spacing w:after="120"/>
      </w:pPr>
      <w:r>
        <w:rPr>
          <w:b w:val="false"/>
          <w:bCs w:val="false"/>
          <w:i w:val="false"/>
          <w:iCs w:val="false"/>
          <w:sz w:val="22"/>
          <w:szCs w:val="22"/>
        </w:rPr>
        <w:t xml:space="preserve">Added wishlist (embedded array: product ref + addedAt), recentlyViewed (embedded array: product ref + viewedAt), savedMpesaNumber (String), and notificationPreferences (orderUpdates, promotions, newsletter, wishlistAlerts, all Boolean default true).</w:t>
      </w:r>
    </w:p>
    <w:p>
      <w:pPr>
        <w:spacing w:after="40" w:before="140"/>
      </w:pPr>
      <w:r>
        <w:rPr>
          <w:b/>
          <w:bCs/>
          <w:color w:val="002147"/>
          <w:sz w:val="22"/>
          <w:szCs w:val="22"/>
        </w:rPr>
        <w:t xml:space="preserve">3.3  </w:t>
      </w:r>
      <w:r>
        <w:rPr>
          <w:rFonts w:ascii="Consolas" w:cs="Consolas" w:eastAsia="Consolas" w:hAnsi="Consolas"/>
          <w:b/>
          <w:bCs/>
          <w:color w:val="002147"/>
          <w:sz w:val="22"/>
          <w:szCs w:val="22"/>
        </w:rPr>
        <w:t xml:space="preserve">backend/controllers/orderController.js</w:t>
      </w:r>
    </w:p>
    <w:p>
      <w:pPr>
        <w:spacing w:after="120"/>
      </w:pPr>
      <w:r>
        <w:rPr>
          <w:b w:val="false"/>
          <w:bCs w:val="false"/>
          <w:i w:val="false"/>
          <w:iCs w:val="false"/>
          <w:sz w:val="22"/>
          <w:szCs w:val="22"/>
        </w:rPr>
        <w:t xml:space="preserve">Added AUTO_CONFIRM_DAYS (5) and DISPUTE_WINDOW_HOURS (72) constants. Added the _autoConfirmIfDue internal helper. getOrderById and getMyOrders both now run every order through this sweep before responding. Added confirmDelivery (buyer-facing, PUT /:id/confirm-delivery). updateOrderToDelivered extended to set deliveryConfirmedBy: 'admin' and open the dispute window. getPayoutQueue gated to only return orders whose dispute window has expired (or predates the feature). submitSellerQuote's maxAllowed raised from baseRate * 3 to baseRate * 5. Exports updated to include confirmDelivery.</w:t>
      </w:r>
    </w:p>
    <w:p>
      <w:pPr>
        <w:spacing w:after="40" w:before="140"/>
      </w:pPr>
      <w:r>
        <w:rPr>
          <w:b/>
          <w:bCs/>
          <w:color w:val="002147"/>
          <w:sz w:val="22"/>
          <w:szCs w:val="22"/>
        </w:rPr>
        <w:t xml:space="preserve">3.4  </w:t>
      </w:r>
      <w:r>
        <w:rPr>
          <w:rFonts w:ascii="Consolas" w:cs="Consolas" w:eastAsia="Consolas" w:hAnsi="Consolas"/>
          <w:b/>
          <w:bCs/>
          <w:color w:val="002147"/>
          <w:sz w:val="22"/>
          <w:szCs w:val="22"/>
        </w:rPr>
        <w:t xml:space="preserve">backend/routes/orderRoutes.js</w:t>
      </w:r>
    </w:p>
    <w:p>
      <w:pPr>
        <w:spacing w:after="120"/>
      </w:pPr>
      <w:r>
        <w:rPr>
          <w:b w:val="false"/>
          <w:bCs w:val="false"/>
          <w:i w:val="false"/>
          <w:iCs w:val="false"/>
          <w:sz w:val="22"/>
          <w:szCs w:val="22"/>
        </w:rPr>
        <w:t xml:space="preserve">Registered PUT /:id/confirm-delivery, protected but not admin-gated, alongside the existing admin-only /:id/deliver route.</w:t>
      </w:r>
    </w:p>
    <w:p>
      <w:pPr>
        <w:spacing w:after="40" w:before="140"/>
      </w:pPr>
      <w:r>
        <w:rPr>
          <w:b/>
          <w:bCs/>
          <w:color w:val="002147"/>
          <w:sz w:val="22"/>
          <w:szCs w:val="22"/>
        </w:rPr>
        <w:t xml:space="preserve">3.5  </w:t>
      </w:r>
      <w:r>
        <w:rPr>
          <w:rFonts w:ascii="Consolas" w:cs="Consolas" w:eastAsia="Consolas" w:hAnsi="Consolas"/>
          <w:b/>
          <w:bCs/>
          <w:color w:val="002147"/>
          <w:sz w:val="22"/>
          <w:szCs w:val="22"/>
        </w:rPr>
        <w:t xml:space="preserve">backend/controllers/sellerController.js</w:t>
      </w:r>
    </w:p>
    <w:p>
      <w:pPr>
        <w:spacing w:after="120"/>
      </w:pPr>
      <w:r>
        <w:rPr>
          <w:b w:val="false"/>
          <w:bCs w:val="false"/>
          <w:i w:val="false"/>
          <w:iCs w:val="false"/>
          <w:sz w:val="22"/>
          <w:szCs w:val="22"/>
        </w:rPr>
        <w:t xml:space="preserve">Added VALID_COURIERS constant and the confirmHandoff function (PUT /api/seller/orders/:id/confirm-handoff) with full ownership checking, status guards (not cancelled, not delivered, must be paid, handoff not already confirmed), and a buyer notification on success. safeOrders in getSellerOrders extended to return handoff, disputeWindowExpiresAt, and deliveredAt. updateSellerProfile extended to detect KRA PIN and M-Pesa number changes and fire a transactional notification naming exactly what changed.</w:t>
      </w:r>
    </w:p>
    <w:p>
      <w:pPr>
        <w:spacing w:after="40" w:before="140"/>
      </w:pPr>
      <w:r>
        <w:rPr>
          <w:b/>
          <w:bCs/>
          <w:color w:val="002147"/>
          <w:sz w:val="22"/>
          <w:szCs w:val="22"/>
        </w:rPr>
        <w:t xml:space="preserve">3.6  </w:t>
      </w:r>
      <w:r>
        <w:rPr>
          <w:rFonts w:ascii="Consolas" w:cs="Consolas" w:eastAsia="Consolas" w:hAnsi="Consolas"/>
          <w:b/>
          <w:bCs/>
          <w:color w:val="002147"/>
          <w:sz w:val="22"/>
          <w:szCs w:val="22"/>
        </w:rPr>
        <w:t xml:space="preserve">backend/routes/sellerRoutes.js</w:t>
      </w:r>
    </w:p>
    <w:p>
      <w:pPr>
        <w:spacing w:after="120"/>
      </w:pPr>
      <w:r>
        <w:rPr>
          <w:b w:val="false"/>
          <w:bCs w:val="false"/>
          <w:i w:val="false"/>
          <w:iCs w:val="false"/>
          <w:sz w:val="22"/>
          <w:szCs w:val="22"/>
        </w:rPr>
        <w:t xml:space="preserve">Registered PUT /orders/:id/confirm-handoff behind protect + seller middleware.</w:t>
      </w:r>
    </w:p>
    <w:p>
      <w:pPr>
        <w:spacing w:after="40" w:before="140"/>
      </w:pPr>
      <w:r>
        <w:rPr>
          <w:b/>
          <w:bCs/>
          <w:color w:val="002147"/>
          <w:sz w:val="22"/>
          <w:szCs w:val="22"/>
        </w:rPr>
        <w:t xml:space="preserve">3.7  </w:t>
      </w:r>
      <w:r>
        <w:rPr>
          <w:rFonts w:ascii="Consolas" w:cs="Consolas" w:eastAsia="Consolas" w:hAnsi="Consolas"/>
          <w:b/>
          <w:bCs/>
          <w:color w:val="002147"/>
          <w:sz w:val="22"/>
          <w:szCs w:val="22"/>
        </w:rPr>
        <w:t xml:space="preserve">backend/controllers/userController.js</w:t>
      </w:r>
    </w:p>
    <w:p>
      <w:pPr>
        <w:spacing w:after="120"/>
      </w:pPr>
      <w:r>
        <w:rPr>
          <w:b w:val="false"/>
          <w:bCs w:val="false"/>
          <w:i w:val="false"/>
          <w:iCs w:val="false"/>
          <w:sz w:val="22"/>
          <w:szCs w:val="22"/>
        </w:rPr>
        <w:t xml:space="preserve">Added savedMpesaNumber handling to updateUserProfile and all profile-response payloads. Added getWishlist, addToWishlist, removeFromWishlist, getRecentlyViewed, trackRecentlyViewed (with a RECENTLY_VIEWED_CAP of 50), and updateNotificationPreferences. Exports updated accordingly.</w:t>
      </w:r>
    </w:p>
    <w:p>
      <w:pPr>
        <w:spacing w:after="40" w:before="140"/>
      </w:pPr>
      <w:r>
        <w:rPr>
          <w:b/>
          <w:bCs/>
          <w:color w:val="002147"/>
          <w:sz w:val="22"/>
          <w:szCs w:val="22"/>
        </w:rPr>
        <w:t xml:space="preserve">3.8  </w:t>
      </w:r>
      <w:r>
        <w:rPr>
          <w:rFonts w:ascii="Consolas" w:cs="Consolas" w:eastAsia="Consolas" w:hAnsi="Consolas"/>
          <w:b/>
          <w:bCs/>
          <w:color w:val="002147"/>
          <w:sz w:val="22"/>
          <w:szCs w:val="22"/>
        </w:rPr>
        <w:t xml:space="preserve">backend/routes/userRoutes.js</w:t>
      </w:r>
    </w:p>
    <w:p>
      <w:pPr>
        <w:spacing w:after="120"/>
      </w:pPr>
      <w:r>
        <w:rPr>
          <w:b w:val="false"/>
          <w:bCs w:val="false"/>
          <w:i w:val="false"/>
          <w:iCs w:val="false"/>
          <w:sz w:val="22"/>
          <w:szCs w:val="22"/>
        </w:rPr>
        <w:t xml:space="preserve">Registered GET/POST/DELETE for /wishlist and /wishlist/:productId, GET/POST for /recently-viewed and /recently-viewed/:productId, and PUT for /notification-preferences, all behind protect.</w:t>
      </w:r>
    </w:p>
    <w:p>
      <w:pPr>
        <w:spacing w:after="40" w:before="140"/>
      </w:pPr>
      <w:r>
        <w:rPr>
          <w:b/>
          <w:bCs/>
          <w:color w:val="002147"/>
          <w:sz w:val="22"/>
          <w:szCs w:val="22"/>
        </w:rPr>
        <w:t xml:space="preserve">3.9  </w:t>
      </w:r>
      <w:r>
        <w:rPr>
          <w:rFonts w:ascii="Consolas" w:cs="Consolas" w:eastAsia="Consolas" w:hAnsi="Consolas"/>
          <w:b/>
          <w:bCs/>
          <w:color w:val="002147"/>
          <w:sz w:val="22"/>
          <w:szCs w:val="22"/>
        </w:rPr>
        <w:t xml:space="preserve">frontend/src/pages/SellerDashboardPage.jsx</w:t>
      </w:r>
    </w:p>
    <w:p>
      <w:pPr>
        <w:spacing w:after="120"/>
      </w:pPr>
      <w:r>
        <w:rPr>
          <w:b w:val="false"/>
          <w:bCs w:val="false"/>
          <w:i w:val="false"/>
          <w:iCs w:val="false"/>
          <w:sz w:val="22"/>
          <w:szCs w:val="22"/>
        </w:rPr>
        <w:t xml:space="preserve">Restructured the top tab bar into a left-hand sidebar (My Profile, Overview, My Products, My Orders, My Payments). Added profileEditing and pendingProfileSave state for the view/edit toggle and the sensitive-field confirmation modal. Added handoffFormOpen/handoffCourier/handoffTracking/handoffSubmitting state and submitHandoff. Rebuilt saveSellerProfile to detect KRA PIN / M-Pesa changes and gate on the confirmation modal. Added a Handoff column and inline confirm-handoff form to the Orders tab. Split the old combined earnings+form tab into a dedicated My Payments tab (earnings summary plus a new Order Payout Timeline table) and a view-first My Profile tab. Fixed the courier dropdown and Estimated Days field on the Tier 2 quote form to match the schema's actual enum values and types. Added useSearchParams-based tab persistence.</w:t>
      </w:r>
    </w:p>
    <w:p>
      <w:pPr>
        <w:spacing w:after="40" w:before="140"/>
      </w:pPr>
      <w:r>
        <w:rPr>
          <w:b/>
          <w:bCs/>
          <w:color w:val="002147"/>
          <w:sz w:val="22"/>
          <w:szCs w:val="22"/>
        </w:rPr>
        <w:t xml:space="preserve">3.10  </w:t>
      </w:r>
      <w:r>
        <w:rPr>
          <w:rFonts w:ascii="Consolas" w:cs="Consolas" w:eastAsia="Consolas" w:hAnsi="Consolas"/>
          <w:b/>
          <w:bCs/>
          <w:color w:val="002147"/>
          <w:sz w:val="22"/>
          <w:szCs w:val="22"/>
        </w:rPr>
        <w:t xml:space="preserve">frontend/src/pages/SellerDashboardPage.css</w:t>
      </w:r>
    </w:p>
    <w:p>
      <w:pPr>
        <w:spacing w:after="120"/>
      </w:pPr>
      <w:r>
        <w:rPr>
          <w:b w:val="false"/>
          <w:bCs w:val="false"/>
          <w:i w:val="false"/>
          <w:iCs w:val="false"/>
          <w:sz w:val="22"/>
          <w:szCs w:val="22"/>
        </w:rPr>
        <w:t xml:space="preserve">Added the left-sidebar layout (.seller-dashboard__layout, .seller-sidebar, .seller-sidebar-tab, .seller-dashboard__content) with a mobile breakpoint that turns the sidebar into a horizontal row. Added .seller-profile-view-row and .seller-profile-view-field styles for the read-only profile state. Added .seller-handoff-btn. Fixed .seller-quote-btn--cancel to red (#c0392b) and added the missing .seller-edit-form__actions flex-row styling. Raised every instance of #999/#767676 hint and note text to #5c5c5c across the file for contrast.</w:t>
      </w:r>
    </w:p>
    <w:p>
      <w:pPr>
        <w:spacing w:after="40" w:before="140"/>
      </w:pPr>
      <w:r>
        <w:rPr>
          <w:b/>
          <w:bCs/>
          <w:color w:val="002147"/>
          <w:sz w:val="22"/>
          <w:szCs w:val="22"/>
        </w:rPr>
        <w:t xml:space="preserve">3.11  </w:t>
      </w:r>
      <w:r>
        <w:rPr>
          <w:rFonts w:ascii="Consolas" w:cs="Consolas" w:eastAsia="Consolas" w:hAnsi="Consolas"/>
          <w:b/>
          <w:bCs/>
          <w:color w:val="002147"/>
          <w:sz w:val="22"/>
          <w:szCs w:val="22"/>
        </w:rPr>
        <w:t xml:space="preserve">frontend/src/pages/OrderPage.jsx</w:t>
      </w:r>
    </w:p>
    <w:p>
      <w:pPr>
        <w:spacing w:after="120"/>
      </w:pPr>
      <w:r>
        <w:rPr>
          <w:b w:val="false"/>
          <w:bCs w:val="false"/>
          <w:i w:val="false"/>
          <w:iCs w:val="false"/>
          <w:sz w:val="22"/>
          <w:szCs w:val="22"/>
        </w:rPr>
        <w:t xml:space="preserve">Added an admin-only Delivery Confirmation Detail block showing courier, tracking reference, handoff timestamp, delivery timestamp and confirming path, and dispute-window status, sourced entirely from fields already present on the order document.</w:t>
      </w:r>
    </w:p>
    <w:p>
      <w:pPr>
        <w:pStyle w:val="Heading1"/>
        <w:spacing w:after="150" w:before="300"/>
      </w:pPr>
      <w:r>
        <w:rPr>
          <w:b/>
          <w:bCs/>
          <w:color w:val="002147"/>
        </w:rPr>
        <w:t xml:space="preserve">Section 4 — Non-Negotiable Rules</w:t>
      </w:r>
    </w:p>
    <w:p>
      <w:pPr>
        <w:spacing w:after="120"/>
      </w:pPr>
      <w:r>
        <w:rPr>
          <w:b w:val="false"/>
          <w:bCs w:val="false"/>
          <w:i w:val="false"/>
          <w:iCs w:val="false"/>
          <w:sz w:val="22"/>
          <w:szCs w:val="22"/>
        </w:rPr>
        <w:t xml:space="preserve">These rules must never be violated. They exist because past violations caused real bugs or would break the platform model, or because a past decision carries genuine financial, regulatory, privacy, or data-integrity weight. Rules 66 through 74, shaded below, are new this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
            <w:shd w:fill="002147" w:val="clear"/>
            <w:tcMar>
              <w:top w:type="dxa" w:w="80"/>
              <w:left w:type="dxa" w:w="100"/>
              <w:bottom w:type="dxa" w:w="80"/>
              <w:right w:type="dxa" w:w="100"/>
            </w:tcMar>
          </w:tcPr>
          <w:p>
            <w:r>
              <w:rPr>
                <w:b/>
                <w:bCs/>
                <w:color w:val="D2B48C"/>
                <w:sz w:val="20"/>
                <w:szCs w:val="20"/>
              </w:rPr>
              <w:t xml:space="preserve">#</w:t>
            </w:r>
          </w:p>
        </w:tc>
        <w:tc>
          <w:tcPr>
            <w:tcW w:type="pct" w:w="94%"/>
            <w:shd w:fill="002147" w:val="clear"/>
            <w:tcMar>
              <w:top w:type="dxa" w:w="80"/>
              <w:left w:type="dxa" w:w="100"/>
              <w:bottom w:type="dxa" w:w="80"/>
              <w:right w:type="dxa" w:w="100"/>
            </w:tcMar>
          </w:tcPr>
          <w:p>
            <w:r>
              <w:rPr>
                <w:b/>
                <w:bCs/>
                <w:color w:val="D2B48C"/>
                <w:sz w:val="20"/>
                <w:szCs w:val="20"/>
              </w:rPr>
              <w:t xml:space="preserve">Rule</w:t>
            </w:r>
          </w:p>
        </w:tc>
      </w:tr>
      <w:tr>
        <w:tc>
          <w:tcPr>
            <w:shd w:fill="FFFFFF" w:val="clear"/>
            <w:tcMar>
              <w:top w:type="dxa" w:w="80"/>
              <w:left w:type="dxa" w:w="100"/>
              <w:bottom w:type="dxa" w:w="80"/>
              <w:right w:type="dxa" w:w="100"/>
            </w:tcMar>
          </w:tcPr>
          <w:p>
            <w:r>
              <w:rPr>
                <w:b w:val="false"/>
                <w:bCs w:val="false"/>
                <w:sz w:val="20"/>
                <w:szCs w:val="20"/>
              </w:rPr>
              <w:t xml:space="preserve">1</w:t>
            </w:r>
          </w:p>
        </w:tc>
        <w:tc>
          <w:tcPr>
            <w:shd w:fill="FFFFFF" w:val="clear"/>
            <w:tcMar>
              <w:top w:type="dxa" w:w="80"/>
              <w:left w:type="dxa" w:w="100"/>
              <w:bottom w:type="dxa" w:w="80"/>
              <w:right w:type="dxa" w:w="100"/>
            </w:tcMar>
          </w:tcPr>
          <w:p>
            <w:r>
              <w:rPr>
                <w:b w:val="false"/>
                <w:bCs w:val="false"/>
                <w:sz w:val="20"/>
                <w:szCs w:val="20"/>
              </w:rPr>
              <w:t xml:space="preserve">All transactions go through ShopZone exclusively — never expose supplier identity, contact, location, cost, or seller identifiers to customers</w:t>
            </w:r>
          </w:p>
        </w:tc>
      </w:tr>
      <w:tr>
        <w:tc>
          <w:tcPr>
            <w:shd w:fill="F7F5F1" w:val="clear"/>
            <w:tcMar>
              <w:top w:type="dxa" w:w="80"/>
              <w:left w:type="dxa" w:w="100"/>
              <w:bottom w:type="dxa" w:w="80"/>
              <w:right w:type="dxa" w:w="100"/>
            </w:tcMar>
          </w:tcPr>
          <w:p>
            <w:r>
              <w:rPr>
                <w:b w:val="false"/>
                <w:bCs w:val="false"/>
                <w:sz w:val="20"/>
                <w:szCs w:val="20"/>
              </w:rPr>
              <w:t xml:space="preserve">2</w:t>
            </w:r>
          </w:p>
        </w:tc>
        <w:tc>
          <w:tcPr>
            <w:shd w:fill="F7F5F1" w:val="clear"/>
            <w:tcMar>
              <w:top w:type="dxa" w:w="80"/>
              <w:left w:type="dxa" w:w="100"/>
              <w:bottom w:type="dxa" w:w="80"/>
              <w:right w:type="dxa" w:w="100"/>
            </w:tcMar>
          </w:tcPr>
          <w:p>
            <w:r>
              <w:rPr>
                <w:b w:val="false"/>
                <w:bCs w:val="false"/>
                <w:sz w:val="20"/>
                <w:szCs w:val="20"/>
              </w:rPr>
              <w:t xml:space="preserve">Sellers may never contact customers directly through the platform</w:t>
            </w:r>
          </w:p>
        </w:tc>
      </w:tr>
      <w:tr>
        <w:tc>
          <w:tcPr>
            <w:shd w:fill="FFFFFF" w:val="clear"/>
            <w:tcMar>
              <w:top w:type="dxa" w:w="80"/>
              <w:left w:type="dxa" w:w="100"/>
              <w:bottom w:type="dxa" w:w="80"/>
              <w:right w:type="dxa" w:w="100"/>
            </w:tcMar>
          </w:tcPr>
          <w:p>
            <w:r>
              <w:rPr>
                <w:b w:val="false"/>
                <w:bCs w:val="false"/>
                <w:sz w:val="20"/>
                <w:szCs w:val="20"/>
              </w:rPr>
              <w:t xml:space="preserve">3</w:t>
            </w:r>
          </w:p>
        </w:tc>
        <w:tc>
          <w:tcPr>
            <w:shd w:fill="FFFFFF" w:val="clear"/>
            <w:tcMar>
              <w:top w:type="dxa" w:w="80"/>
              <w:left w:type="dxa" w:w="100"/>
              <w:bottom w:type="dxa" w:w="80"/>
              <w:right w:type="dxa" w:w="100"/>
            </w:tcMar>
          </w:tcPr>
          <w:p>
            <w:r>
              <w:rPr>
                <w:b w:val="false"/>
                <w:bCs w:val="false"/>
                <w:sz w:val="20"/>
                <w:szCs w:val="20"/>
              </w:rPr>
              <w:t xml:space="preserve">Cart items use item.product as the MongoDB ID field — never change this, and never reference item._id on a cart item, it does not exist</w:t>
            </w:r>
          </w:p>
        </w:tc>
      </w:tr>
      <w:tr>
        <w:tc>
          <w:tcPr>
            <w:shd w:fill="F7F5F1" w:val="clear"/>
            <w:tcMar>
              <w:top w:type="dxa" w:w="80"/>
              <w:left w:type="dxa" w:w="100"/>
              <w:bottom w:type="dxa" w:w="80"/>
              <w:right w:type="dxa" w:w="100"/>
            </w:tcMar>
          </w:tcPr>
          <w:p>
            <w:r>
              <w:rPr>
                <w:b w:val="false"/>
                <w:bCs w:val="false"/>
                <w:sz w:val="20"/>
                <w:szCs w:val="20"/>
              </w:rPr>
              <w:t xml:space="preserve">4</w:t>
            </w:r>
          </w:p>
        </w:tc>
        <w:tc>
          <w:tcPr>
            <w:shd w:fill="F7F5F1" w:val="clear"/>
            <w:tcMar>
              <w:top w:type="dxa" w:w="80"/>
              <w:left w:type="dxa" w:w="100"/>
              <w:bottom w:type="dxa" w:w="80"/>
              <w:right w:type="dxa" w:w="100"/>
            </w:tcMar>
          </w:tcPr>
          <w:p>
            <w:r>
              <w:rPr>
                <w:b w:val="false"/>
                <w:bCs w:val="false"/>
                <w:sz w:val="20"/>
                <w:szCs w:val="20"/>
              </w:rPr>
              <w:t xml:space="preserve">Password hashing in controllers only — no pre-save hook on User.js ever</w:t>
            </w:r>
          </w:p>
        </w:tc>
      </w:tr>
      <w:tr>
        <w:tc>
          <w:tcPr>
            <w:shd w:fill="FFFFFF" w:val="clear"/>
            <w:tcMar>
              <w:top w:type="dxa" w:w="80"/>
              <w:left w:type="dxa" w:w="100"/>
              <w:bottom w:type="dxa" w:w="80"/>
              <w:right w:type="dxa" w:w="100"/>
            </w:tcMar>
          </w:tcPr>
          <w:p>
            <w:r>
              <w:rPr>
                <w:b w:val="false"/>
                <w:bCs w:val="false"/>
                <w:sz w:val="20"/>
                <w:szCs w:val="20"/>
              </w:rPr>
              <w:t xml:space="preserve">5</w:t>
            </w:r>
          </w:p>
        </w:tc>
        <w:tc>
          <w:tcPr>
            <w:shd w:fill="FFFFFF" w:val="clear"/>
            <w:tcMar>
              <w:top w:type="dxa" w:w="80"/>
              <w:left w:type="dxa" w:w="100"/>
              <w:bottom w:type="dxa" w:w="80"/>
              <w:right w:type="dxa" w:w="100"/>
            </w:tcMar>
          </w:tcPr>
          <w:p>
            <w:r>
              <w:rPr>
                <w:b w:val="false"/>
                <w:bCs w:val="false"/>
                <w:sz w:val="20"/>
                <w:szCs w:val="20"/>
              </w:rPr>
              <w:t xml:space="preserve">VAT is inclusive — price * 16 / 116 — never add on top of displayed prices</w:t>
            </w:r>
          </w:p>
        </w:tc>
      </w:tr>
      <w:tr>
        <w:tc>
          <w:tcPr>
            <w:shd w:fill="F7F5F1" w:val="clear"/>
            <w:tcMar>
              <w:top w:type="dxa" w:w="80"/>
              <w:left w:type="dxa" w:w="100"/>
              <w:bottom w:type="dxa" w:w="80"/>
              <w:right w:type="dxa" w:w="100"/>
            </w:tcMar>
          </w:tcPr>
          <w:p>
            <w:r>
              <w:rPr>
                <w:b w:val="false"/>
                <w:bCs w:val="false"/>
                <w:sz w:val="20"/>
                <w:szCs w:val="20"/>
              </w:rPr>
              <w:t xml:space="preserve">6</w:t>
            </w:r>
          </w:p>
        </w:tc>
        <w:tc>
          <w:tcPr>
            <w:shd w:fill="F7F5F1" w:val="clear"/>
            <w:tcMar>
              <w:top w:type="dxa" w:w="80"/>
              <w:left w:type="dxa" w:w="100"/>
              <w:bottom w:type="dxa" w:w="80"/>
              <w:right w:type="dxa" w:w="100"/>
            </w:tcMar>
          </w:tcPr>
          <w:p>
            <w:r>
              <w:rPr>
                <w:b w:val="false"/>
                <w:bCs w:val="false"/>
                <w:sz w:val="20"/>
                <w:szCs w:val="20"/>
              </w:rPr>
              <w:t xml:space="preserve">Prices: use formatKES() from frontend/src/utils/formatKES.js</w:t>
            </w:r>
          </w:p>
        </w:tc>
      </w:tr>
      <w:tr>
        <w:tc>
          <w:tcPr>
            <w:shd w:fill="FFFFFF" w:val="clear"/>
            <w:tcMar>
              <w:top w:type="dxa" w:w="80"/>
              <w:left w:type="dxa" w:w="100"/>
              <w:bottom w:type="dxa" w:w="80"/>
              <w:right w:type="dxa" w:w="100"/>
            </w:tcMar>
          </w:tcPr>
          <w:p>
            <w:r>
              <w:rPr>
                <w:b w:val="false"/>
                <w:bCs w:val="false"/>
                <w:sz w:val="20"/>
                <w:szCs w:val="20"/>
              </w:rPr>
              <w:t xml:space="preserve">7</w:t>
            </w:r>
          </w:p>
        </w:tc>
        <w:tc>
          <w:tcPr>
            <w:shd w:fill="FFFFFF" w:val="clear"/>
            <w:tcMar>
              <w:top w:type="dxa" w:w="80"/>
              <w:left w:type="dxa" w:w="100"/>
              <w:bottom w:type="dxa" w:w="80"/>
              <w:right w:type="dxa" w:w="100"/>
            </w:tcMar>
          </w:tcPr>
          <w:p>
            <w:r>
              <w:rPr>
                <w:b w:val="false"/>
                <w:bCs w:val="false"/>
                <w:sz w:val="20"/>
                <w:szCs w:val="20"/>
              </w:rPr>
              <w:t xml:space="preserve">Dates/times: use formatDate(), formatDateTime(), or formatDateShort(value, includeYear) from frontend/src/utils/formatDateTime.js — always Africa/Nairobi time, never a bare native date call</w:t>
            </w:r>
          </w:p>
        </w:tc>
      </w:tr>
      <w:tr>
        <w:tc>
          <w:tcPr>
            <w:shd w:fill="F7F5F1" w:val="clear"/>
            <w:tcMar>
              <w:top w:type="dxa" w:w="80"/>
              <w:left w:type="dxa" w:w="100"/>
              <w:bottom w:type="dxa" w:w="80"/>
              <w:right w:type="dxa" w:w="100"/>
            </w:tcMar>
          </w:tcPr>
          <w:p>
            <w:r>
              <w:rPr>
                <w:b w:val="false"/>
                <w:bCs w:val="false"/>
                <w:sz w:val="20"/>
                <w:szCs w:val="20"/>
              </w:rPr>
              <w:t xml:space="preserve">8</w:t>
            </w:r>
          </w:p>
        </w:tc>
        <w:tc>
          <w:tcPr>
            <w:shd w:fill="F7F5F1" w:val="clear"/>
            <w:tcMar>
              <w:top w:type="dxa" w:w="80"/>
              <w:left w:type="dxa" w:w="100"/>
              <w:bottom w:type="dxa" w:w="80"/>
              <w:right w:type="dxa" w:w="100"/>
            </w:tcMar>
          </w:tcPr>
          <w:p>
            <w:r>
              <w:rPr>
                <w:b w:val="false"/>
                <w:bCs w:val="false"/>
                <w:sz w:val="20"/>
                <w:szCs w:val="20"/>
              </w:rPr>
              <w:t xml:space="preserve">Icons: react-icons/fa only — ChatWidget avatar emoji is the only exception</w:t>
            </w:r>
          </w:p>
        </w:tc>
      </w:tr>
      <w:tr>
        <w:tc>
          <w:tcPr>
            <w:shd w:fill="FFFFFF" w:val="clear"/>
            <w:tcMar>
              <w:top w:type="dxa" w:w="80"/>
              <w:left w:type="dxa" w:w="100"/>
              <w:bottom w:type="dxa" w:w="80"/>
              <w:right w:type="dxa" w:w="100"/>
            </w:tcMar>
          </w:tcPr>
          <w:p>
            <w:r>
              <w:rPr>
                <w:b w:val="false"/>
                <w:bCs w:val="false"/>
                <w:sz w:val="20"/>
                <w:szCs w:val="20"/>
              </w:rPr>
              <w:t xml:space="preserve">9</w:t>
            </w:r>
          </w:p>
        </w:tc>
        <w:tc>
          <w:tcPr>
            <w:shd w:fill="FFFFFF" w:val="clear"/>
            <w:tcMar>
              <w:top w:type="dxa" w:w="80"/>
              <w:left w:type="dxa" w:w="100"/>
              <w:bottom w:type="dxa" w:w="80"/>
              <w:right w:type="dxa" w:w="100"/>
            </w:tcMar>
          </w:tcPr>
          <w:p>
            <w:r>
              <w:rPr>
                <w:b w:val="false"/>
                <w:bCs w:val="false"/>
                <w:sz w:val="20"/>
                <w:szCs w:val="20"/>
              </w:rPr>
              <w:t xml:space="preserve">Zero inline style={{}} except Bootstrap overrides and dynamic accent colour props</w:t>
            </w:r>
          </w:p>
        </w:tc>
      </w:tr>
      <w:tr>
        <w:tc>
          <w:tcPr>
            <w:shd w:fill="F7F5F1" w:val="clear"/>
            <w:tcMar>
              <w:top w:type="dxa" w:w="80"/>
              <w:left w:type="dxa" w:w="100"/>
              <w:bottom w:type="dxa" w:w="80"/>
              <w:right w:type="dxa" w:w="100"/>
            </w:tcMar>
          </w:tcPr>
          <w:p>
            <w:r>
              <w:rPr>
                <w:b w:val="false"/>
                <w:bCs w:val="false"/>
                <w:sz w:val="20"/>
                <w:szCs w:val="20"/>
              </w:rPr>
              <w:t xml:space="preserve">10</w:t>
            </w:r>
          </w:p>
        </w:tc>
        <w:tc>
          <w:tcPr>
            <w:shd w:fill="F7F5F1" w:val="clear"/>
            <w:tcMar>
              <w:top w:type="dxa" w:w="80"/>
              <w:left w:type="dxa" w:w="100"/>
              <w:bottom w:type="dxa" w:w="80"/>
              <w:right w:type="dxa" w:w="100"/>
            </w:tcMar>
          </w:tcPr>
          <w:p>
            <w:r>
              <w:rPr>
                <w:b w:val="false"/>
                <w:bCs w:val="false"/>
                <w:sz w:val="20"/>
                <w:szCs w:val="20"/>
              </w:rPr>
              <w:t xml:space="preserve">Every component has its own CSS file in its own folder</w:t>
            </w:r>
          </w:p>
        </w:tc>
      </w:tr>
      <w:tr>
        <w:tc>
          <w:tcPr>
            <w:shd w:fill="FFFFFF" w:val="clear"/>
            <w:tcMar>
              <w:top w:type="dxa" w:w="80"/>
              <w:left w:type="dxa" w:w="100"/>
              <w:bottom w:type="dxa" w:w="80"/>
              <w:right w:type="dxa" w:w="100"/>
            </w:tcMar>
          </w:tcPr>
          <w:p>
            <w:r>
              <w:rPr>
                <w:b w:val="false"/>
                <w:bCs w:val="false"/>
                <w:sz w:val="20"/>
                <w:szCs w:val="20"/>
              </w:rPr>
              <w:t xml:space="preserve">11</w:t>
            </w:r>
          </w:p>
        </w:tc>
        <w:tc>
          <w:tcPr>
            <w:shd w:fill="FFFFFF" w:val="clear"/>
            <w:tcMar>
              <w:top w:type="dxa" w:w="80"/>
              <w:left w:type="dxa" w:w="100"/>
              <w:bottom w:type="dxa" w:w="80"/>
              <w:right w:type="dxa" w:w="100"/>
            </w:tcMar>
          </w:tcPr>
          <w:p>
            <w:r>
              <w:rPr>
                <w:b w:val="false"/>
                <w:bCs w:val="false"/>
                <w:sz w:val="20"/>
                <w:szCs w:val="20"/>
              </w:rPr>
              <w:t xml:space="preserve">All page files are FLAT in frontend/src/pages/ — never create or assume subfolders</w:t>
            </w:r>
          </w:p>
        </w:tc>
      </w:tr>
      <w:tr>
        <w:tc>
          <w:tcPr>
            <w:shd w:fill="F7F5F1" w:val="clear"/>
            <w:tcMar>
              <w:top w:type="dxa" w:w="80"/>
              <w:left w:type="dxa" w:w="100"/>
              <w:bottom w:type="dxa" w:w="80"/>
              <w:right w:type="dxa" w:w="100"/>
            </w:tcMar>
          </w:tcPr>
          <w:p>
            <w:r>
              <w:rPr>
                <w:b w:val="false"/>
                <w:bCs w:val="false"/>
                <w:sz w:val="20"/>
                <w:szCs w:val="20"/>
              </w:rPr>
              <w:t xml:space="preserve">12</w:t>
            </w:r>
          </w:p>
        </w:tc>
        <w:tc>
          <w:tcPr>
            <w:shd w:fill="F7F5F1" w:val="clear"/>
            <w:tcMar>
              <w:top w:type="dxa" w:w="80"/>
              <w:left w:type="dxa" w:w="100"/>
              <w:bottom w:type="dxa" w:w="80"/>
              <w:right w:type="dxa" w:w="100"/>
            </w:tcMar>
          </w:tcPr>
          <w:p>
            <w:r>
              <w:rPr>
                <w:b w:val="false"/>
                <w:bCs w:val="false"/>
                <w:sz w:val="20"/>
                <w:szCs w:val="20"/>
              </w:rPr>
              <w:t xml:space="preserve">display:contents on product card Link wrappers is intentional — never revert</w:t>
            </w:r>
          </w:p>
        </w:tc>
      </w:tr>
      <w:tr>
        <w:tc>
          <w:tcPr>
            <w:shd w:fill="FFFFFF" w:val="clear"/>
            <w:tcMar>
              <w:top w:type="dxa" w:w="80"/>
              <w:left w:type="dxa" w:w="100"/>
              <w:bottom w:type="dxa" w:w="80"/>
              <w:right w:type="dxa" w:w="100"/>
            </w:tcMar>
          </w:tcPr>
          <w:p>
            <w:r>
              <w:rPr>
                <w:b w:val="false"/>
                <w:bCs w:val="false"/>
                <w:sz w:val="20"/>
                <w:szCs w:val="20"/>
              </w:rPr>
              <w:t xml:space="preserve">13</w:t>
            </w:r>
          </w:p>
        </w:tc>
        <w:tc>
          <w:tcPr>
            <w:shd w:fill="FFFFFF" w:val="clear"/>
            <w:tcMar>
              <w:top w:type="dxa" w:w="80"/>
              <w:left w:type="dxa" w:w="100"/>
              <w:bottom w:type="dxa" w:w="80"/>
              <w:right w:type="dxa" w:w="100"/>
            </w:tcMar>
          </w:tcPr>
          <w:p>
            <w:r>
              <w:rPr>
                <w:b w:val="false"/>
                <w:bCs w:val="false"/>
                <w:sz w:val="20"/>
                <w:szCs w:val="20"/>
              </w:rPr>
              <w:t xml:space="preserve">overflow-x: clip on html and body — never change to hidden</w:t>
            </w:r>
          </w:p>
        </w:tc>
      </w:tr>
      <w:tr>
        <w:tc>
          <w:tcPr>
            <w:shd w:fill="F7F5F1" w:val="clear"/>
            <w:tcMar>
              <w:top w:type="dxa" w:w="80"/>
              <w:left w:type="dxa" w:w="100"/>
              <w:bottom w:type="dxa" w:w="80"/>
              <w:right w:type="dxa" w:w="100"/>
            </w:tcMar>
          </w:tcPr>
          <w:p>
            <w:r>
              <w:rPr>
                <w:b w:val="false"/>
                <w:bCs w:val="false"/>
                <w:sz w:val="20"/>
                <w:szCs w:val="20"/>
              </w:rPr>
              <w:t xml:space="preserve">14</w:t>
            </w:r>
          </w:p>
        </w:tc>
        <w:tc>
          <w:tcPr>
            <w:shd w:fill="F7F5F1" w:val="clear"/>
            <w:tcMar>
              <w:top w:type="dxa" w:w="80"/>
              <w:left w:type="dxa" w:w="100"/>
              <w:bottom w:type="dxa" w:w="80"/>
              <w:right w:type="dxa" w:w="100"/>
            </w:tcMar>
          </w:tcPr>
          <w:p>
            <w:r>
              <w:rPr>
                <w:b w:val="false"/>
                <w:bCs w:val="false"/>
                <w:sz w:val="20"/>
                <w:szCs w:val="20"/>
              </w:rPr>
              <w:t xml:space="preserve">Backend authorisation is the real security boundary — frontend route hiding is supplementary only</w:t>
            </w:r>
          </w:p>
        </w:tc>
      </w:tr>
      <w:tr>
        <w:tc>
          <w:tcPr>
            <w:shd w:fill="FFFFFF" w:val="clear"/>
            <w:tcMar>
              <w:top w:type="dxa" w:w="80"/>
              <w:left w:type="dxa" w:w="100"/>
              <w:bottom w:type="dxa" w:w="80"/>
              <w:right w:type="dxa" w:w="100"/>
            </w:tcMar>
          </w:tcPr>
          <w:p>
            <w:r>
              <w:rPr>
                <w:b w:val="false"/>
                <w:bCs w:val="false"/>
                <w:sz w:val="20"/>
                <w:szCs w:val="20"/>
              </w:rPr>
              <w:t xml:space="preserve">15</w:t>
            </w:r>
          </w:p>
        </w:tc>
        <w:tc>
          <w:tcPr>
            <w:shd w:fill="FFFFFF" w:val="clear"/>
            <w:tcMar>
              <w:top w:type="dxa" w:w="80"/>
              <w:left w:type="dxa" w:w="100"/>
              <w:bottom w:type="dxa" w:w="80"/>
              <w:right w:type="dxa" w:w="100"/>
            </w:tcMar>
          </w:tcPr>
          <w:p>
            <w:r>
              <w:rPr>
                <w:b w:val="false"/>
                <w:bCs w:val="false"/>
                <w:sz w:val="20"/>
                <w:szCs w:val="20"/>
              </w:rPr>
              <w:t xml:space="preserve">Existing orders must never be silently changed — orders snapshot priceAtPurchase</w:t>
            </w:r>
          </w:p>
        </w:tc>
      </w:tr>
      <w:tr>
        <w:tc>
          <w:tcPr>
            <w:shd w:fill="F7F5F1" w:val="clear"/>
            <w:tcMar>
              <w:top w:type="dxa" w:w="80"/>
              <w:left w:type="dxa" w:w="100"/>
              <w:bottom w:type="dxa" w:w="80"/>
              <w:right w:type="dxa" w:w="100"/>
            </w:tcMar>
          </w:tcPr>
          <w:p>
            <w:r>
              <w:rPr>
                <w:b w:val="false"/>
                <w:bCs w:val="false"/>
                <w:sz w:val="20"/>
                <w:szCs w:val="20"/>
              </w:rPr>
              <w:t xml:space="preserve">16</w:t>
            </w:r>
          </w:p>
        </w:tc>
        <w:tc>
          <w:tcPr>
            <w:shd w:fill="F7F5F1" w:val="clear"/>
            <w:tcMar>
              <w:top w:type="dxa" w:w="80"/>
              <w:left w:type="dxa" w:w="100"/>
              <w:bottom w:type="dxa" w:w="80"/>
              <w:right w:type="dxa" w:w="100"/>
            </w:tcMar>
          </w:tcPr>
          <w:p>
            <w:r>
              <w:rPr>
                <w:b w:val="false"/>
                <w:bCs w:val="false"/>
                <w:sz w:val="20"/>
                <w:szCs w:val="20"/>
              </w:rPr>
              <w:t xml:space="preserve">Legacy unit field only accepts: Per Unit, Bale, Carton, Dozen, Kg, Box, Sack — use Per Unit as fallback</w:t>
            </w:r>
          </w:p>
        </w:tc>
      </w:tr>
      <w:tr>
        <w:tc>
          <w:tcPr>
            <w:shd w:fill="FFFFFF" w:val="clear"/>
            <w:tcMar>
              <w:top w:type="dxa" w:w="80"/>
              <w:left w:type="dxa" w:w="100"/>
              <w:bottom w:type="dxa" w:w="80"/>
              <w:right w:type="dxa" w:w="100"/>
            </w:tcMar>
          </w:tcPr>
          <w:p>
            <w:r>
              <w:rPr>
                <w:b w:val="false"/>
                <w:bCs w:val="false"/>
                <w:sz w:val="20"/>
                <w:szCs w:val="20"/>
              </w:rPr>
              <w:t xml:space="preserve">17</w:t>
            </w:r>
          </w:p>
        </w:tc>
        <w:tc>
          <w:tcPr>
            <w:shd w:fill="FFFFFF" w:val="clear"/>
            <w:tcMar>
              <w:top w:type="dxa" w:w="80"/>
              <w:left w:type="dxa" w:w="100"/>
              <w:bottom w:type="dxa" w:w="80"/>
              <w:right w:type="dxa" w:w="100"/>
            </w:tcMar>
          </w:tcPr>
          <w:p>
            <w:r>
              <w:rPr>
                <w:b w:val="false"/>
                <w:bCs w:val="false"/>
                <w:sz w:val="20"/>
                <w:szCs w:val="20"/>
              </w:rPr>
              <w:t xml:space="preserve">Toast does NOT replace inline alerts — both fire together</w:t>
            </w:r>
          </w:p>
        </w:tc>
      </w:tr>
      <w:tr>
        <w:tc>
          <w:tcPr>
            <w:shd w:fill="F7F5F1" w:val="clear"/>
            <w:tcMar>
              <w:top w:type="dxa" w:w="80"/>
              <w:left w:type="dxa" w:w="100"/>
              <w:bottom w:type="dxa" w:w="80"/>
              <w:right w:type="dxa" w:w="100"/>
            </w:tcMar>
          </w:tcPr>
          <w:p>
            <w:r>
              <w:rPr>
                <w:b w:val="false"/>
                <w:bCs w:val="false"/>
                <w:sz w:val="20"/>
                <w:szCs w:val="20"/>
              </w:rPr>
              <w:t xml:space="preserve">18</w:t>
            </w:r>
          </w:p>
        </w:tc>
        <w:tc>
          <w:tcPr>
            <w:shd w:fill="F7F5F1" w:val="clear"/>
            <w:tcMar>
              <w:top w:type="dxa" w:w="80"/>
              <w:left w:type="dxa" w:w="100"/>
              <w:bottom w:type="dxa" w:w="80"/>
              <w:right w:type="dxa" w:w="100"/>
            </w:tcMar>
          </w:tcPr>
          <w:p>
            <w:r>
              <w:rPr>
                <w:b w:val="false"/>
                <w:bCs w:val="false"/>
                <w:sz w:val="20"/>
                <w:szCs w:val="20"/>
              </w:rPr>
              <w:t xml:space="preserve">setCredentials(data) is how you update Redux after profile save — never dispatch login.fulfilled manually</w:t>
            </w:r>
          </w:p>
        </w:tc>
      </w:tr>
      <w:tr>
        <w:tc>
          <w:tcPr>
            <w:shd w:fill="FFFFFF" w:val="clear"/>
            <w:tcMar>
              <w:top w:type="dxa" w:w="80"/>
              <w:left w:type="dxa" w:w="100"/>
              <w:bottom w:type="dxa" w:w="80"/>
              <w:right w:type="dxa" w:w="100"/>
            </w:tcMar>
          </w:tcPr>
          <w:p>
            <w:r>
              <w:rPr>
                <w:b w:val="false"/>
                <w:bCs w:val="false"/>
                <w:sz w:val="20"/>
                <w:szCs w:val="20"/>
              </w:rPr>
              <w:t xml:space="preserve">19</w:t>
            </w:r>
          </w:p>
        </w:tc>
        <w:tc>
          <w:tcPr>
            <w:shd w:fill="FFFFFF" w:val="clear"/>
            <w:tcMar>
              <w:top w:type="dxa" w:w="80"/>
              <w:left w:type="dxa" w:w="100"/>
              <w:bottom w:type="dxa" w:w="80"/>
              <w:right w:type="dxa" w:w="100"/>
            </w:tcMar>
          </w:tcPr>
          <w:p>
            <w:r>
              <w:rPr>
                <w:b w:val="false"/>
                <w:bCs w:val="false"/>
                <w:sz w:val="20"/>
                <w:szCs w:val="20"/>
              </w:rPr>
              <w:t xml:space="preserve">isSeller and sellerStatus are included in all four user controller responses</w:t>
            </w:r>
          </w:p>
        </w:tc>
      </w:tr>
      <w:tr>
        <w:tc>
          <w:tcPr>
            <w:shd w:fill="F7F5F1" w:val="clear"/>
            <w:tcMar>
              <w:top w:type="dxa" w:w="80"/>
              <w:left w:type="dxa" w:w="100"/>
              <w:bottom w:type="dxa" w:w="80"/>
              <w:right w:type="dxa" w:w="100"/>
            </w:tcMar>
          </w:tcPr>
          <w:p>
            <w:r>
              <w:rPr>
                <w:b w:val="false"/>
                <w:bCs w:val="false"/>
                <w:sz w:val="20"/>
                <w:szCs w:val="20"/>
              </w:rPr>
              <w:t xml:space="preserve">20</w:t>
            </w:r>
          </w:p>
        </w:tc>
        <w:tc>
          <w:tcPr>
            <w:shd w:fill="F7F5F1" w:val="clear"/>
            <w:tcMar>
              <w:top w:type="dxa" w:w="80"/>
              <w:left w:type="dxa" w:w="100"/>
              <w:bottom w:type="dxa" w:w="80"/>
              <w:right w:type="dxa" w:w="100"/>
            </w:tcMar>
          </w:tcPr>
          <w:p>
            <w:r>
              <w:rPr>
                <w:b w:val="false"/>
                <w:bCs w:val="false"/>
                <w:sz w:val="20"/>
                <w:szCs w:val="20"/>
              </w:rPr>
              <w:t xml:space="preserve">Admin pages own their full layout — never use App.jsx Bootstrap Container — use negative margin breakout</w:t>
            </w:r>
          </w:p>
        </w:tc>
      </w:tr>
      <w:tr>
        <w:tc>
          <w:tcPr>
            <w:shd w:fill="FFFFFF" w:val="clear"/>
            <w:tcMar>
              <w:top w:type="dxa" w:w="80"/>
              <w:left w:type="dxa" w:w="100"/>
              <w:bottom w:type="dxa" w:w="80"/>
              <w:right w:type="dxa" w:w="100"/>
            </w:tcMar>
          </w:tcPr>
          <w:p>
            <w:r>
              <w:rPr>
                <w:b w:val="false"/>
                <w:bCs w:val="false"/>
                <w:sz w:val="20"/>
                <w:szCs w:val="20"/>
              </w:rPr>
              <w:t xml:space="preserve">21</w:t>
            </w:r>
          </w:p>
        </w:tc>
        <w:tc>
          <w:tcPr>
            <w:shd w:fill="FFFFFF" w:val="clear"/>
            <w:tcMar>
              <w:top w:type="dxa" w:w="80"/>
              <w:left w:type="dxa" w:w="100"/>
              <w:bottom w:type="dxa" w:w="80"/>
              <w:right w:type="dxa" w:w="100"/>
            </w:tcMar>
          </w:tcPr>
          <w:p>
            <w:r>
              <w:rPr>
                <w:b w:val="false"/>
                <w:bCs w:val="false"/>
                <w:sz w:val="20"/>
                <w:szCs w:val="20"/>
              </w:rPr>
              <w:t xml:space="preserve">The summary count pills on AdminOrderListPage must always be kept — can shrink but never removed</w:t>
            </w:r>
          </w:p>
        </w:tc>
      </w:tr>
      <w:tr>
        <w:tc>
          <w:tcPr>
            <w:shd w:fill="F7F5F1" w:val="clear"/>
            <w:tcMar>
              <w:top w:type="dxa" w:w="80"/>
              <w:left w:type="dxa" w:w="100"/>
              <w:bottom w:type="dxa" w:w="80"/>
              <w:right w:type="dxa" w:w="100"/>
            </w:tcMar>
          </w:tcPr>
          <w:p>
            <w:r>
              <w:rPr>
                <w:b w:val="false"/>
                <w:bCs w:val="false"/>
                <w:sz w:val="20"/>
                <w:szCs w:val="20"/>
              </w:rPr>
              <w:t xml:space="preserve">22</w:t>
            </w:r>
          </w:p>
        </w:tc>
        <w:tc>
          <w:tcPr>
            <w:shd w:fill="F7F5F1" w:val="clear"/>
            <w:tcMar>
              <w:top w:type="dxa" w:w="80"/>
              <w:left w:type="dxa" w:w="100"/>
              <w:bottom w:type="dxa" w:w="80"/>
              <w:right w:type="dxa" w:w="100"/>
            </w:tcMar>
          </w:tcPr>
          <w:p>
            <w:r>
              <w:rPr>
                <w:b w:val="false"/>
                <w:bCs w:val="false"/>
                <w:sz w:val="20"/>
                <w:szCs w:val="20"/>
              </w:rPr>
              <w:t xml:space="preserve">read-all route must be registered before /:id/read in notificationRoutes.js</w:t>
            </w:r>
          </w:p>
        </w:tc>
      </w:tr>
      <w:tr>
        <w:tc>
          <w:tcPr>
            <w:shd w:fill="FFFFFF" w:val="clear"/>
            <w:tcMar>
              <w:top w:type="dxa" w:w="80"/>
              <w:left w:type="dxa" w:w="100"/>
              <w:bottom w:type="dxa" w:w="80"/>
              <w:right w:type="dxa" w:w="100"/>
            </w:tcMar>
          </w:tcPr>
          <w:p>
            <w:r>
              <w:rPr>
                <w:b w:val="false"/>
                <w:bCs w:val="false"/>
                <w:sz w:val="20"/>
                <w:szCs w:val="20"/>
              </w:rPr>
              <w:t xml:space="preserve">23</w:t>
            </w:r>
          </w:p>
        </w:tc>
        <w:tc>
          <w:tcPr>
            <w:shd w:fill="FFFFFF" w:val="clear"/>
            <w:tcMar>
              <w:top w:type="dxa" w:w="80"/>
              <w:left w:type="dxa" w:w="100"/>
              <w:bottom w:type="dxa" w:w="80"/>
              <w:right w:type="dxa" w:w="100"/>
            </w:tcMar>
          </w:tcPr>
          <w:p>
            <w:r>
              <w:rPr>
                <w:b w:val="false"/>
                <w:bCs w:val="false"/>
                <w:sz w:val="20"/>
                <w:szCs w:val="20"/>
              </w:rPr>
              <w:t xml:space="preserve">GET /api/users/:id/full-profile must be registered before /:id in userRoutes.js</w:t>
            </w:r>
          </w:p>
        </w:tc>
      </w:tr>
      <w:tr>
        <w:tc>
          <w:tcPr>
            <w:shd w:fill="F7F5F1" w:val="clear"/>
            <w:tcMar>
              <w:top w:type="dxa" w:w="80"/>
              <w:left w:type="dxa" w:w="100"/>
              <w:bottom w:type="dxa" w:w="80"/>
              <w:right w:type="dxa" w:w="100"/>
            </w:tcMar>
          </w:tcPr>
          <w:p>
            <w:r>
              <w:rPr>
                <w:b w:val="false"/>
                <w:bCs w:val="false"/>
                <w:sz w:val="20"/>
                <w:szCs w:val="20"/>
              </w:rPr>
              <w:t xml:space="preserve">24</w:t>
            </w:r>
          </w:p>
        </w:tc>
        <w:tc>
          <w:tcPr>
            <w:shd w:fill="F7F5F1" w:val="clear"/>
            <w:tcMar>
              <w:top w:type="dxa" w:w="80"/>
              <w:left w:type="dxa" w:w="100"/>
              <w:bottom w:type="dxa" w:w="80"/>
              <w:right w:type="dxa" w:w="100"/>
            </w:tcMar>
          </w:tcPr>
          <w:p>
            <w:r>
              <w:rPr>
                <w:b w:val="false"/>
                <w:bCs w:val="false"/>
                <w:sz w:val="20"/>
                <w:szCs w:val="20"/>
              </w:rPr>
              <w:t xml:space="preserve">POST /api/enquiries requires protect middleware — anonymous submissions are rejected at the backend</w:t>
            </w:r>
          </w:p>
        </w:tc>
      </w:tr>
      <w:tr>
        <w:tc>
          <w:tcPr>
            <w:shd w:fill="FFFFFF" w:val="clear"/>
            <w:tcMar>
              <w:top w:type="dxa" w:w="80"/>
              <w:left w:type="dxa" w:w="100"/>
              <w:bottom w:type="dxa" w:w="80"/>
              <w:right w:type="dxa" w:w="100"/>
            </w:tcMar>
          </w:tcPr>
          <w:p>
            <w:r>
              <w:rPr>
                <w:b w:val="false"/>
                <w:bCs w:val="false"/>
                <w:sz w:val="20"/>
                <w:szCs w:val="20"/>
              </w:rPr>
              <w:t xml:space="preserve">25</w:t>
            </w:r>
          </w:p>
        </w:tc>
        <w:tc>
          <w:tcPr>
            <w:shd w:fill="FFFFFF" w:val="clear"/>
            <w:tcMar>
              <w:top w:type="dxa" w:w="80"/>
              <w:left w:type="dxa" w:w="100"/>
              <w:bottom w:type="dxa" w:w="80"/>
              <w:right w:type="dxa" w:w="100"/>
            </w:tcMar>
          </w:tcPr>
          <w:p>
            <w:r>
              <w:rPr>
                <w:b w:val="false"/>
                <w:bCs w:val="false"/>
                <w:sz w:val="20"/>
                <w:szCs w:val="20"/>
              </w:rPr>
              <w:t xml:space="preserve">userId must be attached to every write action — never on URLs</w:t>
            </w:r>
          </w:p>
        </w:tc>
      </w:tr>
      <w:tr>
        <w:tc>
          <w:tcPr>
            <w:shd w:fill="F7F5F1" w:val="clear"/>
            <w:tcMar>
              <w:top w:type="dxa" w:w="80"/>
              <w:left w:type="dxa" w:w="100"/>
              <w:bottom w:type="dxa" w:w="80"/>
              <w:right w:type="dxa" w:w="100"/>
            </w:tcMar>
          </w:tcPr>
          <w:p>
            <w:r>
              <w:rPr>
                <w:b w:val="false"/>
                <w:bCs w:val="false"/>
                <w:sz w:val="20"/>
                <w:szCs w:val="20"/>
              </w:rPr>
              <w:t xml:space="preserve">26</w:t>
            </w:r>
          </w:p>
        </w:tc>
        <w:tc>
          <w:tcPr>
            <w:shd w:fill="F7F5F1" w:val="clear"/>
            <w:tcMar>
              <w:top w:type="dxa" w:w="80"/>
              <w:left w:type="dxa" w:w="100"/>
              <w:bottom w:type="dxa" w:w="80"/>
              <w:right w:type="dxa" w:w="100"/>
            </w:tcMar>
          </w:tcPr>
          <w:p>
            <w:r>
              <w:rPr>
                <w:b w:val="false"/>
                <w:bCs w:val="false"/>
                <w:sz w:val="20"/>
                <w:szCs w:val="20"/>
              </w:rPr>
              <w:t xml:space="preserve">Notification type must be 'transactional' or 'promotional' only — no other values without updating the model enum</w:t>
            </w:r>
          </w:p>
        </w:tc>
      </w:tr>
      <w:tr>
        <w:tc>
          <w:tcPr>
            <w:shd w:fill="FFFFFF" w:val="clear"/>
            <w:tcMar>
              <w:top w:type="dxa" w:w="80"/>
              <w:left w:type="dxa" w:w="100"/>
              <w:bottom w:type="dxa" w:w="80"/>
              <w:right w:type="dxa" w:w="100"/>
            </w:tcMar>
          </w:tcPr>
          <w:p>
            <w:r>
              <w:rPr>
                <w:b w:val="false"/>
                <w:bCs w:val="false"/>
                <w:sz w:val="20"/>
                <w:szCs w:val="20"/>
              </w:rPr>
              <w:t xml:space="preserve">27</w:t>
            </w:r>
          </w:p>
        </w:tc>
        <w:tc>
          <w:tcPr>
            <w:shd w:fill="FFFFFF" w:val="clear"/>
            <w:tcMar>
              <w:top w:type="dxa" w:w="80"/>
              <w:left w:type="dxa" w:w="100"/>
              <w:bottom w:type="dxa" w:w="80"/>
              <w:right w:type="dxa" w:w="100"/>
            </w:tcMar>
          </w:tcPr>
          <w:p>
            <w:r>
              <w:rPr>
                <w:b w:val="false"/>
                <w:bCs w:val="false"/>
                <w:sz w:val="20"/>
                <w:szCs w:val="20"/>
              </w:rPr>
              <w:t xml:space="preserve">County is always a select dropdown with the 47-county COUNTIES array — never a free-text input</w:t>
            </w:r>
          </w:p>
        </w:tc>
      </w:tr>
      <w:tr>
        <w:tc>
          <w:tcPr>
            <w:shd w:fill="F7F5F1" w:val="clear"/>
            <w:tcMar>
              <w:top w:type="dxa" w:w="80"/>
              <w:left w:type="dxa" w:w="100"/>
              <w:bottom w:type="dxa" w:w="80"/>
              <w:right w:type="dxa" w:w="100"/>
            </w:tcMar>
          </w:tcPr>
          <w:p>
            <w:r>
              <w:rPr>
                <w:b w:val="false"/>
                <w:bCs w:val="false"/>
                <w:sz w:val="20"/>
                <w:szCs w:val="20"/>
              </w:rPr>
              <w:t xml:space="preserve">28</w:t>
            </w:r>
          </w:p>
        </w:tc>
        <w:tc>
          <w:tcPr>
            <w:shd w:fill="F7F5F1" w:val="clear"/>
            <w:tcMar>
              <w:top w:type="dxa" w:w="80"/>
              <w:left w:type="dxa" w:w="100"/>
              <w:bottom w:type="dxa" w:w="80"/>
              <w:right w:type="dxa" w:w="100"/>
            </w:tcMar>
          </w:tcPr>
          <w:p>
            <w:r>
              <w:rPr>
                <w:b w:val="false"/>
                <w:bCs w:val="false"/>
                <w:sz w:val="20"/>
                <w:szCs w:val="20"/>
              </w:rPr>
              <w:t xml:space="preserve">Payment model is the single source of truth for all payment activity</w:t>
            </w:r>
          </w:p>
        </w:tc>
      </w:tr>
      <w:tr>
        <w:tc>
          <w:tcPr>
            <w:shd w:fill="FFFFFF" w:val="clear"/>
            <w:tcMar>
              <w:top w:type="dxa" w:w="80"/>
              <w:left w:type="dxa" w:w="100"/>
              <w:bottom w:type="dxa" w:w="80"/>
              <w:right w:type="dxa" w:w="100"/>
            </w:tcMar>
          </w:tcPr>
          <w:p>
            <w:r>
              <w:rPr>
                <w:b w:val="false"/>
                <w:bCs w:val="false"/>
                <w:sz w:val="20"/>
                <w:szCs w:val="20"/>
              </w:rPr>
              <w:t xml:space="preserve">29</w:t>
            </w:r>
          </w:p>
        </w:tc>
        <w:tc>
          <w:tcPr>
            <w:shd w:fill="FFFFFF" w:val="clear"/>
            <w:tcMar>
              <w:top w:type="dxa" w:w="80"/>
              <w:left w:type="dxa" w:w="100"/>
              <w:bottom w:type="dxa" w:w="80"/>
              <w:right w:type="dxa" w:w="100"/>
            </w:tcMar>
          </w:tcPr>
          <w:p>
            <w:r>
              <w:rPr>
                <w:b w:val="false"/>
                <w:bCs w:val="false"/>
                <w:sz w:val="20"/>
                <w:szCs w:val="20"/>
              </w:rPr>
              <w:t xml:space="preserve">Order-scoped payment routes must be registered before /:id in paymentRoutes.js</w:t>
            </w:r>
          </w:p>
        </w:tc>
      </w:tr>
      <w:tr>
        <w:tc>
          <w:tcPr>
            <w:shd w:fill="F7F5F1" w:val="clear"/>
            <w:tcMar>
              <w:top w:type="dxa" w:w="80"/>
              <w:left w:type="dxa" w:w="100"/>
              <w:bottom w:type="dxa" w:w="80"/>
              <w:right w:type="dxa" w:w="100"/>
            </w:tcMar>
          </w:tcPr>
          <w:p>
            <w:r>
              <w:rPr>
                <w:b w:val="false"/>
                <w:bCs w:val="false"/>
                <w:sz w:val="20"/>
                <w:szCs w:val="20"/>
              </w:rPr>
              <w:t xml:space="preserve">30</w:t>
            </w:r>
          </w:p>
        </w:tc>
        <w:tc>
          <w:tcPr>
            <w:shd w:fill="F7F5F1" w:val="clear"/>
            <w:tcMar>
              <w:top w:type="dxa" w:w="80"/>
              <w:left w:type="dxa" w:w="100"/>
              <w:bottom w:type="dxa" w:w="80"/>
              <w:right w:type="dxa" w:w="100"/>
            </w:tcMar>
          </w:tcPr>
          <w:p>
            <w:r>
              <w:rPr>
                <w:b w:val="false"/>
                <w:bCs w:val="false"/>
                <w:sz w:val="20"/>
                <w:szCs w:val="20"/>
              </w:rPr>
              <w:t xml:space="preserve">Seller-submitted products always start as status: 'submitted'</w:t>
            </w:r>
          </w:p>
        </w:tc>
      </w:tr>
      <w:tr>
        <w:tc>
          <w:tcPr>
            <w:shd w:fill="FFFFFF" w:val="clear"/>
            <w:tcMar>
              <w:top w:type="dxa" w:w="80"/>
              <w:left w:type="dxa" w:w="100"/>
              <w:bottom w:type="dxa" w:w="80"/>
              <w:right w:type="dxa" w:w="100"/>
            </w:tcMar>
          </w:tcPr>
          <w:p>
            <w:r>
              <w:rPr>
                <w:b w:val="false"/>
                <w:bCs w:val="false"/>
                <w:sz w:val="20"/>
                <w:szCs w:val="20"/>
              </w:rPr>
              <w:t xml:space="preserve">31</w:t>
            </w:r>
          </w:p>
        </w:tc>
        <w:tc>
          <w:tcPr>
            <w:shd w:fill="FFFFFF" w:val="clear"/>
            <w:tcMar>
              <w:top w:type="dxa" w:w="80"/>
              <w:left w:type="dxa" w:w="100"/>
              <w:bottom w:type="dxa" w:w="80"/>
              <w:right w:type="dxa" w:w="100"/>
            </w:tcMar>
          </w:tcPr>
          <w:p>
            <w:r>
              <w:rPr>
                <w:b w:val="false"/>
                <w:bCs w:val="false"/>
                <w:sz w:val="20"/>
                <w:szCs w:val="20"/>
              </w:rPr>
              <w:t xml:space="preserve">One payment per order — enforced in createPayment, no split or duplicate payments</w:t>
            </w:r>
          </w:p>
        </w:tc>
      </w:tr>
      <w:tr>
        <w:tc>
          <w:tcPr>
            <w:shd w:fill="F7F5F1" w:val="clear"/>
            <w:tcMar>
              <w:top w:type="dxa" w:w="80"/>
              <w:left w:type="dxa" w:w="100"/>
              <w:bottom w:type="dxa" w:w="80"/>
              <w:right w:type="dxa" w:w="100"/>
            </w:tcMar>
          </w:tcPr>
          <w:p>
            <w:r>
              <w:rPr>
                <w:b w:val="false"/>
                <w:bCs w:val="false"/>
                <w:sz w:val="20"/>
                <w:szCs w:val="20"/>
              </w:rPr>
              <w:t xml:space="preserve">32</w:t>
            </w:r>
          </w:p>
        </w:tc>
        <w:tc>
          <w:tcPr>
            <w:shd w:fill="F7F5F1" w:val="clear"/>
            <w:tcMar>
              <w:top w:type="dxa" w:w="80"/>
              <w:left w:type="dxa" w:w="100"/>
              <w:bottom w:type="dxa" w:w="80"/>
              <w:right w:type="dxa" w:w="100"/>
            </w:tcMar>
          </w:tcPr>
          <w:p>
            <w:r>
              <w:rPr>
                <w:b w:val="false"/>
                <w:bCs w:val="false"/>
                <w:sz w:val="20"/>
                <w:szCs w:val="20"/>
              </w:rPr>
              <w:t xml:space="preserve">businessType enum is fixed at Retailer, Wholesaler, Distributor, Other, '' — never write 'business'</w:t>
            </w:r>
          </w:p>
        </w:tc>
      </w:tr>
      <w:tr>
        <w:tc>
          <w:tcPr>
            <w:shd w:fill="FFFFFF" w:val="clear"/>
            <w:tcMar>
              <w:top w:type="dxa" w:w="80"/>
              <w:left w:type="dxa" w:w="100"/>
              <w:bottom w:type="dxa" w:w="80"/>
              <w:right w:type="dxa" w:w="100"/>
            </w:tcMar>
          </w:tcPr>
          <w:p>
            <w:r>
              <w:rPr>
                <w:b w:val="false"/>
                <w:bCs w:val="false"/>
                <w:sz w:val="20"/>
                <w:szCs w:val="20"/>
              </w:rPr>
              <w:t xml:space="preserve">33</w:t>
            </w:r>
          </w:p>
        </w:tc>
        <w:tc>
          <w:tcPr>
            <w:shd w:fill="FFFFFF" w:val="clear"/>
            <w:tcMar>
              <w:top w:type="dxa" w:w="80"/>
              <w:left w:type="dxa" w:w="100"/>
              <w:bottom w:type="dxa" w:w="80"/>
              <w:right w:type="dxa" w:w="100"/>
            </w:tcMar>
          </w:tcPr>
          <w:p>
            <w:r>
              <w:rPr>
                <w:b w:val="false"/>
                <w:bCs w:val="false"/>
                <w:sz w:val="20"/>
                <w:szCs w:val="20"/>
              </w:rPr>
              <w:t xml:space="preserve">Tier 2 detection must run against verifiedOrderItems with real database categories — never against raw req.body cart items</w:t>
            </w:r>
          </w:p>
        </w:tc>
      </w:tr>
      <w:tr>
        <w:tc>
          <w:tcPr>
            <w:shd w:fill="F7F5F1" w:val="clear"/>
            <w:tcMar>
              <w:top w:type="dxa" w:w="80"/>
              <w:left w:type="dxa" w:w="100"/>
              <w:bottom w:type="dxa" w:w="80"/>
              <w:right w:type="dxa" w:w="100"/>
            </w:tcMar>
          </w:tcPr>
          <w:p>
            <w:r>
              <w:rPr>
                <w:b w:val="false"/>
                <w:bCs w:val="false"/>
                <w:sz w:val="20"/>
                <w:szCs w:val="20"/>
              </w:rPr>
              <w:t xml:space="preserve">34</w:t>
            </w:r>
          </w:p>
        </w:tc>
        <w:tc>
          <w:tcPr>
            <w:shd w:fill="F7F5F1" w:val="clear"/>
            <w:tcMar>
              <w:top w:type="dxa" w:w="80"/>
              <w:left w:type="dxa" w:w="100"/>
              <w:bottom w:type="dxa" w:w="80"/>
              <w:right w:type="dxa" w:w="100"/>
            </w:tcMar>
          </w:tcPr>
          <w:p>
            <w:r>
              <w:rPr>
                <w:b w:val="false"/>
                <w:bCs w:val="false"/>
                <w:sz w:val="20"/>
                <w:szCs w:val="20"/>
              </w:rPr>
              <w:t xml:space="preserve">Seller earnings must be calculated per line item filtered to that seller's product IDs — never from order.totalPrice directly</w:t>
            </w:r>
          </w:p>
        </w:tc>
      </w:tr>
      <w:tr>
        <w:tc>
          <w:tcPr>
            <w:shd w:fill="FFFFFF" w:val="clear"/>
            <w:tcMar>
              <w:top w:type="dxa" w:w="80"/>
              <w:left w:type="dxa" w:w="100"/>
              <w:bottom w:type="dxa" w:w="80"/>
              <w:right w:type="dxa" w:w="100"/>
            </w:tcMar>
          </w:tcPr>
          <w:p>
            <w:r>
              <w:rPr>
                <w:b w:val="false"/>
                <w:bCs w:val="false"/>
                <w:sz w:val="20"/>
                <w:szCs w:val="20"/>
              </w:rPr>
              <w:t xml:space="preserve">35</w:t>
            </w:r>
          </w:p>
        </w:tc>
        <w:tc>
          <w:tcPr>
            <w:shd w:fill="FFFFFF" w:val="clear"/>
            <w:tcMar>
              <w:top w:type="dxa" w:w="80"/>
              <w:left w:type="dxa" w:w="100"/>
              <w:bottom w:type="dxa" w:w="80"/>
              <w:right w:type="dxa" w:w="100"/>
            </w:tcMar>
          </w:tcPr>
          <w:p>
            <w:r>
              <w:rPr>
                <w:b w:val="false"/>
                <w:bCs w:val="false"/>
                <w:sz w:val="20"/>
                <w:szCs w:val="20"/>
              </w:rPr>
              <w:t xml:space="preserve">Seeder wipes everything — never run seeder.js on a database with real data</w:t>
            </w:r>
          </w:p>
        </w:tc>
      </w:tr>
      <w:tr>
        <w:tc>
          <w:tcPr>
            <w:shd w:fill="F7F5F1" w:val="clear"/>
            <w:tcMar>
              <w:top w:type="dxa" w:w="80"/>
              <w:left w:type="dxa" w:w="100"/>
              <w:bottom w:type="dxa" w:w="80"/>
              <w:right w:type="dxa" w:w="100"/>
            </w:tcMar>
          </w:tcPr>
          <w:p>
            <w:r>
              <w:rPr>
                <w:b w:val="false"/>
                <w:bCs w:val="false"/>
                <w:sz w:val="20"/>
                <w:szCs w:val="20"/>
              </w:rPr>
              <w:t xml:space="preserve">36</w:t>
            </w:r>
          </w:p>
        </w:tc>
        <w:tc>
          <w:tcPr>
            <w:shd w:fill="F7F5F1" w:val="clear"/>
            <w:tcMar>
              <w:top w:type="dxa" w:w="80"/>
              <w:left w:type="dxa" w:w="100"/>
              <w:bottom w:type="dxa" w:w="80"/>
              <w:right w:type="dxa" w:w="100"/>
            </w:tcMar>
          </w:tcPr>
          <w:p>
            <w:r>
              <w:rPr>
                <w:b w:val="false"/>
                <w:bCs w:val="false"/>
                <w:sz w:val="20"/>
                <w:szCs w:val="20"/>
              </w:rPr>
              <w:t xml:space="preserve">If something can be implemented now, implement it — no silent deferrals without a step number and reason</w:t>
            </w:r>
          </w:p>
        </w:tc>
      </w:tr>
      <w:tr>
        <w:tc>
          <w:tcPr>
            <w:shd w:fill="FFFFFF" w:val="clear"/>
            <w:tcMar>
              <w:top w:type="dxa" w:w="80"/>
              <w:left w:type="dxa" w:w="100"/>
              <w:bottom w:type="dxa" w:w="80"/>
              <w:right w:type="dxa" w:w="100"/>
            </w:tcMar>
          </w:tcPr>
          <w:p>
            <w:r>
              <w:rPr>
                <w:b w:val="false"/>
                <w:bCs w:val="false"/>
                <w:sz w:val="20"/>
                <w:szCs w:val="20"/>
              </w:rPr>
              <w:t xml:space="preserve">37</w:t>
            </w:r>
          </w:p>
        </w:tc>
        <w:tc>
          <w:tcPr>
            <w:shd w:fill="FFFFFF" w:val="clear"/>
            <w:tcMar>
              <w:top w:type="dxa" w:w="80"/>
              <w:left w:type="dxa" w:w="100"/>
              <w:bottom w:type="dxa" w:w="80"/>
              <w:right w:type="dxa" w:w="100"/>
            </w:tcMar>
          </w:tcPr>
          <w:p>
            <w:r>
              <w:rPr>
                <w:b w:val="false"/>
                <w:bCs w:val="false"/>
                <w:sz w:val="20"/>
                <w:szCs w:val="20"/>
              </w:rPr>
              <w:t xml:space="preserve">Every response with code changes must end with a testing checklist</w:t>
            </w:r>
          </w:p>
        </w:tc>
      </w:tr>
      <w:tr>
        <w:tc>
          <w:tcPr>
            <w:shd w:fill="F7F5F1" w:val="clear"/>
            <w:tcMar>
              <w:top w:type="dxa" w:w="80"/>
              <w:left w:type="dxa" w:w="100"/>
              <w:bottom w:type="dxa" w:w="80"/>
              <w:right w:type="dxa" w:w="100"/>
            </w:tcMar>
          </w:tcPr>
          <w:p>
            <w:r>
              <w:rPr>
                <w:b w:val="false"/>
                <w:bCs w:val="false"/>
                <w:sz w:val="20"/>
                <w:szCs w:val="20"/>
              </w:rPr>
              <w:t xml:space="preserve">38</w:t>
            </w:r>
          </w:p>
        </w:tc>
        <w:tc>
          <w:tcPr>
            <w:shd w:fill="F7F5F1" w:val="clear"/>
            <w:tcMar>
              <w:top w:type="dxa" w:w="80"/>
              <w:left w:type="dxa" w:w="100"/>
              <w:bottom w:type="dxa" w:w="80"/>
              <w:right w:type="dxa" w:w="100"/>
            </w:tcMar>
          </w:tcPr>
          <w:p>
            <w:r>
              <w:rPr>
                <w:b w:val="false"/>
                <w:bCs w:val="false"/>
                <w:sz w:val="20"/>
                <w:szCs w:val="20"/>
              </w:rPr>
              <w:t xml:space="preserve">Refunds owed to a buyer always return to the original payment method — never as platform credit or a stored wallet balance</w:t>
            </w:r>
          </w:p>
        </w:tc>
      </w:tr>
      <w:tr>
        <w:tc>
          <w:tcPr>
            <w:shd w:fill="FFFFFF" w:val="clear"/>
            <w:tcMar>
              <w:top w:type="dxa" w:w="80"/>
              <w:left w:type="dxa" w:w="100"/>
              <w:bottom w:type="dxa" w:w="80"/>
              <w:right w:type="dxa" w:w="100"/>
            </w:tcMar>
          </w:tcPr>
          <w:p>
            <w:r>
              <w:rPr>
                <w:b w:val="false"/>
                <w:bCs w:val="false"/>
                <w:sz w:val="20"/>
                <w:szCs w:val="20"/>
              </w:rPr>
              <w:t xml:space="preserve">39</w:t>
            </w:r>
          </w:p>
        </w:tc>
        <w:tc>
          <w:tcPr>
            <w:shd w:fill="FFFFFF" w:val="clear"/>
            <w:tcMar>
              <w:top w:type="dxa" w:w="80"/>
              <w:left w:type="dxa" w:w="100"/>
              <w:bottom w:type="dxa" w:w="80"/>
              <w:right w:type="dxa" w:w="100"/>
            </w:tcMar>
          </w:tcPr>
          <w:p>
            <w:r>
              <w:rPr>
                <w:b w:val="false"/>
                <w:bCs w:val="false"/>
                <w:sz w:val="20"/>
                <w:szCs w:val="20"/>
              </w:rPr>
              <w:t xml:space="preserve">Multi-item order disputes are resolved at the line-item level — a single defective or wrong item never triggers a return or refund of the whole order</w:t>
            </w:r>
          </w:p>
        </w:tc>
      </w:tr>
      <w:tr>
        <w:tc>
          <w:tcPr>
            <w:shd w:fill="F7F5F1" w:val="clear"/>
            <w:tcMar>
              <w:top w:type="dxa" w:w="80"/>
              <w:left w:type="dxa" w:w="100"/>
              <w:bottom w:type="dxa" w:w="80"/>
              <w:right w:type="dxa" w:w="100"/>
            </w:tcMar>
          </w:tcPr>
          <w:p>
            <w:r>
              <w:rPr>
                <w:b w:val="false"/>
                <w:bCs w:val="false"/>
                <w:sz w:val="20"/>
                <w:szCs w:val="20"/>
              </w:rPr>
              <w:t xml:space="preserve">40</w:t>
            </w:r>
          </w:p>
        </w:tc>
        <w:tc>
          <w:tcPr>
            <w:shd w:fill="F7F5F1" w:val="clear"/>
            <w:tcMar>
              <w:top w:type="dxa" w:w="80"/>
              <w:left w:type="dxa" w:w="100"/>
              <w:bottom w:type="dxa" w:w="80"/>
              <w:right w:type="dxa" w:w="100"/>
            </w:tcMar>
          </w:tcPr>
          <w:p>
            <w:r>
              <w:rPr>
                <w:b w:val="false"/>
                <w:bCs w:val="false"/>
                <w:sz w:val="20"/>
                <w:szCs w:val="20"/>
              </w:rPr>
              <w:t xml:space="preserve">Returns Policy formally distinguishes buyer-fault from seller-fault — defective/wrong/damaged is free to the buyer, change-of-mind is buyer-paid or non-returnable on bulk listings</w:t>
            </w:r>
          </w:p>
        </w:tc>
      </w:tr>
      <w:tr>
        <w:tc>
          <w:tcPr>
            <w:shd w:fill="FFFFFF" w:val="clear"/>
            <w:tcMar>
              <w:top w:type="dxa" w:w="80"/>
              <w:left w:type="dxa" w:w="100"/>
              <w:bottom w:type="dxa" w:w="80"/>
              <w:right w:type="dxa" w:w="100"/>
            </w:tcMar>
          </w:tcPr>
          <w:p>
            <w:r>
              <w:rPr>
                <w:b w:val="false"/>
                <w:bCs w:val="false"/>
                <w:sz w:val="20"/>
                <w:szCs w:val="20"/>
              </w:rPr>
              <w:t xml:space="preserve">41</w:t>
            </w:r>
          </w:p>
        </w:tc>
        <w:tc>
          <w:tcPr>
            <w:shd w:fill="FFFFFF" w:val="clear"/>
            <w:tcMar>
              <w:top w:type="dxa" w:w="80"/>
              <w:left w:type="dxa" w:w="100"/>
              <w:bottom w:type="dxa" w:w="80"/>
              <w:right w:type="dxa" w:w="100"/>
            </w:tcMar>
          </w:tcPr>
          <w:p>
            <w:r>
              <w:rPr>
                <w:b w:val="false"/>
                <w:bCs w:val="false"/>
                <w:sz w:val="20"/>
                <w:szCs w:val="20"/>
              </w:rPr>
              <w:t xml:space="preserve">Product price always represents one full sellable unit as defined by unitType — never a separate stored per-piece price field; per-piece value is computed at render time only</w:t>
            </w:r>
          </w:p>
        </w:tc>
      </w:tr>
      <w:tr>
        <w:tc>
          <w:tcPr>
            <w:shd w:fill="F7F5F1" w:val="clear"/>
            <w:tcMar>
              <w:top w:type="dxa" w:w="80"/>
              <w:left w:type="dxa" w:w="100"/>
              <w:bottom w:type="dxa" w:w="80"/>
              <w:right w:type="dxa" w:w="100"/>
            </w:tcMar>
          </w:tcPr>
          <w:p>
            <w:r>
              <w:rPr>
                <w:b w:val="false"/>
                <w:bCs w:val="false"/>
                <w:sz w:val="20"/>
                <w:szCs w:val="20"/>
              </w:rPr>
              <w:t xml:space="preserve">42</w:t>
            </w:r>
          </w:p>
        </w:tc>
        <w:tc>
          <w:tcPr>
            <w:shd w:fill="F7F5F1" w:val="clear"/>
            <w:tcMar>
              <w:top w:type="dxa" w:w="80"/>
              <w:left w:type="dxa" w:w="100"/>
              <w:bottom w:type="dxa" w:w="80"/>
              <w:right w:type="dxa" w:w="100"/>
            </w:tcMar>
          </w:tcPr>
          <w:p>
            <w:r>
              <w:rPr>
                <w:b w:val="false"/>
                <w:bCs w:val="false"/>
                <w:sz w:val="20"/>
                <w:szCs w:val="20"/>
              </w:rPr>
              <w:t xml:space="preserve">unitType, itemsPerUnit, and weightPerUnit must be snapshotted onto every order item at the same moment priceAtPurchase is set — never a live lookup on display</w:t>
            </w:r>
          </w:p>
        </w:tc>
      </w:tr>
      <w:tr>
        <w:tc>
          <w:tcPr>
            <w:shd w:fill="FFFFFF" w:val="clear"/>
            <w:tcMar>
              <w:top w:type="dxa" w:w="80"/>
              <w:left w:type="dxa" w:w="100"/>
              <w:bottom w:type="dxa" w:w="80"/>
              <w:right w:type="dxa" w:w="100"/>
            </w:tcMar>
          </w:tcPr>
          <w:p>
            <w:r>
              <w:rPr>
                <w:b w:val="false"/>
                <w:bCs w:val="false"/>
                <w:sz w:val="20"/>
                <w:szCs w:val="20"/>
              </w:rPr>
              <w:t xml:space="preserve">43</w:t>
            </w:r>
          </w:p>
        </w:tc>
        <w:tc>
          <w:tcPr>
            <w:shd w:fill="FFFFFF" w:val="clear"/>
            <w:tcMar>
              <w:top w:type="dxa" w:w="80"/>
              <w:left w:type="dxa" w:w="100"/>
              <w:bottom w:type="dxa" w:w="80"/>
              <w:right w:type="dxa" w:w="100"/>
            </w:tcMar>
          </w:tcPr>
          <w:p>
            <w:r>
              <w:rPr>
                <w:b w:val="false"/>
                <w:bCs w:val="false"/>
                <w:sz w:val="20"/>
                <w:szCs w:val="20"/>
              </w:rPr>
              <w:t xml:space="preserve">All order, payment, delivery, and notification timestamps must display in Africa/Nairobi time via formatDateTime.js — never a bare native date call relying on the viewing device's local timezone</w:t>
            </w:r>
          </w:p>
        </w:tc>
      </w:tr>
      <w:tr>
        <w:tc>
          <w:tcPr>
            <w:shd w:fill="F7F5F1" w:val="clear"/>
            <w:tcMar>
              <w:top w:type="dxa" w:w="80"/>
              <w:left w:type="dxa" w:w="100"/>
              <w:bottom w:type="dxa" w:w="80"/>
              <w:right w:type="dxa" w:w="100"/>
            </w:tcMar>
          </w:tcPr>
          <w:p>
            <w:r>
              <w:rPr>
                <w:b w:val="false"/>
                <w:bCs w:val="false"/>
                <w:sz w:val="20"/>
                <w:szCs w:val="20"/>
              </w:rPr>
              <w:t xml:space="preserve">44</w:t>
            </w:r>
          </w:p>
        </w:tc>
        <w:tc>
          <w:tcPr>
            <w:shd w:fill="F7F5F1" w:val="clear"/>
            <w:tcMar>
              <w:top w:type="dxa" w:w="80"/>
              <w:left w:type="dxa" w:w="100"/>
              <w:bottom w:type="dxa" w:w="80"/>
              <w:right w:type="dxa" w:w="100"/>
            </w:tcMar>
          </w:tcPr>
          <w:p>
            <w:r>
              <w:rPr>
                <w:b w:val="false"/>
                <w:bCs w:val="false"/>
                <w:sz w:val="20"/>
                <w:szCs w:val="20"/>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shd w:fill="FFFFFF" w:val="clear"/>
            <w:tcMar>
              <w:top w:type="dxa" w:w="80"/>
              <w:left w:type="dxa" w:w="100"/>
              <w:bottom w:type="dxa" w:w="80"/>
              <w:right w:type="dxa" w:w="100"/>
            </w:tcMar>
          </w:tcPr>
          <w:p>
            <w:r>
              <w:rPr>
                <w:b w:val="false"/>
                <w:bCs w:val="false"/>
                <w:sz w:val="20"/>
                <w:szCs w:val="20"/>
              </w:rPr>
              <w:t xml:space="preserve">45</w:t>
            </w:r>
          </w:p>
        </w:tc>
        <w:tc>
          <w:tcPr>
            <w:shd w:fill="FFFFFF" w:val="clear"/>
            <w:tcMar>
              <w:top w:type="dxa" w:w="80"/>
              <w:left w:type="dxa" w:w="100"/>
              <w:bottom w:type="dxa" w:w="80"/>
              <w:right w:type="dxa" w:w="100"/>
            </w:tcMar>
          </w:tcPr>
          <w:p>
            <w:r>
              <w:rPr>
                <w:b w:val="false"/>
                <w:bCs w:val="false"/>
                <w:sz w:val="20"/>
                <w:szCs w:val="20"/>
              </w:rPr>
              <w:t xml:space="preserve">Seller suspension uses a hybrid model — admin always selects a duration (3/7/14 days or indefinite) when suspending, surfaced as a reminder everywhere seller status is shown, but reinstatement is never automatic regardless of elapsed time</w:t>
            </w:r>
          </w:p>
        </w:tc>
      </w:tr>
      <w:tr>
        <w:tc>
          <w:tcPr>
            <w:shd w:fill="F7F5F1" w:val="clear"/>
            <w:tcMar>
              <w:top w:type="dxa" w:w="80"/>
              <w:left w:type="dxa" w:w="100"/>
              <w:bottom w:type="dxa" w:w="80"/>
              <w:right w:type="dxa" w:w="100"/>
            </w:tcMar>
          </w:tcPr>
          <w:p>
            <w:r>
              <w:rPr>
                <w:b w:val="false"/>
                <w:bCs w:val="false"/>
                <w:sz w:val="20"/>
                <w:szCs w:val="20"/>
              </w:rPr>
              <w:t xml:space="preserve">46</w:t>
            </w:r>
          </w:p>
        </w:tc>
        <w:tc>
          <w:tcPr>
            <w:shd w:fill="F7F5F1" w:val="clear"/>
            <w:tcMar>
              <w:top w:type="dxa" w:w="80"/>
              <w:left w:type="dxa" w:w="100"/>
              <w:bottom w:type="dxa" w:w="80"/>
              <w:right w:type="dxa" w:w="100"/>
            </w:tcMar>
          </w:tcPr>
          <w:p>
            <w:r>
              <w:rPr>
                <w:b w:val="false"/>
                <w:bCs w:val="false"/>
                <w:sz w:val="20"/>
                <w:szCs w:val="20"/>
              </w:rPr>
              <w:t xml:space="preserve">Suspending a seller cascades to archive every product at approved, submitted, or needs_changes, tagged with archivedBySellerSuspension: true</w:t>
            </w:r>
          </w:p>
        </w:tc>
      </w:tr>
      <w:tr>
        <w:tc>
          <w:tcPr>
            <w:shd w:fill="FFFFFF" w:val="clear"/>
            <w:tcMar>
              <w:top w:type="dxa" w:w="80"/>
              <w:left w:type="dxa" w:w="100"/>
              <w:bottom w:type="dxa" w:w="80"/>
              <w:right w:type="dxa" w:w="100"/>
            </w:tcMar>
          </w:tcPr>
          <w:p>
            <w:r>
              <w:rPr>
                <w:b w:val="false"/>
                <w:bCs w:val="false"/>
                <w:sz w:val="20"/>
                <w:szCs w:val="20"/>
              </w:rPr>
              <w:t xml:space="preserve">47</w:t>
            </w:r>
          </w:p>
        </w:tc>
        <w:tc>
          <w:tcPr>
            <w:shd w:fill="FFFFFF" w:val="clear"/>
            <w:tcMar>
              <w:top w:type="dxa" w:w="80"/>
              <w:left w:type="dxa" w:w="100"/>
              <w:bottom w:type="dxa" w:w="80"/>
              <w:right w:type="dxa" w:w="100"/>
            </w:tcMar>
          </w:tcPr>
          <w:p>
            <w:r>
              <w:rPr>
                <w:b w:val="false"/>
                <w:bCs w:val="false"/>
                <w:sz w:val="20"/>
                <w:szCs w:val="20"/>
              </w:rPr>
              <w:t xml:space="preserve">Reinstatement revives only products tagged archivedBySellerSuspension: true by the suspension being lifted</w:t>
            </w:r>
          </w:p>
        </w:tc>
      </w:tr>
      <w:tr>
        <w:tc>
          <w:tcPr>
            <w:shd w:fill="F7F5F1" w:val="clear"/>
            <w:tcMar>
              <w:top w:type="dxa" w:w="80"/>
              <w:left w:type="dxa" w:w="100"/>
              <w:bottom w:type="dxa" w:w="80"/>
              <w:right w:type="dxa" w:w="100"/>
            </w:tcMar>
          </w:tcPr>
          <w:p>
            <w:r>
              <w:rPr>
                <w:b w:val="false"/>
                <w:bCs w:val="false"/>
                <w:sz w:val="20"/>
                <w:szCs w:val="20"/>
              </w:rPr>
              <w:t xml:space="preserve">48</w:t>
            </w:r>
          </w:p>
        </w:tc>
        <w:tc>
          <w:tcPr>
            <w:shd w:fill="F7F5F1" w:val="clear"/>
            <w:tcMar>
              <w:top w:type="dxa" w:w="80"/>
              <w:left w:type="dxa" w:w="100"/>
              <w:bottom w:type="dxa" w:w="80"/>
              <w:right w:type="dxa" w:w="100"/>
            </w:tcMar>
          </w:tcPr>
          <w:p>
            <w:r>
              <w:rPr>
                <w:b w:val="false"/>
                <w:bCs w:val="false"/>
                <w:sz w:val="20"/>
                <w:szCs w:val="20"/>
              </w:rPr>
              <w:t xml:space="preserve">Suspended sellers retain full dashboard visibility — suspension blocks new product submissions (via approvedSellerOnly middleware) and publishing/fulfilment, never login or visibility into their own data</w:t>
            </w:r>
          </w:p>
        </w:tc>
      </w:tr>
      <w:tr>
        <w:tc>
          <w:tcPr>
            <w:shd w:fill="FFFFFF" w:val="clear"/>
            <w:tcMar>
              <w:top w:type="dxa" w:w="80"/>
              <w:left w:type="dxa" w:w="100"/>
              <w:bottom w:type="dxa" w:w="80"/>
              <w:right w:type="dxa" w:w="100"/>
            </w:tcMar>
          </w:tcPr>
          <w:p>
            <w:r>
              <w:rPr>
                <w:b w:val="false"/>
                <w:bCs w:val="false"/>
                <w:sz w:val="20"/>
                <w:szCs w:val="20"/>
              </w:rPr>
              <w:t xml:space="preserve">49</w:t>
            </w:r>
          </w:p>
        </w:tc>
        <w:tc>
          <w:tcPr>
            <w:shd w:fill="FFFFFF" w:val="clear"/>
            <w:tcMar>
              <w:top w:type="dxa" w:w="80"/>
              <w:left w:type="dxa" w:w="100"/>
              <w:bottom w:type="dxa" w:w="80"/>
              <w:right w:type="dxa" w:w="100"/>
            </w:tcMar>
          </w:tcPr>
          <w:p>
            <w:r>
              <w:rPr>
                <w:b w:val="false"/>
                <w:bCs w:val="false"/>
                <w:sz w:val="20"/>
                <w:szCs w:val="20"/>
              </w:rPr>
              <w:t xml:space="preserve">Admin can never approve a product whose effective seller is currently suspended — enforced server-side in productController.js's updateProduct</w:t>
            </w:r>
          </w:p>
        </w:tc>
      </w:tr>
      <w:tr>
        <w:tc>
          <w:tcPr>
            <w:shd w:fill="F7F5F1" w:val="clear"/>
            <w:tcMar>
              <w:top w:type="dxa" w:w="80"/>
              <w:left w:type="dxa" w:w="100"/>
              <w:bottom w:type="dxa" w:w="80"/>
              <w:right w:type="dxa" w:w="100"/>
            </w:tcMar>
          </w:tcPr>
          <w:p>
            <w:r>
              <w:rPr>
                <w:b w:val="false"/>
                <w:bCs w:val="false"/>
                <w:sz w:val="20"/>
                <w:szCs w:val="20"/>
              </w:rPr>
              <w:t xml:space="preserve">50</w:t>
            </w:r>
          </w:p>
        </w:tc>
        <w:tc>
          <w:tcPr>
            <w:shd w:fill="F7F5F1" w:val="clear"/>
            <w:tcMar>
              <w:top w:type="dxa" w:w="80"/>
              <w:left w:type="dxa" w:w="100"/>
              <w:bottom w:type="dxa" w:w="80"/>
              <w:right w:type="dxa" w:w="100"/>
            </w:tcMar>
          </w:tcPr>
          <w:p>
            <w:r>
              <w:rPr>
                <w:b w:val="false"/>
                <w:bCs w:val="false"/>
                <w:sz w:val="20"/>
                <w:szCs w:val="20"/>
              </w:rPr>
              <w:t xml:space="preserve">A checkout request re-validates each item's seller's sellerStatus immediately before stock is touched — enforced server-side in orderController.js</w:t>
            </w:r>
          </w:p>
        </w:tc>
      </w:tr>
      <w:tr>
        <w:tc>
          <w:tcPr>
            <w:shd w:fill="FFFFFF" w:val="clear"/>
            <w:tcMar>
              <w:top w:type="dxa" w:w="80"/>
              <w:left w:type="dxa" w:w="100"/>
              <w:bottom w:type="dxa" w:w="80"/>
              <w:right w:type="dxa" w:w="100"/>
            </w:tcMar>
          </w:tcPr>
          <w:p>
            <w:r>
              <w:rPr>
                <w:b w:val="false"/>
                <w:bCs w:val="false"/>
                <w:sz w:val="20"/>
                <w:szCs w:val="20"/>
              </w:rPr>
              <w:t xml:space="preserve">51</w:t>
            </w:r>
          </w:p>
        </w:tc>
        <w:tc>
          <w:tcPr>
            <w:shd w:fill="FFFFFF" w:val="clear"/>
            <w:tcMar>
              <w:top w:type="dxa" w:w="80"/>
              <w:left w:type="dxa" w:w="100"/>
              <w:bottom w:type="dxa" w:w="80"/>
              <w:right w:type="dxa" w:w="100"/>
            </w:tcMar>
          </w:tcPr>
          <w:p>
            <w:r>
              <w:rPr>
                <w:b w:val="false"/>
                <w:bCs w:val="false"/>
                <w:sz w:val="20"/>
                <w:szCs w:val="20"/>
              </w:rPr>
              <w:t xml:space="preserve">Sellers can edit their own products in any status via PUT /api/seller/products/:id, including while suspended — ownership checked at the controller level</w:t>
            </w:r>
          </w:p>
        </w:tc>
      </w:tr>
      <w:tr>
        <w:tc>
          <w:tcPr>
            <w:shd w:fill="F7F5F1" w:val="clear"/>
            <w:tcMar>
              <w:top w:type="dxa" w:w="80"/>
              <w:left w:type="dxa" w:w="100"/>
              <w:bottom w:type="dxa" w:w="80"/>
              <w:right w:type="dxa" w:w="100"/>
            </w:tcMar>
          </w:tcPr>
          <w:p>
            <w:r>
              <w:rPr>
                <w:b w:val="false"/>
                <w:bCs w:val="false"/>
                <w:sz w:val="20"/>
                <w:szCs w:val="20"/>
              </w:rPr>
              <w:t xml:space="preserve">52</w:t>
            </w:r>
          </w:p>
        </w:tc>
        <w:tc>
          <w:tcPr>
            <w:shd w:fill="F7F5F1" w:val="clear"/>
            <w:tcMar>
              <w:top w:type="dxa" w:w="80"/>
              <w:left w:type="dxa" w:w="100"/>
              <w:bottom w:type="dxa" w:w="80"/>
              <w:right w:type="dxa" w:w="100"/>
            </w:tcMar>
          </w:tcPr>
          <w:p>
            <w:r>
              <w:rPr>
                <w:b w:val="false"/>
                <w:bCs w:val="false"/>
                <w:sz w:val="20"/>
                <w:szCs w:val="20"/>
              </w:rPr>
              <w:t xml:space="preserve">An image change on a seller-edited product must require re-review (status reset to submitted). All other seller-editable fields save without re-review if the product was already approved</w:t>
            </w:r>
          </w:p>
        </w:tc>
      </w:tr>
      <w:tr>
        <w:tc>
          <w:tcPr>
            <w:shd w:fill="FFFFFF" w:val="clear"/>
            <w:tcMar>
              <w:top w:type="dxa" w:w="80"/>
              <w:left w:type="dxa" w:w="100"/>
              <w:bottom w:type="dxa" w:w="80"/>
              <w:right w:type="dxa" w:w="100"/>
            </w:tcMar>
          </w:tcPr>
          <w:p>
            <w:r>
              <w:rPr>
                <w:b w:val="false"/>
                <w:bCs w:val="false"/>
                <w:sz w:val="20"/>
                <w:szCs w:val="20"/>
              </w:rPr>
              <w:t xml:space="preserve">53</w:t>
            </w:r>
          </w:p>
        </w:tc>
        <w:tc>
          <w:tcPr>
            <w:shd w:fill="FFFFFF" w:val="clear"/>
            <w:tcMar>
              <w:top w:type="dxa" w:w="80"/>
              <w:left w:type="dxa" w:w="100"/>
              <w:bottom w:type="dxa" w:w="80"/>
              <w:right w:type="dxa" w:w="100"/>
            </w:tcMar>
          </w:tcPr>
          <w:p>
            <w:r>
              <w:rPr>
                <w:b w:val="false"/>
                <w:bCs w:val="false"/>
                <w:sz w:val="20"/>
                <w:szCs w:val="20"/>
              </w:rPr>
              <w:t xml:space="preserve">The seller middleware (seller) allows approved and suspended sellerStatus through. A stricter middleware (approvedSellerOnly) is used only for new product submission (POST /api/seller/products)</w:t>
            </w:r>
          </w:p>
        </w:tc>
      </w:tr>
      <w:tr>
        <w:tc>
          <w:tcPr>
            <w:shd w:fill="F7F5F1" w:val="clear"/>
            <w:tcMar>
              <w:top w:type="dxa" w:w="80"/>
              <w:left w:type="dxa" w:w="100"/>
              <w:bottom w:type="dxa" w:w="80"/>
              <w:right w:type="dxa" w:w="100"/>
            </w:tcMar>
          </w:tcPr>
          <w:p>
            <w:r>
              <w:rPr>
                <w:b w:val="false"/>
                <w:bCs w:val="false"/>
                <w:sz w:val="20"/>
                <w:szCs w:val="20"/>
              </w:rPr>
              <w:t xml:space="preserve">54</w:t>
            </w:r>
          </w:p>
        </w:tc>
        <w:tc>
          <w:tcPr>
            <w:shd w:fill="F7F5F1" w:val="clear"/>
            <w:tcMar>
              <w:top w:type="dxa" w:w="80"/>
              <w:left w:type="dxa" w:w="100"/>
              <w:bottom w:type="dxa" w:w="80"/>
              <w:right w:type="dxa" w:w="100"/>
            </w:tcMar>
          </w:tcPr>
          <w:p>
            <w:r>
              <w:rPr>
                <w:b w:val="false"/>
                <w:bCs w:val="false"/>
                <w:sz w:val="20"/>
                <w:szCs w:val="20"/>
              </w:rPr>
              <w:t xml:space="preserve">Code must only ever be written against a file actually supplied in the current session — a transcript description of a file from an earlier or different conversation is not a substitute</w:t>
            </w:r>
          </w:p>
        </w:tc>
      </w:tr>
      <w:tr>
        <w:tc>
          <w:tcPr>
            <w:shd w:fill="FFFFFF" w:val="clear"/>
            <w:tcMar>
              <w:top w:type="dxa" w:w="80"/>
              <w:left w:type="dxa" w:w="100"/>
              <w:bottom w:type="dxa" w:w="80"/>
              <w:right w:type="dxa" w:w="100"/>
            </w:tcMar>
          </w:tcPr>
          <w:p>
            <w:r>
              <w:rPr>
                <w:b w:val="false"/>
                <w:bCs w:val="false"/>
                <w:sz w:val="20"/>
                <w:szCs w:val="20"/>
              </w:rPr>
              <w:t xml:space="preserve">55</w:t>
            </w:r>
          </w:p>
        </w:tc>
        <w:tc>
          <w:tcPr>
            <w:shd w:fill="FFFFFF" w:val="clear"/>
            <w:tcMar>
              <w:top w:type="dxa" w:w="80"/>
              <w:left w:type="dxa" w:w="100"/>
              <w:bottom w:type="dxa" w:w="80"/>
              <w:right w:type="dxa" w:w="100"/>
            </w:tcMar>
          </w:tcPr>
          <w:p>
            <w:r>
              <w:rPr>
                <w:b w:val="false"/>
                <w:bCs w:val="false"/>
                <w:sz w:val="20"/>
                <w:szCs w:val="20"/>
              </w:rPr>
              <w:t xml:space="preserve">Every code change must state the exact file path before showing Find this / Replace with — no exceptions, no slipping</w:t>
            </w:r>
          </w:p>
        </w:tc>
      </w:tr>
      <w:tr>
        <w:tc>
          <w:tcPr>
            <w:shd w:fill="F7F5F1" w:val="clear"/>
            <w:tcMar>
              <w:top w:type="dxa" w:w="80"/>
              <w:left w:type="dxa" w:w="100"/>
              <w:bottom w:type="dxa" w:w="80"/>
              <w:right w:type="dxa" w:w="100"/>
            </w:tcMar>
          </w:tcPr>
          <w:p>
            <w:r>
              <w:rPr>
                <w:b w:val="false"/>
                <w:bCs w:val="false"/>
                <w:sz w:val="20"/>
                <w:szCs w:val="20"/>
              </w:rPr>
              <w:t xml:space="preserve">56</w:t>
            </w:r>
          </w:p>
        </w:tc>
        <w:tc>
          <w:tcPr>
            <w:shd w:fill="F7F5F1" w:val="clear"/>
            <w:tcMar>
              <w:top w:type="dxa" w:w="80"/>
              <w:left w:type="dxa" w:w="100"/>
              <w:bottom w:type="dxa" w:w="80"/>
              <w:right w:type="dxa" w:w="100"/>
            </w:tcMar>
          </w:tcPr>
          <w:p>
            <w:r>
              <w:rPr>
                <w:b w:val="false"/>
                <w:bCs w:val="false"/>
                <w:sz w:val="20"/>
                <w:szCs w:val="20"/>
              </w:rPr>
              <w:t xml:space="preserve">Only image and category changes on an approved seller product trigger re-review — category matters because it drives Tier 2 delivery detection and category-based commission, not just presentation. All other fields save silently and the product stays live</w:t>
            </w:r>
          </w:p>
        </w:tc>
      </w:tr>
      <w:tr>
        <w:tc>
          <w:tcPr>
            <w:shd w:fill="FFFFFF" w:val="clear"/>
            <w:tcMar>
              <w:top w:type="dxa" w:w="80"/>
              <w:left w:type="dxa" w:w="100"/>
              <w:bottom w:type="dxa" w:w="80"/>
              <w:right w:type="dxa" w:w="100"/>
            </w:tcMar>
          </w:tcPr>
          <w:p>
            <w:r>
              <w:rPr>
                <w:b w:val="false"/>
                <w:bCs w:val="false"/>
                <w:sz w:val="20"/>
                <w:szCs w:val="20"/>
              </w:rPr>
              <w:t xml:space="preserve">57</w:t>
            </w:r>
          </w:p>
        </w:tc>
        <w:tc>
          <w:tcPr>
            <w:shd w:fill="FFFFFF" w:val="clear"/>
            <w:tcMar>
              <w:top w:type="dxa" w:w="80"/>
              <w:left w:type="dxa" w:w="100"/>
              <w:bottom w:type="dxa" w:w="80"/>
              <w:right w:type="dxa" w:w="100"/>
            </w:tcMar>
          </w:tcPr>
          <w:p>
            <w:r>
              <w:rPr>
                <w:b w:val="false"/>
                <w:bCs w:val="false"/>
                <w:sz w:val="20"/>
                <w:szCs w:val="20"/>
              </w:rPr>
              <w:t xml:space="preserve">A price drop to 50% or less of a product's immediately-prior price sets a non-blocking priceDropFlag for admin visibility only — never blocks the save, never forces re-review</w:t>
            </w:r>
          </w:p>
        </w:tc>
      </w:tr>
      <w:tr>
        <w:tc>
          <w:tcPr>
            <w:shd w:fill="F7F5F1" w:val="clear"/>
            <w:tcMar>
              <w:top w:type="dxa" w:w="80"/>
              <w:left w:type="dxa" w:w="100"/>
              <w:bottom w:type="dxa" w:w="80"/>
              <w:right w:type="dxa" w:w="100"/>
            </w:tcMar>
          </w:tcPr>
          <w:p>
            <w:r>
              <w:rPr>
                <w:b w:val="false"/>
                <w:bCs w:val="false"/>
                <w:sz w:val="20"/>
                <w:szCs w:val="20"/>
              </w:rPr>
              <w:t xml:space="preserve">58</w:t>
            </w:r>
          </w:p>
        </w:tc>
        <w:tc>
          <w:tcPr>
            <w:shd w:fill="F7F5F1" w:val="clear"/>
            <w:tcMar>
              <w:top w:type="dxa" w:w="80"/>
              <w:left w:type="dxa" w:w="100"/>
              <w:bottom w:type="dxa" w:w="80"/>
              <w:right w:type="dxa" w:w="100"/>
            </w:tcMar>
          </w:tcPr>
          <w:p>
            <w:r>
              <w:rPr>
                <w:b w:val="false"/>
                <w:bCs w:val="false"/>
                <w:sz w:val="20"/>
                <w:szCs w:val="20"/>
              </w:rPr>
              <w:t xml:space="preserve">Buyer-provided delivery/handling instructions use structured checkbox tags only (Order.handlingTags) — never free text, since free text shown to a seller is a direct channel for a buyer to leak contact information</w:t>
            </w:r>
          </w:p>
        </w:tc>
      </w:tr>
      <w:tr>
        <w:tc>
          <w:tcPr>
            <w:shd w:fill="FFFFFF" w:val="clear"/>
            <w:tcMar>
              <w:top w:type="dxa" w:w="80"/>
              <w:left w:type="dxa" w:w="100"/>
              <w:bottom w:type="dxa" w:w="80"/>
              <w:right w:type="dxa" w:w="100"/>
            </w:tcMar>
          </w:tcPr>
          <w:p>
            <w:r>
              <w:rPr>
                <w:b w:val="false"/>
                <w:bCs w:val="false"/>
                <w:sz w:val="20"/>
                <w:szCs w:val="20"/>
              </w:rPr>
              <w:t xml:space="preserve">59</w:t>
            </w:r>
          </w:p>
        </w:tc>
        <w:tc>
          <w:tcPr>
            <w:shd w:fill="FFFFFF" w:val="clear"/>
            <w:tcMar>
              <w:top w:type="dxa" w:w="80"/>
              <w:left w:type="dxa" w:w="100"/>
              <w:bottom w:type="dxa" w:w="80"/>
              <w:right w:type="dxa" w:w="100"/>
            </w:tcMar>
          </w:tcPr>
          <w:p>
            <w:r>
              <w:rPr>
                <w:b w:val="false"/>
                <w:bCs w:val="false"/>
                <w:sz w:val="20"/>
                <w:szCs w:val="20"/>
              </w:rPr>
              <w:t xml:space="preserve">The header's condensed-scroll state must use two-threshold hysteresis, never a single shared threshold</w:t>
            </w:r>
          </w:p>
        </w:tc>
      </w:tr>
      <w:tr>
        <w:tc>
          <w:tcPr>
            <w:shd w:fill="F7F5F1" w:val="clear"/>
            <w:tcMar>
              <w:top w:type="dxa" w:w="80"/>
              <w:left w:type="dxa" w:w="100"/>
              <w:bottom w:type="dxa" w:w="80"/>
              <w:right w:type="dxa" w:w="100"/>
            </w:tcMar>
          </w:tcPr>
          <w:p>
            <w:r>
              <w:rPr>
                <w:b w:val="false"/>
                <w:bCs w:val="false"/>
                <w:sz w:val="20"/>
                <w:szCs w:val="20"/>
              </w:rPr>
              <w:t xml:space="preserve">60</w:t>
            </w:r>
          </w:p>
        </w:tc>
        <w:tc>
          <w:tcPr>
            <w:shd w:fill="F7F5F1" w:val="clear"/>
            <w:tcMar>
              <w:top w:type="dxa" w:w="80"/>
              <w:left w:type="dxa" w:w="100"/>
              <w:bottom w:type="dxa" w:w="80"/>
              <w:right w:type="dxa" w:w="100"/>
            </w:tcMar>
          </w:tcPr>
          <w:p>
            <w:r>
              <w:rPr>
                <w:b w:val="false"/>
                <w:bCs w:val="false"/>
                <w:sz w:val="20"/>
                <w:szCs w:val="20"/>
              </w:rPr>
              <w:t xml:space="preserve">ShopZoneLogo's icon box stack must stay vertically centered within its own viewBox, never anchored to the bottom</w:t>
            </w:r>
          </w:p>
        </w:tc>
      </w:tr>
      <w:tr>
        <w:tc>
          <w:tcPr>
            <w:shd w:fill="FFFFFF" w:val="clear"/>
            <w:tcMar>
              <w:top w:type="dxa" w:w="80"/>
              <w:left w:type="dxa" w:w="100"/>
              <w:bottom w:type="dxa" w:w="80"/>
              <w:right w:type="dxa" w:w="100"/>
            </w:tcMar>
          </w:tcPr>
          <w:p>
            <w:r>
              <w:rPr>
                <w:b w:val="false"/>
                <w:bCs w:val="false"/>
                <w:sz w:val="20"/>
                <w:szCs w:val="20"/>
              </w:rPr>
              <w:t xml:space="preserve">61</w:t>
            </w:r>
          </w:p>
        </w:tc>
        <w:tc>
          <w:tcPr>
            <w:shd w:fill="FFFFFF" w:val="clear"/>
            <w:tcMar>
              <w:top w:type="dxa" w:w="80"/>
              <w:left w:type="dxa" w:w="100"/>
              <w:bottom w:type="dxa" w:w="80"/>
              <w:right w:type="dxa" w:w="100"/>
            </w:tcMar>
          </w:tcPr>
          <w:p>
            <w:r>
              <w:rPr>
                <w:b w:val="false"/>
                <w:bCs w:val="false"/>
                <w:sz w:val="20"/>
                <w:szCs w:val="20"/>
              </w:rPr>
              <w:t xml:space="preserve">Cart items never carry an _id field — only product. Any UI referencing a cart item's identity must use item.product</w:t>
            </w:r>
          </w:p>
        </w:tc>
      </w:tr>
      <w:tr>
        <w:tc>
          <w:tcPr>
            <w:shd w:fill="F7F5F1" w:val="clear"/>
            <w:tcMar>
              <w:top w:type="dxa" w:w="80"/>
              <w:left w:type="dxa" w:w="100"/>
              <w:bottom w:type="dxa" w:w="80"/>
              <w:right w:type="dxa" w:w="100"/>
            </w:tcMar>
          </w:tcPr>
          <w:p>
            <w:r>
              <w:rPr>
                <w:b w:val="false"/>
                <w:bCs w:val="false"/>
                <w:sz w:val="20"/>
                <w:szCs w:val="20"/>
              </w:rPr>
              <w:t xml:space="preserve">62</w:t>
            </w:r>
          </w:p>
        </w:tc>
        <w:tc>
          <w:tcPr>
            <w:shd w:fill="F7F5F1" w:val="clear"/>
            <w:tcMar>
              <w:top w:type="dxa" w:w="80"/>
              <w:left w:type="dxa" w:w="100"/>
              <w:bottom w:type="dxa" w:w="80"/>
              <w:right w:type="dxa" w:w="100"/>
            </w:tcMar>
          </w:tcPr>
          <w:p>
            <w:r>
              <w:rPr>
                <w:b w:val="false"/>
                <w:bCs w:val="false"/>
                <w:sz w:val="20"/>
                <w:szCs w:val="20"/>
              </w:rPr>
              <w:t xml:space="preserve">Cart items must carry a category field, set by addToCart in cartSlice.js, so Tier 2 delivery detection can warn the buyer before checkout</w:t>
            </w:r>
          </w:p>
        </w:tc>
      </w:tr>
      <w:tr>
        <w:tc>
          <w:tcPr>
            <w:shd w:fill="FFFFFF" w:val="clear"/>
            <w:tcMar>
              <w:top w:type="dxa" w:w="80"/>
              <w:left w:type="dxa" w:w="100"/>
              <w:bottom w:type="dxa" w:w="80"/>
              <w:right w:type="dxa" w:w="100"/>
            </w:tcMar>
          </w:tcPr>
          <w:p>
            <w:r>
              <w:rPr>
                <w:b w:val="false"/>
                <w:bCs w:val="false"/>
                <w:sz w:val="20"/>
                <w:szCs w:val="20"/>
              </w:rPr>
              <w:t xml:space="preserve">63</w:t>
            </w:r>
          </w:p>
        </w:tc>
        <w:tc>
          <w:tcPr>
            <w:shd w:fill="FFFFFF" w:val="clear"/>
            <w:tcMar>
              <w:top w:type="dxa" w:w="80"/>
              <w:left w:type="dxa" w:w="100"/>
              <w:bottom w:type="dxa" w:w="80"/>
              <w:right w:type="dxa" w:w="100"/>
            </w:tcMar>
          </w:tcPr>
          <w:p>
            <w:r>
              <w:rPr>
                <w:b w:val="false"/>
                <w:bCs w:val="false"/>
                <w:sz w:val="20"/>
                <w:szCs w:val="20"/>
              </w:rPr>
              <w:t xml:space="preserve">Receipt and Invoice are distinct documents and must never be conflated — Receipt proves payment already received, Invoice is a payment demand issued at order placement</w:t>
            </w:r>
          </w:p>
        </w:tc>
      </w:tr>
      <w:tr>
        <w:tc>
          <w:tcPr>
            <w:shd w:fill="F7F5F1" w:val="clear"/>
            <w:tcMar>
              <w:top w:type="dxa" w:w="80"/>
              <w:left w:type="dxa" w:w="100"/>
              <w:bottom w:type="dxa" w:w="80"/>
              <w:right w:type="dxa" w:w="100"/>
            </w:tcMar>
          </w:tcPr>
          <w:p>
            <w:r>
              <w:rPr>
                <w:b w:val="false"/>
                <w:bCs w:val="false"/>
                <w:sz w:val="20"/>
                <w:szCs w:val="20"/>
              </w:rPr>
              <w:t xml:space="preserve">64</w:t>
            </w:r>
          </w:p>
        </w:tc>
        <w:tc>
          <w:tcPr>
            <w:shd w:fill="F7F5F1" w:val="clear"/>
            <w:tcMar>
              <w:top w:type="dxa" w:w="80"/>
              <w:left w:type="dxa" w:w="100"/>
              <w:bottom w:type="dxa" w:w="80"/>
              <w:right w:type="dxa" w:w="100"/>
            </w:tcMar>
          </w:tcPr>
          <w:p>
            <w:r>
              <w:rPr>
                <w:b w:val="false"/>
                <w:bCs w:val="false"/>
                <w:sz w:val="20"/>
                <w:szCs w:val="20"/>
              </w:rPr>
              <w:t xml:space="preserve">ShopZone has no KRA PIN as of this rule's adoption — InvoiceModal renders without an eTIMS QR code or PIN line until that registration exists; eTIMS integration is its own blocked future step</w:t>
            </w:r>
          </w:p>
        </w:tc>
      </w:tr>
      <w:tr>
        <w:tc>
          <w:tcPr>
            <w:shd w:fill="FFFFFF" w:val="clear"/>
            <w:tcMar>
              <w:top w:type="dxa" w:w="80"/>
              <w:left w:type="dxa" w:w="100"/>
              <w:bottom w:type="dxa" w:w="80"/>
              <w:right w:type="dxa" w:w="100"/>
            </w:tcMar>
          </w:tcPr>
          <w:p>
            <w:r>
              <w:rPr>
                <w:b w:val="false"/>
                <w:bCs w:val="false"/>
                <w:sz w:val="20"/>
                <w:szCs w:val="20"/>
              </w:rPr>
              <w:t xml:space="preserve">65</w:t>
            </w:r>
          </w:p>
        </w:tc>
        <w:tc>
          <w:tcPr>
            <w:shd w:fill="FFFFFF" w:val="clear"/>
            <w:tcMar>
              <w:top w:type="dxa" w:w="80"/>
              <w:left w:type="dxa" w:w="100"/>
              <w:bottom w:type="dxa" w:w="80"/>
              <w:right w:type="dxa" w:w="100"/>
            </w:tcMar>
          </w:tcPr>
          <w:p>
            <w:r>
              <w:rPr>
                <w:b w:val="false"/>
                <w:bCs w:val="false"/>
                <w:sz w:val="20"/>
                <w:szCs w:val="20"/>
              </w:rPr>
              <w:t xml:space="preserve">Aceternity UI, Mobbin, Refero, Godly, and 10x are reference and inspiration tools only, never source component libraries to drop in wholesale — sequenced last in the build order</w:t>
            </w:r>
          </w:p>
        </w:tc>
      </w:tr>
      <w:tr>
        <w:tc>
          <w:tcPr>
            <w:shd w:fill="FFF3CD" w:val="clear"/>
            <w:tcMar>
              <w:top w:type="dxa" w:w="80"/>
              <w:left w:type="dxa" w:w="100"/>
              <w:bottom w:type="dxa" w:w="80"/>
              <w:right w:type="dxa" w:w="100"/>
            </w:tcMar>
          </w:tcPr>
          <w:p>
            <w:r>
              <w:rPr>
                <w:b w:val="false"/>
                <w:bCs w:val="false"/>
                <w:sz w:val="20"/>
                <w:szCs w:val="20"/>
              </w:rPr>
              <w:t xml:space="preserve">66</w:t>
            </w:r>
          </w:p>
        </w:tc>
        <w:tc>
          <w:tcPr>
            <w:shd w:fill="FFF3CD" w:val="clear"/>
            <w:tcMar>
              <w:top w:type="dxa" w:w="80"/>
              <w:left w:type="dxa" w:w="100"/>
              <w:bottom w:type="dxa" w:w="80"/>
              <w:right w:type="dxa" w:w="100"/>
            </w:tcMar>
          </w:tcPr>
          <w:p>
            <w:r>
              <w:rPr>
                <w:b w:val="false"/>
                <w:bCs w:val="false"/>
                <w:sz w:val="20"/>
                <w:szCs w:val="20"/>
              </w:rPr>
              <w:t xml:space="preserve">Any tabbed page must persist its active tab in the URL via useSearchParams (?tab=key), never plain component state alone — a refresh must never silently bounce the user back to the default tab. First formalised after the seller dashboard sidebar reintroduced this bug.</w:t>
            </w:r>
          </w:p>
        </w:tc>
      </w:tr>
      <w:tr>
        <w:tc>
          <w:tcPr>
            <w:shd w:fill="FFF3CD" w:val="clear"/>
            <w:tcMar>
              <w:top w:type="dxa" w:w="80"/>
              <w:left w:type="dxa" w:w="100"/>
              <w:bottom w:type="dxa" w:w="80"/>
              <w:right w:type="dxa" w:w="100"/>
            </w:tcMar>
          </w:tcPr>
          <w:p>
            <w:r>
              <w:rPr>
                <w:b w:val="false"/>
                <w:bCs w:val="false"/>
                <w:sz w:val="20"/>
                <w:szCs w:val="20"/>
              </w:rPr>
              <w:t xml:space="preserve">67</w:t>
            </w:r>
          </w:p>
        </w:tc>
        <w:tc>
          <w:tcPr>
            <w:shd w:fill="FFF3CD" w:val="clear"/>
            <w:tcMar>
              <w:top w:type="dxa" w:w="80"/>
              <w:left w:type="dxa" w:w="100"/>
              <w:bottom w:type="dxa" w:w="80"/>
              <w:right w:type="dxa" w:w="100"/>
            </w:tcMar>
          </w:tcPr>
          <w:p>
            <w:r>
              <w:rPr>
                <w:b w:val="false"/>
                <w:bCs w:val="false"/>
                <w:sz w:val="20"/>
                <w:szCs w:val="20"/>
              </w:rPr>
              <w:t xml:space="preserve">The seller handoff-to-courier confirmation is mandatory and entirely self-serve — no admin approval anywhere in the normal path. Admin retains a manual override to mark an order delivered directly for edge cases (e.g. in-person collection) where there is nothing for a seller to hand off to a courier.</w:t>
            </w:r>
          </w:p>
        </w:tc>
      </w:tr>
      <w:tr>
        <w:tc>
          <w:tcPr>
            <w:shd w:fill="FFF3CD" w:val="clear"/>
            <w:tcMar>
              <w:top w:type="dxa" w:w="80"/>
              <w:left w:type="dxa" w:w="100"/>
              <w:bottom w:type="dxa" w:w="80"/>
              <w:right w:type="dxa" w:w="100"/>
            </w:tcMar>
          </w:tcPr>
          <w:p>
            <w:r>
              <w:rPr>
                <w:b w:val="false"/>
                <w:bCs w:val="false"/>
                <w:sz w:val="20"/>
                <w:szCs w:val="20"/>
              </w:rPr>
              <w:t xml:space="preserve">68</w:t>
            </w:r>
          </w:p>
        </w:tc>
        <w:tc>
          <w:tcPr>
            <w:shd w:fill="FFF3CD" w:val="clear"/>
            <w:tcMar>
              <w:top w:type="dxa" w:w="80"/>
              <w:left w:type="dxa" w:w="100"/>
              <w:bottom w:type="dxa" w:w="80"/>
              <w:right w:type="dxa" w:w="100"/>
            </w:tcMar>
          </w:tcPr>
          <w:p>
            <w:r>
              <w:rPr>
                <w:b w:val="false"/>
                <w:bCs w:val="false"/>
                <w:sz w:val="20"/>
                <w:szCs w:val="20"/>
              </w:rPr>
              <w:t xml:space="preserve">An undelivered, dispatched order auto-confirms as delivered 5 days after handoff, checked lazily on every order fetch (getOrderById, getMyOrders) rather than via a scheduled job — deliveryConfirmedBy is set to 'auto' when this fires.</w:t>
            </w:r>
          </w:p>
        </w:tc>
      </w:tr>
      <w:tr>
        <w:tc>
          <w:tcPr>
            <w:shd w:fill="FFF3CD" w:val="clear"/>
            <w:tcMar>
              <w:top w:type="dxa" w:w="80"/>
              <w:left w:type="dxa" w:w="100"/>
              <w:bottom w:type="dxa" w:w="80"/>
              <w:right w:type="dxa" w:w="100"/>
            </w:tcMar>
          </w:tcPr>
          <w:p>
            <w:r>
              <w:rPr>
                <w:b w:val="false"/>
                <w:bCs w:val="false"/>
                <w:sz w:val="20"/>
                <w:szCs w:val="20"/>
              </w:rPr>
              <w:t xml:space="preserve">69</w:t>
            </w:r>
          </w:p>
        </w:tc>
        <w:tc>
          <w:tcPr>
            <w:shd w:fill="FFF3CD" w:val="clear"/>
            <w:tcMar>
              <w:top w:type="dxa" w:w="80"/>
              <w:left w:type="dxa" w:w="100"/>
              <w:bottom w:type="dxa" w:w="80"/>
              <w:right w:type="dxa" w:w="100"/>
            </w:tcMar>
          </w:tcPr>
          <w:p>
            <w:r>
              <w:rPr>
                <w:b w:val="false"/>
                <w:bCs w:val="false"/>
                <w:sz w:val="20"/>
                <w:szCs w:val="20"/>
              </w:rPr>
              <w:t xml:space="preserve">A 72-hour dispute window opens the moment an order becomes delivered by any of the three paths (buyer, auto, or admin). Seller payout is never eligible for release (getPayoutQueue) until this window has passed, except for orders that predate the feature and carry no disputeWindowExpiresAt at all.</w:t>
            </w:r>
          </w:p>
        </w:tc>
      </w:tr>
      <w:tr>
        <w:tc>
          <w:tcPr>
            <w:shd w:fill="FFF3CD" w:val="clear"/>
            <w:tcMar>
              <w:top w:type="dxa" w:w="80"/>
              <w:left w:type="dxa" w:w="100"/>
              <w:bottom w:type="dxa" w:w="80"/>
              <w:right w:type="dxa" w:w="100"/>
            </w:tcMar>
          </w:tcPr>
          <w:p>
            <w:r>
              <w:rPr>
                <w:b w:val="false"/>
                <w:bCs w:val="false"/>
                <w:sz w:val="20"/>
                <w:szCs w:val="20"/>
              </w:rPr>
              <w:t xml:space="preserve">70</w:t>
            </w:r>
          </w:p>
        </w:tc>
        <w:tc>
          <w:tcPr>
            <w:shd w:fill="FFF3CD" w:val="clear"/>
            <w:tcMar>
              <w:top w:type="dxa" w:w="80"/>
              <w:left w:type="dxa" w:w="100"/>
              <w:bottom w:type="dxa" w:w="80"/>
              <w:right w:type="dxa" w:w="100"/>
            </w:tcMar>
          </w:tcPr>
          <w:p>
            <w:r>
              <w:rPr>
                <w:b w:val="false"/>
                <w:bCs w:val="false"/>
                <w:sz w:val="20"/>
                <w:szCs w:val="20"/>
              </w:rPr>
              <w:t xml:space="preserve">The Tier 2 delivery quote cap is 5x the zone base rate, not 3x — raised this session after a legitimate real-world quote came close to the previous ceiling.</w:t>
            </w:r>
          </w:p>
        </w:tc>
      </w:tr>
      <w:tr>
        <w:tc>
          <w:tcPr>
            <w:shd w:fill="FFF3CD" w:val="clear"/>
            <w:tcMar>
              <w:top w:type="dxa" w:w="80"/>
              <w:left w:type="dxa" w:w="100"/>
              <w:bottom w:type="dxa" w:w="80"/>
              <w:right w:type="dxa" w:w="100"/>
            </w:tcMar>
          </w:tcPr>
          <w:p>
            <w:r>
              <w:rPr>
                <w:b w:val="false"/>
                <w:bCs w:val="false"/>
                <w:sz w:val="20"/>
                <w:szCs w:val="20"/>
              </w:rPr>
              <w:t xml:space="preserve">71</w:t>
            </w:r>
          </w:p>
        </w:tc>
        <w:tc>
          <w:tcPr>
            <w:shd w:fill="FFF3CD" w:val="clear"/>
            <w:tcMar>
              <w:top w:type="dxa" w:w="80"/>
              <w:left w:type="dxa" w:w="100"/>
              <w:bottom w:type="dxa" w:w="80"/>
              <w:right w:type="dxa" w:w="100"/>
            </w:tcMar>
          </w:tcPr>
          <w:p>
            <w:r>
              <w:rPr>
                <w:b w:val="false"/>
                <w:bCs w:val="false"/>
                <w:sz w:val="20"/>
                <w:szCs w:val="20"/>
              </w:rPr>
              <w:t xml:space="preserve">Changing a seller's KRA PIN or M-Pesa payout number from My Profile always requires a confirmation modal naming the exact fields about to change, and always fires a transactional notification to the seller afterward. Every other profile field saves immediately with no modal.</w:t>
            </w:r>
          </w:p>
        </w:tc>
      </w:tr>
      <w:tr>
        <w:tc>
          <w:tcPr>
            <w:shd w:fill="FFF3CD" w:val="clear"/>
            <w:tcMar>
              <w:top w:type="dxa" w:w="80"/>
              <w:left w:type="dxa" w:w="100"/>
              <w:bottom w:type="dxa" w:w="80"/>
              <w:right w:type="dxa" w:w="100"/>
            </w:tcMar>
          </w:tcPr>
          <w:p>
            <w:r>
              <w:rPr>
                <w:b w:val="false"/>
                <w:bCs w:val="false"/>
                <w:sz w:val="20"/>
                <w:szCs w:val="20"/>
              </w:rPr>
              <w:t xml:space="preserve">72</w:t>
            </w:r>
          </w:p>
        </w:tc>
        <w:tc>
          <w:tcPr>
            <w:shd w:fill="FFF3CD" w:val="clear"/>
            <w:tcMar>
              <w:top w:type="dxa" w:w="80"/>
              <w:left w:type="dxa" w:w="100"/>
              <w:bottom w:type="dxa" w:w="80"/>
              <w:right w:type="dxa" w:w="100"/>
            </w:tcMar>
          </w:tcPr>
          <w:p>
            <w:r>
              <w:rPr>
                <w:b w:val="false"/>
                <w:bCs w:val="false"/>
                <w:sz w:val="20"/>
                <w:szCs w:val="20"/>
              </w:rPr>
              <w:t xml:space="preserve">Wishlist and Recently Viewed are account-linked (User.wishlist, User.recentlyViewed), never device/localStorage-linked. Recently Viewed is capped at 50 stored entries with the most recent 15 surfaced in any UI.</w:t>
            </w:r>
          </w:p>
        </w:tc>
      </w:tr>
      <w:tr>
        <w:tc>
          <w:tcPr>
            <w:shd w:fill="FFF3CD" w:val="clear"/>
            <w:tcMar>
              <w:top w:type="dxa" w:w="80"/>
              <w:left w:type="dxa" w:w="100"/>
              <w:bottom w:type="dxa" w:w="80"/>
              <w:right w:type="dxa" w:w="100"/>
            </w:tcMar>
          </w:tcPr>
          <w:p>
            <w:r>
              <w:rPr>
                <w:b w:val="false"/>
                <w:bCs w:val="false"/>
                <w:sz w:val="20"/>
                <w:szCs w:val="20"/>
              </w:rPr>
              <w:t xml:space="preserve">73</w:t>
            </w:r>
          </w:p>
        </w:tc>
        <w:tc>
          <w:tcPr>
            <w:shd w:fill="FFF3CD" w:val="clear"/>
            <w:tcMar>
              <w:top w:type="dxa" w:w="80"/>
              <w:left w:type="dxa" w:w="100"/>
              <w:bottom w:type="dxa" w:w="80"/>
              <w:right w:type="dxa" w:w="100"/>
            </w:tcMar>
          </w:tcPr>
          <w:p>
            <w:r>
              <w:rPr>
                <w:b w:val="false"/>
                <w:bCs w:val="false"/>
                <w:sz w:val="20"/>
                <w:szCs w:val="20"/>
              </w:rPr>
              <w:t xml:space="preserve">No card number, CVV, or expiry is ever stored anywhere on the platform, including local storage — manual card payments redirect through the buyer's bank's own 3D Secure OTP flow with nothing persisted on the ShopZone side. A saved default M-Pesa checkout number (User.savedMpesaNumber) is the only payment-adjacent value stored, and it is distinct from a seller's own payout number.</w:t>
            </w:r>
          </w:p>
        </w:tc>
      </w:tr>
      <w:tr>
        <w:tc>
          <w:tcPr>
            <w:shd w:fill="FFF3CD" w:val="clear"/>
            <w:tcMar>
              <w:top w:type="dxa" w:w="80"/>
              <w:left w:type="dxa" w:w="100"/>
              <w:bottom w:type="dxa" w:w="80"/>
              <w:right w:type="dxa" w:w="100"/>
            </w:tcMar>
          </w:tcPr>
          <w:p>
            <w:r>
              <w:rPr>
                <w:b w:val="false"/>
                <w:bCs w:val="false"/>
                <w:sz w:val="20"/>
                <w:szCs w:val="20"/>
              </w:rPr>
              <w:t xml:space="preserve">74</w:t>
            </w:r>
          </w:p>
        </w:tc>
        <w:tc>
          <w:tcPr>
            <w:shd w:fill="FFF3CD" w:val="clear"/>
            <w:tcMar>
              <w:top w:type="dxa" w:w="80"/>
              <w:left w:type="dxa" w:w="100"/>
              <w:bottom w:type="dxa" w:w="80"/>
              <w:right w:type="dxa" w:w="100"/>
            </w:tcMar>
          </w:tcPr>
          <w:p>
            <w:r>
              <w:rPr>
                <w:b w:val="false"/>
                <w:bCs w:val="false"/>
                <w:sz w:val="20"/>
                <w:szCs w:val="20"/>
              </w:rPr>
              <w:t xml:space="preserve">Minimum grey for any hint, note, or secondary-label text anywhere on the platform is #5c5c5c — #999 and #767676 are confirmed too low-contrast at the font sizes used and must not be reintroduced.</w:t>
            </w:r>
          </w:p>
        </w:tc>
      </w:tr>
    </w:tbl>
    <w:p>
      <w:pPr>
        <w:pStyle w:val="Heading1"/>
        <w:spacing w:after="150" w:before="300"/>
      </w:pPr>
      <w:r>
        <w:rPr>
          <w:b/>
          <w:bCs/>
          <w:color w:val="002147"/>
        </w:rPr>
        <w:t xml:space="preserve">Section 5 — Design System</w:t>
      </w:r>
    </w:p>
    <w:p>
      <w:pPr>
        <w:pStyle w:val="Heading2"/>
        <w:spacing w:after="120" w:before="260"/>
      </w:pPr>
      <w:r>
        <w:rPr>
          <w:b/>
          <w:bCs/>
          <w:color w:val="002147"/>
        </w:rPr>
        <w:t xml:space="preserve">Colours</w:t>
      </w:r>
    </w:p>
    <w:p>
      <w:pPr>
        <w:pStyle w:val="ListParagraph"/>
        <w:numPr>
          <w:ilvl w:val="0"/>
          <w:numId w:val="1"/>
        </w:numPr>
        <w:spacing w:after="80"/>
      </w:pPr>
      <w:r>
        <w:rPr>
          <w:b w:val="false"/>
          <w:bCs w:val="false"/>
          <w:sz w:val="22"/>
          <w:szCs w:val="22"/>
        </w:rPr>
        <w:t xml:space="preserve">Oxford Blue: #002147 — var(--oxford-blue)</w:t>
      </w:r>
    </w:p>
    <w:p>
      <w:pPr>
        <w:pStyle w:val="ListParagraph"/>
        <w:numPr>
          <w:ilvl w:val="0"/>
          <w:numId w:val="1"/>
        </w:numPr>
        <w:spacing w:after="80"/>
      </w:pPr>
      <w:r>
        <w:rPr>
          <w:b w:val="false"/>
          <w:bCs w:val="false"/>
          <w:sz w:val="22"/>
          <w:szCs w:val="22"/>
        </w:rPr>
        <w:t xml:space="preserve">Tan: #D2B48C — var(--tan)</w:t>
      </w:r>
    </w:p>
    <w:p>
      <w:pPr>
        <w:pStyle w:val="ListParagraph"/>
        <w:numPr>
          <w:ilvl w:val="0"/>
          <w:numId w:val="1"/>
        </w:numPr>
        <w:spacing w:after="80"/>
      </w:pPr>
      <w:r>
        <w:rPr>
          <w:b w:val="false"/>
          <w:bCs w:val="false"/>
          <w:sz w:val="22"/>
          <w:szCs w:val="22"/>
        </w:rPr>
        <w:t xml:space="preserve">Off-white: #FAF8F5 — var(--off-white)</w:t>
      </w:r>
    </w:p>
    <w:p>
      <w:pPr>
        <w:pStyle w:val="Heading2"/>
        <w:spacing w:after="120" w:before="260"/>
      </w:pPr>
      <w:r>
        <w:rPr>
          <w:b/>
          <w:bCs/>
          <w:color w:val="002147"/>
        </w:rPr>
        <w:t xml:space="preserve">Cinematic Pages (static/rarely-visited only)</w:t>
      </w:r>
    </w:p>
    <w:p>
      <w:pPr>
        <w:spacing w:after="120"/>
      </w:pPr>
      <w:r>
        <w:rPr>
          <w:b w:val="false"/>
          <w:bCs w:val="false"/>
          <w:i w:val="false"/>
          <w:iCs w:val="false"/>
          <w:sz w:val="22"/>
          <w:szCs w:val="22"/>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20" w:before="260"/>
      </w:pPr>
      <w:r>
        <w:rPr>
          <w:b/>
          <w:bCs/>
          <w:color w:val="002147"/>
        </w:rPr>
        <w:t xml:space="preserve">Working Pages (interactive/frequently-used)</w:t>
      </w:r>
    </w:p>
    <w:p>
      <w:pPr>
        <w:spacing w:after="120"/>
      </w:pPr>
      <w:r>
        <w:rPr>
          <w:b w:val="false"/>
          <w:bCs w:val="false"/>
          <w:i w:val="false"/>
          <w:iCs w:val="false"/>
          <w:sz w:val="22"/>
          <w:szCs w:val="22"/>
        </w:rPr>
        <w:t xml:space="preserve">Applied to: BrandsPage, NewArrivalsPage, FeaturedPage, product listings, cart, checkout, profile, SpecialOffersPage, NotificationsPage. Simple Oxford Blue hero strip, tabs or filters below, clean grid, no scroll reveal on individual cards.</w:t>
      </w:r>
    </w:p>
    <w:p>
      <w:pPr>
        <w:pStyle w:val="Heading2"/>
        <w:spacing w:after="120" w:before="260"/>
      </w:pPr>
      <w:r>
        <w:rPr>
          <w:b/>
          <w:bCs/>
          <w:color w:val="002147"/>
        </w:rPr>
        <w:t xml:space="preserve">Admin Pages Gold Standard</w:t>
      </w:r>
    </w:p>
    <w:p>
      <w:pPr>
        <w:spacing w:after="120"/>
      </w:pPr>
      <w:r>
        <w:rPr>
          <w:b w:val="false"/>
          <w:bCs w:val="false"/>
          <w:i w:val="false"/>
          <w:iCs w:val="false"/>
          <w:sz w:val="22"/>
          <w:szCs w:val="22"/>
        </w:rPr>
        <w:t xml:space="preserve">Reference: AdminOrderListPage and AdminEnquiriesPage. White header with tan icon + bold title + subtitle + right-side count pills. Coloured tab bar with coloured count badges. Search bar on every list page. Oxford Blue table header with Tan column text. Alternating row shading. Coloured status badges. Full-width own layout via negative margin breakout.</w:t>
      </w:r>
    </w:p>
    <w:p>
      <w:pPr>
        <w:pStyle w:val="Heading2"/>
        <w:spacing w:after="120" w:before="260"/>
      </w:pPr>
      <w:r>
        <w:rPr>
          <w:b/>
          <w:bCs/>
          <w:color w:val="002147"/>
        </w:rPr>
        <w:t xml:space="preserve">Seller Dashboard — New Left-Sidebar Pattern</w:t>
      </w:r>
    </w:p>
    <w:p>
      <w:pPr>
        <w:spacing w:after="120"/>
      </w:pPr>
      <w:r>
        <w:rPr>
          <w:b w:val="false"/>
          <w:bCs w:val="false"/>
          <w:i w:val="false"/>
          <w:iCs w:val="false"/>
          <w:sz w:val="22"/>
          <w:szCs w:val="22"/>
        </w:rPr>
        <w:t xml:space="preserve">Established this session on SellerDashboardPage. A sticky left-hand vertical sidebar (My Profile, Overview, My Products, My Orders, My Payments) replaces the previous horizontal tab bar, with an explicit mobile breakpoint that turns the sidebar into a horizontal row. This pattern is confirmed functional but explicitly NOT yet visually polished — see ISS-039 in Section 7. It does not yet use the ScrollableTabBar component or arrow-scroll affordance the way admin list pages do, and this is flagged as the reason the mobile row currently looks unfinished.</w:t>
      </w:r>
    </w:p>
    <w:p>
      <w:pPr>
        <w:pStyle w:val="Heading2"/>
        <w:spacing w:after="120" w:before="260"/>
      </w:pPr>
      <w:r>
        <w:rPr>
          <w:b/>
          <w:bCs/>
          <w:color w:val="002147"/>
        </w:rPr>
        <w:t xml:space="preserve">Minimum Text Contrast for Secondary Copy</w:t>
      </w:r>
    </w:p>
    <w:p>
      <w:pPr>
        <w:spacing w:after="120"/>
      </w:pPr>
      <w:r>
        <w:rPr>
          <w:b w:val="false"/>
          <w:bCs w:val="false"/>
          <w:i w:val="false"/>
          <w:iCs w:val="false"/>
          <w:sz w:val="22"/>
          <w:szCs w:val="22"/>
        </w:rPr>
        <w:t xml:space="preserve">Any hint, note, or secondary-label text anywhere on the platform must use #5c5c5c or darker as its colour — never #999 or #767676. Established this session after an accessibility pass across the entire seller dashboard found these lighter greys were genuinely too faint to read comfortably at the font sizes used.</w:t>
      </w:r>
    </w:p>
    <w:p>
      <w:pPr>
        <w:pStyle w:val="Heading1"/>
        <w:spacing w:after="150" w:before="300"/>
      </w:pPr>
      <w:r>
        <w:rPr>
          <w:b/>
          <w:bCs/>
          <w:color w:val="002147"/>
        </w:rPr>
        <w:t xml:space="preserve">Section 6 — Current Routes</w:t>
      </w:r>
    </w:p>
    <w:p>
      <w:pPr>
        <w:spacing w:after="120"/>
      </w:pPr>
      <w:r>
        <w:rPr>
          <w:b w:val="false"/>
          <w:bCs w:val="false"/>
          <w:i w:val="false"/>
          <w:iCs w:val="false"/>
          <w:sz w:val="22"/>
          <w:szCs w:val="22"/>
        </w:rPr>
        <w:t xml:space="preserve">Every route in App.jsx with its current status. No new routes were added this session — the new buyer confirm-delivery and seller confirm-handoff actions are both API calls from existing pages (OrderPage and SellerDashboardPage respectively), not new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02147" w:val="clear"/>
            <w:tcMar>
              <w:top w:type="dxa" w:w="80"/>
              <w:left w:type="dxa" w:w="100"/>
              <w:bottom w:type="dxa" w:w="80"/>
              <w:right w:type="dxa" w:w="100"/>
            </w:tcMar>
          </w:tcPr>
          <w:p>
            <w:r>
              <w:rPr>
                <w:b/>
                <w:bCs/>
                <w:color w:val="D2B48C"/>
                <w:sz w:val="20"/>
                <w:szCs w:val="20"/>
              </w:rPr>
              <w:t xml:space="preserve">Route</w:t>
            </w:r>
          </w:p>
        </w:tc>
        <w:tc>
          <w:tcPr>
            <w:tcW w:type="pct" w:w="66%"/>
            <w:shd w:fill="002147" w:val="clear"/>
            <w:tcMar>
              <w:top w:type="dxa" w:w="80"/>
              <w:left w:type="dxa" w:w="100"/>
              <w:bottom w:type="dxa" w:w="80"/>
              <w:right w:type="dxa" w:w="100"/>
            </w:tcMar>
          </w:tcPr>
          <w:p>
            <w:r>
              <w:rPr>
                <w:b/>
                <w:bCs/>
                <w:color w:val="D2B48C"/>
                <w:sz w:val="20"/>
                <w:szCs w:val="20"/>
              </w:rPr>
              <w:t xml:space="preserve">Page / Notes</w:t>
            </w:r>
          </w:p>
        </w:tc>
        <w:tc>
          <w:tcPr>
            <w:tcW w:type="pct" w:w="12%"/>
            <w:shd w:fill="002147" w:val="clear"/>
            <w:tcMar>
              <w:top w:type="dxa" w:w="80"/>
              <w:left w:type="dxa" w:w="100"/>
              <w:bottom w:type="dxa" w:w="80"/>
              <w:right w:type="dxa" w:w="100"/>
            </w:tcMar>
          </w:tcPr>
          <w:p>
            <w:r>
              <w:rPr>
                <w:b/>
                <w:bCs/>
                <w:color w:val="D2B48C"/>
                <w:sz w:val="20"/>
                <w:szCs w:val="20"/>
              </w:rPr>
              <w:t xml:space="preserve">Status</w:t>
            </w:r>
          </w:p>
        </w:tc>
      </w:tr>
      <w:tr>
        <w:tc>
          <w:tcPr>
            <w:tcW w:type="pct" w:w="22%"/>
            <w:shd w:fill="FFFFFF" w:val="clear"/>
            <w:tcMar>
              <w:top w:type="dxa" w:w="80"/>
              <w:left w:type="dxa" w:w="100"/>
              <w:bottom w:type="dxa" w:w="80"/>
              <w:right w:type="dxa" w:w="100"/>
            </w:tcMar>
          </w:tcPr>
          <w:p>
            <w:r>
              <w:rPr>
                <w:b w:val="false"/>
                <w:bCs w:val="false"/>
                <w:sz w:val="20"/>
                <w:szCs w:val="20"/>
              </w:rPr>
              <w:t xml:space="preserve">/</w:t>
            </w:r>
          </w:p>
        </w:tc>
        <w:tc>
          <w:tcPr>
            <w:tcW w:type="pct" w:w="66%"/>
            <w:shd w:fill="FFFFFF" w:val="clear"/>
            <w:tcMar>
              <w:top w:type="dxa" w:w="80"/>
              <w:left w:type="dxa" w:w="100"/>
              <w:bottom w:type="dxa" w:w="80"/>
              <w:right w:type="dxa" w:w="100"/>
            </w:tcMar>
          </w:tcPr>
          <w:p>
            <w:r>
              <w:rPr>
                <w:b w:val="false"/>
                <w:bCs w:val="false"/>
                <w:sz w:val="20"/>
                <w:szCs w:val="20"/>
              </w:rPr>
              <w:t xml:space="preserve">HomePage — wishlist/recently-viewed carousels NOT yet wired</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/product/:id</w:t>
            </w:r>
          </w:p>
        </w:tc>
        <w:tc>
          <w:tcPr>
            <w:tcW w:type="pct" w:w="66%"/>
            <w:shd w:fill="F7F5F1" w:val="clear"/>
            <w:tcMar>
              <w:top w:type="dxa" w:w="80"/>
              <w:left w:type="dxa" w:w="100"/>
              <w:bottom w:type="dxa" w:w="80"/>
              <w:right w:type="dxa" w:w="100"/>
            </w:tcMar>
          </w:tcPr>
          <w:p>
            <w:r>
              <w:rPr>
                <w:b w:val="false"/>
                <w:bCs w:val="false"/>
                <w:sz w:val="20"/>
                <w:szCs w:val="20"/>
              </w:rPr>
              <w:t xml:space="preserve">ProductPage — wishlist heart and first-name review display NOT yet wired</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/cart</w:t>
            </w:r>
          </w:p>
        </w:tc>
        <w:tc>
          <w:tcPr>
            <w:tcW w:type="pct" w:w="66%"/>
            <w:shd w:fill="FFFFFF" w:val="clear"/>
            <w:tcMar>
              <w:top w:type="dxa" w:w="80"/>
              <w:left w:type="dxa" w:w="100"/>
              <w:bottom w:type="dxa" w:w="80"/>
              <w:right w:type="dxa" w:w="100"/>
            </w:tcMar>
          </w:tcPr>
          <w:p>
            <w:r>
              <w:rPr>
                <w:b w:val="false"/>
                <w:bCs w:val="false"/>
                <w:sz w:val="20"/>
                <w:szCs w:val="20"/>
              </w:rPr>
              <w:t xml:space="preserve">CartPage — wishlist/recently-viewed carousels NOT yet wired</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/login</w:t>
            </w:r>
          </w:p>
        </w:tc>
        <w:tc>
          <w:tcPr>
            <w:tcW w:type="pct" w:w="66%"/>
            <w:shd w:fill="F7F5F1" w:val="clear"/>
            <w:tcMar>
              <w:top w:type="dxa" w:w="80"/>
              <w:left w:type="dxa" w:w="100"/>
              <w:bottom w:type="dxa" w:w="80"/>
              <w:right w:type="dxa" w:w="100"/>
            </w:tcMar>
          </w:tcPr>
          <w:p>
            <w:r>
              <w:rPr>
                <w:b w:val="false"/>
                <w:bCs w:val="false"/>
                <w:sz w:val="20"/>
                <w:szCs w:val="20"/>
              </w:rPr>
              <w:t xml:space="preserve">LoginPage — show password toggle, reads location.state.from</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/register</w:t>
            </w:r>
          </w:p>
        </w:tc>
        <w:tc>
          <w:tcPr>
            <w:tcW w:type="pct" w:w="66%"/>
            <w:shd w:fill="FFFFFF" w:val="clear"/>
            <w:tcMar>
              <w:top w:type="dxa" w:w="80"/>
              <w:left w:type="dxa" w:w="100"/>
              <w:bottom w:type="dxa" w:w="80"/>
              <w:right w:type="dxa" w:w="100"/>
            </w:tcMar>
          </w:tcPr>
          <w:p>
            <w:r>
              <w:rPr>
                <w:b w:val="false"/>
                <w:bCs w:val="false"/>
                <w:sz w:val="20"/>
                <w:szCs w:val="20"/>
              </w:rPr>
              <w:t xml:space="preserve">RegisterPage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/offers</w:t>
            </w:r>
          </w:p>
        </w:tc>
        <w:tc>
          <w:tcPr>
            <w:tcW w:type="pct" w:w="66%"/>
            <w:shd w:fill="F7F5F1" w:val="clear"/>
            <w:tcMar>
              <w:top w:type="dxa" w:w="80"/>
              <w:left w:type="dxa" w:w="100"/>
              <w:bottom w:type="dxa" w:w="80"/>
              <w:right w:type="dxa" w:w="100"/>
            </w:tcMar>
          </w:tcPr>
          <w:p>
            <w:r>
              <w:rPr>
                <w:b w:val="false"/>
                <w:bCs w:val="false"/>
                <w:sz w:val="20"/>
                <w:szCs w:val="20"/>
              </w:rPr>
              <w:t xml:space="preserve">SpecialOffersPage — tab bar uses ScrollableTabBar</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/shipping</w:t>
            </w:r>
          </w:p>
        </w:tc>
        <w:tc>
          <w:tcPr>
            <w:tcW w:type="pct" w:w="66%"/>
            <w:shd w:fill="FFFFFF" w:val="clear"/>
            <w:tcMar>
              <w:top w:type="dxa" w:w="80"/>
              <w:left w:type="dxa" w:w="100"/>
              <w:bottom w:type="dxa" w:w="80"/>
              <w:right w:type="dxa" w:w="100"/>
            </w:tcMar>
          </w:tcPr>
          <w:p>
            <w:r>
              <w:rPr>
                <w:b w:val="false"/>
                <w:bCs w:val="false"/>
                <w:sz w:val="20"/>
                <w:szCs w:val="20"/>
              </w:rPr>
              <w:t xml:space="preserve">ShippingPage — pre-fills from saved profile, handling-instruction checkboxes</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/payment</w:t>
            </w:r>
          </w:p>
        </w:tc>
        <w:tc>
          <w:tcPr>
            <w:tcW w:type="pct" w:w="66%"/>
            <w:shd w:fill="F7F5F1" w:val="clear"/>
            <w:tcMar>
              <w:top w:type="dxa" w:w="80"/>
              <w:left w:type="dxa" w:w="100"/>
              <w:bottom w:type="dxa" w:w="80"/>
              <w:right w:type="dxa" w:w="100"/>
            </w:tcMar>
          </w:tcPr>
          <w:p>
            <w:r>
              <w:rPr>
                <w:b w:val="false"/>
                <w:bCs w:val="false"/>
                <w:sz w:val="20"/>
                <w:szCs w:val="20"/>
              </w:rPr>
              <w:t xml:space="preserve">PaymentPage</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/placeorder</w:t>
            </w:r>
          </w:p>
        </w:tc>
        <w:tc>
          <w:tcPr>
            <w:tcW w:type="pct" w:w="66%"/>
            <w:shd w:fill="FFFFFF" w:val="clear"/>
            <w:tcMar>
              <w:top w:type="dxa" w:w="80"/>
              <w:left w:type="dxa" w:w="100"/>
              <w:bottom w:type="dxa" w:w="80"/>
              <w:right w:type="dxa" w:w="100"/>
            </w:tcMar>
          </w:tcPr>
          <w:p>
            <w:r>
              <w:rPr>
                <w:b w:val="false"/>
                <w:bCs w:val="false"/>
                <w:sz w:val="20"/>
                <w:szCs w:val="20"/>
              </w:rPr>
              <w:t xml:space="preserve">PlaceOrderPage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/order/:id</w:t>
            </w:r>
          </w:p>
        </w:tc>
        <w:tc>
          <w:tcPr>
            <w:tcW w:type="pct" w:w="66%"/>
            <w:shd w:fill="F7F5F1" w:val="clear"/>
            <w:tcMar>
              <w:top w:type="dxa" w:w="80"/>
              <w:left w:type="dxa" w:w="100"/>
              <w:bottom w:type="dxa" w:w="80"/>
              <w:right w:type="dxa" w:w="100"/>
            </w:tcMar>
          </w:tcPr>
          <w:p>
            <w:r>
              <w:rPr>
                <w:b w:val="false"/>
                <w:bCs w:val="false"/>
                <w:sz w:val="20"/>
                <w:szCs w:val="20"/>
              </w:rPr>
              <w:t xml:space="preserve">OrderPage — NEW admin-only Delivery Confirmation Detail block; buyer Confirm Received wiring pending</w:t>
            </w:r>
          </w:p>
        </w:tc>
        <w:tc>
          <w:tcPr>
            <w:tcW w:type="pct" w:w="12%"/>
            <w:shd w:fill="F7F5F1" w:val="clear"/>
            <w:tcMar>
              <w:top w:type="dxa" w:w="80"/>
              <w:left w:type="dxa" w:w="100"/>
              <w:bottom w:type="dxa" w:w="80"/>
              <w:right w:type="dxa" w:w="100"/>
            </w:tcMar>
          </w:tcPr>
          <w:p>
            <w:r>
              <w:rPr>
                <w:b w:val="false"/>
                <w:bCs w:val="false"/>
                <w:sz w:val="20"/>
                <w:szCs w:val="20"/>
              </w:rPr>
              <w:t xml:space="preserve">Partial</w:t>
            </w:r>
          </w:p>
        </w:tc>
      </w:tr>
      <w:tr>
        <w:tc>
          <w:tcPr>
            <w:tcW w:type="pct" w:w="22%"/>
            <w:shd w:fill="FFFFFF" w:val="clear"/>
            <w:tcMar>
              <w:top w:type="dxa" w:w="80"/>
              <w:left w:type="dxa" w:w="100"/>
              <w:bottom w:type="dxa" w:w="80"/>
              <w:right w:type="dxa" w:w="100"/>
            </w:tcMar>
          </w:tcPr>
          <w:p>
            <w:r>
              <w:rPr>
                <w:b w:val="false"/>
                <w:bCs w:val="false"/>
                <w:sz w:val="20"/>
                <w:szCs w:val="20"/>
              </w:rPr>
              <w:t xml:space="preserve">/profile</w:t>
            </w:r>
          </w:p>
        </w:tc>
        <w:tc>
          <w:tcPr>
            <w:tcW w:type="pct" w:w="66%"/>
            <w:shd w:fill="FFFFFF" w:val="clear"/>
            <w:tcMar>
              <w:top w:type="dxa" w:w="80"/>
              <w:left w:type="dxa" w:w="100"/>
              <w:bottom w:type="dxa" w:w="80"/>
              <w:right w:type="dxa" w:w="100"/>
            </w:tcMar>
          </w:tcPr>
          <w:p>
            <w:r>
              <w:rPr>
                <w:b w:val="false"/>
                <w:bCs w:val="false"/>
                <w:sz w:val="20"/>
                <w:szCs w:val="20"/>
              </w:rPr>
              <w:t xml:space="preserve">ProfilePage — left-tab redesign still queued (ISS-042), files on hand</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/notifications</w:t>
            </w:r>
          </w:p>
        </w:tc>
        <w:tc>
          <w:tcPr>
            <w:tcW w:type="pct" w:w="66%"/>
            <w:shd w:fill="F7F5F1" w:val="clear"/>
            <w:tcMar>
              <w:top w:type="dxa" w:w="80"/>
              <w:left w:type="dxa" w:w="100"/>
              <w:bottom w:type="dxa" w:w="80"/>
              <w:right w:type="dxa" w:w="100"/>
            </w:tcMar>
          </w:tcPr>
          <w:p>
            <w:r>
              <w:rPr>
                <w:b w:val="false"/>
                <w:bCs w:val="false"/>
                <w:sz w:val="20"/>
                <w:szCs w:val="20"/>
              </w:rPr>
              <w:t xml:space="preserve">NotificationsPage — full history, All/Unread tabs, click-through navigation</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/admin/products</w:t>
            </w:r>
          </w:p>
        </w:tc>
        <w:tc>
          <w:tcPr>
            <w:tcW w:type="pct" w:w="66%"/>
            <w:shd w:fill="FFFFFF" w:val="clear"/>
            <w:tcMar>
              <w:top w:type="dxa" w:w="80"/>
              <w:left w:type="dxa" w:w="100"/>
              <w:bottom w:type="dxa" w:w="80"/>
              <w:right w:type="dxa" w:w="100"/>
            </w:tcMar>
          </w:tcPr>
          <w:p>
            <w:r>
              <w:rPr>
                <w:b w:val="false"/>
                <w:bCs w:val="false"/>
                <w:sz w:val="20"/>
                <w:szCs w:val="20"/>
              </w:rPr>
              <w:t xml:space="preserve">AdminProductListPage — status tabs, count pills, ScrollableTabBar</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/admin/product/:id/edit</w:t>
            </w:r>
          </w:p>
        </w:tc>
        <w:tc>
          <w:tcPr>
            <w:tcW w:type="pct" w:w="66%"/>
            <w:shd w:fill="F7F5F1" w:val="clear"/>
            <w:tcMar>
              <w:top w:type="dxa" w:w="80"/>
              <w:left w:type="dxa" w:w="100"/>
              <w:bottom w:type="dxa" w:w="80"/>
              <w:right w:type="dxa" w:w="100"/>
            </w:tcMar>
          </w:tcPr>
          <w:p>
            <w:r>
              <w:rPr>
                <w:b w:val="false"/>
                <w:bCs w:val="false"/>
                <w:sz w:val="20"/>
                <w:szCs w:val="20"/>
              </w:rPr>
              <w:t xml:space="preserve">AdminProductEditPage — seller assignment + status dropdown, re-review + price-drop logic</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/admin/orders</w:t>
            </w:r>
          </w:p>
        </w:tc>
        <w:tc>
          <w:tcPr>
            <w:tcW w:type="pct" w:w="66%"/>
            <w:shd w:fill="FFFFFF" w:val="clear"/>
            <w:tcMar>
              <w:top w:type="dxa" w:w="80"/>
              <w:left w:type="dxa" w:w="100"/>
              <w:bottom w:type="dxa" w:w="80"/>
              <w:right w:type="dxa" w:w="100"/>
            </w:tcMar>
          </w:tcPr>
          <w:p>
            <w:r>
              <w:rPr>
                <w:b w:val="false"/>
                <w:bCs w:val="false"/>
                <w:sz w:val="20"/>
                <w:szCs w:val="20"/>
              </w:rPr>
              <w:t xml:space="preserve">AdminOrderListPage — Tier 2 Pending Quotes tab; ScrollableTabBar wired</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/admin/users</w:t>
            </w:r>
          </w:p>
        </w:tc>
        <w:tc>
          <w:tcPr>
            <w:tcW w:type="pct" w:w="66%"/>
            <w:shd w:fill="F7F5F1" w:val="clear"/>
            <w:tcMar>
              <w:top w:type="dxa" w:w="80"/>
              <w:left w:type="dxa" w:w="100"/>
              <w:bottom w:type="dxa" w:w="80"/>
              <w:right w:type="dxa" w:w="100"/>
            </w:tcMar>
          </w:tcPr>
          <w:p>
            <w:r>
              <w:rPr>
                <w:b w:val="false"/>
                <w:bCs w:val="false"/>
                <w:sz w:val="20"/>
                <w:szCs w:val="20"/>
              </w:rPr>
              <w:t xml:space="preserve">AdminUserListPage — ScrollableTabBar wired</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/admin/enquiries</w:t>
            </w:r>
          </w:p>
        </w:tc>
        <w:tc>
          <w:tcPr>
            <w:tcW w:type="pct" w:w="66%"/>
            <w:shd w:fill="FFFFFF" w:val="clear"/>
            <w:tcMar>
              <w:top w:type="dxa" w:w="80"/>
              <w:left w:type="dxa" w:w="100"/>
              <w:bottom w:type="dxa" w:w="80"/>
              <w:right w:type="dxa" w:w="100"/>
            </w:tcMar>
          </w:tcPr>
          <w:p>
            <w:r>
              <w:rPr>
                <w:b w:val="false"/>
                <w:bCs w:val="false"/>
                <w:sz w:val="20"/>
                <w:szCs w:val="20"/>
              </w:rPr>
              <w:t xml:space="preserve">AdminEnquiriesPage — Support tab, Related Order card, attachments</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/admin/sellers</w:t>
            </w:r>
          </w:p>
        </w:tc>
        <w:tc>
          <w:tcPr>
            <w:tcW w:type="pct" w:w="66%"/>
            <w:shd w:fill="F7F5F1" w:val="clear"/>
            <w:tcMar>
              <w:top w:type="dxa" w:w="80"/>
              <w:left w:type="dxa" w:w="100"/>
              <w:bottom w:type="dxa" w:w="80"/>
              <w:right w:type="dxa" w:w="100"/>
            </w:tcMar>
          </w:tcPr>
          <w:p>
            <w:r>
              <w:rPr>
                <w:b w:val="false"/>
                <w:bCs w:val="false"/>
                <w:sz w:val="20"/>
                <w:szCs w:val="20"/>
              </w:rPr>
              <w:t xml:space="preserve">AdminSellersPage — suspend/reinstate cascade confirmed working</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/admin/users/:id</w:t>
            </w:r>
          </w:p>
        </w:tc>
        <w:tc>
          <w:tcPr>
            <w:tcW w:type="pct" w:w="66%"/>
            <w:shd w:fill="FFFFFF" w:val="clear"/>
            <w:tcMar>
              <w:top w:type="dxa" w:w="80"/>
              <w:left w:type="dxa" w:w="100"/>
              <w:bottom w:type="dxa" w:w="80"/>
              <w:right w:type="dxa" w:w="100"/>
            </w:tcMar>
          </w:tcPr>
          <w:p>
            <w:r>
              <w:rPr>
                <w:b w:val="false"/>
                <w:bCs w:val="false"/>
                <w:sz w:val="20"/>
                <w:szCs w:val="20"/>
              </w:rPr>
              <w:t xml:space="preserve">AdminUserDetailPage — restructure into tabs still pending (ISS-028, carried forward)</w:t>
            </w:r>
          </w:p>
        </w:tc>
        <w:tc>
          <w:tcPr>
            <w:tcW w:type="pct" w:w="12%"/>
            <w:shd w:fill="FFFFFF" w:val="clear"/>
            <w:tcMar>
              <w:top w:type="dxa" w:w="80"/>
              <w:left w:type="dxa" w:w="100"/>
              <w:bottom w:type="dxa" w:w="80"/>
              <w:right w:type="dxa" w:w="100"/>
            </w:tcMar>
          </w:tcPr>
          <w:p>
            <w:r>
              <w:rPr>
                <w:b w:val="false"/>
                <w:bCs w:val="false"/>
                <w:sz w:val="20"/>
                <w:szCs w:val="20"/>
              </w:rPr>
              <w:t xml:space="preserve">Partial</w:t>
            </w:r>
          </w:p>
        </w:tc>
      </w:tr>
      <w:tr>
        <w:tc>
          <w:tcPr>
            <w:tcW w:type="pct" w:w="22%"/>
            <w:shd w:fill="F7F5F1" w:val="clear"/>
            <w:tcMar>
              <w:top w:type="dxa" w:w="80"/>
              <w:left w:type="dxa" w:w="100"/>
              <w:bottom w:type="dxa" w:w="80"/>
              <w:right w:type="dxa" w:w="100"/>
            </w:tcMar>
          </w:tcPr>
          <w:p>
            <w:r>
              <w:rPr>
                <w:b w:val="false"/>
                <w:bCs w:val="false"/>
                <w:sz w:val="20"/>
                <w:szCs w:val="20"/>
              </w:rPr>
              <w:t xml:space="preserve">/seller/dashboard</w:t>
            </w:r>
          </w:p>
        </w:tc>
        <w:tc>
          <w:tcPr>
            <w:tcW w:type="pct" w:w="66%"/>
            <w:shd w:fill="F7F5F1" w:val="clear"/>
            <w:tcMar>
              <w:top w:type="dxa" w:w="80"/>
              <w:left w:type="dxa" w:w="100"/>
              <w:bottom w:type="dxa" w:w="80"/>
              <w:right w:type="dxa" w:w="100"/>
            </w:tcMar>
          </w:tcPr>
          <w:p>
            <w:r>
              <w:rPr>
                <w:b w:val="false"/>
                <w:bCs w:val="false"/>
                <w:sz w:val="20"/>
                <w:szCs w:val="20"/>
              </w:rPr>
              <w:t xml:space="preserve">SellerDashboardPage — REBUILT this session: left sidebar, My Payments tab, view/edit My Profile with confirmation modal, handoff column on Orders, tab-persistence fix, quote-form bug fix, Cancel/contrast fixes</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/faq</w:t>
            </w:r>
          </w:p>
        </w:tc>
        <w:tc>
          <w:tcPr>
            <w:tcW w:type="pct" w:w="66%"/>
            <w:shd w:fill="FFFFFF" w:val="clear"/>
            <w:tcMar>
              <w:top w:type="dxa" w:w="80"/>
              <w:left w:type="dxa" w:w="100"/>
              <w:bottom w:type="dxa" w:w="80"/>
              <w:right w:type="dxa" w:w="100"/>
            </w:tcMar>
          </w:tcPr>
          <w:p>
            <w:r>
              <w:rPr>
                <w:b w:val="false"/>
                <w:bCs w:val="false"/>
                <w:sz w:val="20"/>
                <w:szCs w:val="20"/>
              </w:rPr>
              <w:t xml:space="preserve">FAQPage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/contact</w:t>
            </w:r>
          </w:p>
        </w:tc>
        <w:tc>
          <w:tcPr>
            <w:tcW w:type="pct" w:w="66%"/>
            <w:shd w:fill="F7F5F1" w:val="clear"/>
            <w:tcMar>
              <w:top w:type="dxa" w:w="80"/>
              <w:left w:type="dxa" w:w="100"/>
              <w:bottom w:type="dxa" w:w="80"/>
              <w:right w:type="dxa" w:w="100"/>
            </w:tcMar>
          </w:tcPr>
          <w:p>
            <w:r>
              <w:rPr>
                <w:b w:val="false"/>
                <w:bCs w:val="false"/>
                <w:sz w:val="20"/>
                <w:szCs w:val="20"/>
              </w:rPr>
              <w:t xml:space="preserve">ContactPage — login gate + auth header; screenshot upload live</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/become-seller</w:t>
            </w:r>
          </w:p>
        </w:tc>
        <w:tc>
          <w:tcPr>
            <w:tcW w:type="pct" w:w="66%"/>
            <w:shd w:fill="FFFFFF" w:val="clear"/>
            <w:tcMar>
              <w:top w:type="dxa" w:w="80"/>
              <w:left w:type="dxa" w:w="100"/>
              <w:bottom w:type="dxa" w:w="80"/>
              <w:right w:type="dxa" w:w="100"/>
            </w:tcMar>
          </w:tcPr>
          <w:p>
            <w:r>
              <w:rPr>
                <w:b w:val="false"/>
                <w:bCs w:val="false"/>
                <w:sz w:val="20"/>
                <w:szCs w:val="20"/>
              </w:rPr>
              <w:t xml:space="preserve">BecomeSellerPage — screenshot upload live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/shipping-policy</w:t>
            </w:r>
          </w:p>
        </w:tc>
        <w:tc>
          <w:tcPr>
            <w:tcW w:type="pct" w:w="66%"/>
            <w:shd w:fill="F7F5F1" w:val="clear"/>
            <w:tcMar>
              <w:top w:type="dxa" w:w="80"/>
              <w:left w:type="dxa" w:w="100"/>
              <w:bottom w:type="dxa" w:w="80"/>
              <w:right w:type="dxa" w:w="100"/>
            </w:tcMar>
          </w:tcPr>
          <w:p>
            <w:r>
              <w:rPr>
                <w:b w:val="false"/>
                <w:bCs w:val="false"/>
                <w:sz w:val="20"/>
                <w:szCs w:val="20"/>
              </w:rPr>
              <w:t xml:space="preserve">ShippingPolicyPage</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/returns-policy</w:t>
            </w:r>
          </w:p>
        </w:tc>
        <w:tc>
          <w:tcPr>
            <w:tcW w:type="pct" w:w="66%"/>
            <w:shd w:fill="FFFFFF" w:val="clear"/>
            <w:tcMar>
              <w:top w:type="dxa" w:w="80"/>
              <w:left w:type="dxa" w:w="100"/>
              <w:bottom w:type="dxa" w:w="80"/>
              <w:right w:type="dxa" w:w="100"/>
            </w:tcMar>
          </w:tcPr>
          <w:p>
            <w:r>
              <w:rPr>
                <w:b w:val="false"/>
                <w:bCs w:val="false"/>
                <w:sz w:val="20"/>
                <w:szCs w:val="20"/>
              </w:rPr>
              <w:t xml:space="preserve">ReturnsPolicyPage — fault-based buyer/seller split</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/brands</w:t>
            </w:r>
          </w:p>
        </w:tc>
        <w:tc>
          <w:tcPr>
            <w:tcW w:type="pct" w:w="66%"/>
            <w:shd w:fill="F7F5F1" w:val="clear"/>
            <w:tcMar>
              <w:top w:type="dxa" w:w="80"/>
              <w:left w:type="dxa" w:w="100"/>
              <w:bottom w:type="dxa" w:w="80"/>
              <w:right w:type="dxa" w:w="100"/>
            </w:tcMar>
          </w:tcPr>
          <w:p>
            <w:r>
              <w:rPr>
                <w:b w:val="false"/>
                <w:bCs w:val="false"/>
                <w:sz w:val="20"/>
                <w:szCs w:val="20"/>
              </w:rPr>
              <w:t xml:space="preserve">BrandsPage — A-Z brand directory</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/bulk-orders</w:t>
            </w:r>
          </w:p>
        </w:tc>
        <w:tc>
          <w:tcPr>
            <w:tcW w:type="pct" w:w="66%"/>
            <w:shd w:fill="FFFFFF" w:val="clear"/>
            <w:tcMar>
              <w:top w:type="dxa" w:w="80"/>
              <w:left w:type="dxa" w:w="100"/>
              <w:bottom w:type="dxa" w:w="80"/>
              <w:right w:type="dxa" w:w="100"/>
            </w:tcMar>
          </w:tcPr>
          <w:p>
            <w:r>
              <w:rPr>
                <w:b w:val="false"/>
                <w:bCs w:val="false"/>
                <w:sz w:val="20"/>
                <w:szCs w:val="20"/>
              </w:rPr>
              <w:t xml:space="preserve">BulkOrdersPage — login gate + auth header; screenshot upload live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/about</w:t>
            </w:r>
          </w:p>
        </w:tc>
        <w:tc>
          <w:tcPr>
            <w:tcW w:type="pct" w:w="66%"/>
            <w:shd w:fill="F7F5F1" w:val="clear"/>
            <w:tcMar>
              <w:top w:type="dxa" w:w="80"/>
              <w:left w:type="dxa" w:w="100"/>
              <w:bottom w:type="dxa" w:w="80"/>
              <w:right w:type="dxa" w:w="100"/>
            </w:tcMar>
          </w:tcPr>
          <w:p>
            <w:r>
              <w:rPr>
                <w:b w:val="false"/>
                <w:bCs w:val="false"/>
                <w:sz w:val="20"/>
                <w:szCs w:val="20"/>
              </w:rPr>
              <w:t xml:space="preserve">AboutPage</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/new-arrivals</w:t>
            </w:r>
          </w:p>
        </w:tc>
        <w:tc>
          <w:tcPr>
            <w:tcW w:type="pct" w:w="66%"/>
            <w:shd w:fill="FFFFFF" w:val="clear"/>
            <w:tcMar>
              <w:top w:type="dxa" w:w="80"/>
              <w:left w:type="dxa" w:w="100"/>
              <w:bottom w:type="dxa" w:w="80"/>
              <w:right w:type="dxa" w:w="100"/>
            </w:tcMar>
          </w:tcPr>
          <w:p>
            <w:r>
              <w:rPr>
                <w:b w:val="false"/>
                <w:bCs w:val="false"/>
                <w:sz w:val="20"/>
                <w:szCs w:val="20"/>
              </w:rPr>
              <w:t xml:space="preserve">NewArrivalsPage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r>
        <w:tc>
          <w:tcPr>
            <w:tcW w:type="pct" w:w="22%"/>
            <w:shd w:fill="F7F5F1" w:val="clear"/>
            <w:tcMar>
              <w:top w:type="dxa" w:w="80"/>
              <w:left w:type="dxa" w:w="100"/>
              <w:bottom w:type="dxa" w:w="80"/>
              <w:right w:type="dxa" w:w="100"/>
            </w:tcMar>
          </w:tcPr>
          <w:p>
            <w:r>
              <w:rPr>
                <w:b w:val="false"/>
                <w:bCs w:val="false"/>
                <w:sz w:val="20"/>
                <w:szCs w:val="20"/>
              </w:rPr>
              <w:t xml:space="preserve">/featured</w:t>
            </w:r>
          </w:p>
        </w:tc>
        <w:tc>
          <w:tcPr>
            <w:tcW w:type="pct" w:w="66%"/>
            <w:shd w:fill="F7F5F1" w:val="clear"/>
            <w:tcMar>
              <w:top w:type="dxa" w:w="80"/>
              <w:left w:type="dxa" w:w="100"/>
              <w:bottom w:type="dxa" w:w="80"/>
              <w:right w:type="dxa" w:w="100"/>
            </w:tcMar>
          </w:tcPr>
          <w:p>
            <w:r>
              <w:rPr>
                <w:b w:val="false"/>
                <w:bCs w:val="false"/>
                <w:sz w:val="20"/>
                <w:szCs w:val="20"/>
              </w:rPr>
              <w:t xml:space="preserve">FeaturedPage</w:t>
            </w:r>
          </w:p>
        </w:tc>
        <w:tc>
          <w:tcPr>
            <w:tcW w:type="pct" w:w="12%"/>
            <w:shd w:fill="F7F5F1" w:val="clear"/>
            <w:tcMar>
              <w:top w:type="dxa" w:w="80"/>
              <w:left w:type="dxa" w:w="100"/>
              <w:bottom w:type="dxa" w:w="80"/>
              <w:right w:type="dxa" w:w="100"/>
            </w:tcMar>
          </w:tcPr>
          <w:p>
            <w:r>
              <w:rPr>
                <w:b w:val="false"/>
                <w:bCs w:val="false"/>
                <w:sz w:val="20"/>
                <w:szCs w:val="20"/>
              </w:rPr>
              <w:t xml:space="preserve">Live</w:t>
            </w:r>
          </w:p>
        </w:tc>
      </w:tr>
      <w:tr>
        <w:tc>
          <w:tcPr>
            <w:tcW w:type="pct" w:w="22%"/>
            <w:shd w:fill="FFFFFF" w:val="clear"/>
            <w:tcMar>
              <w:top w:type="dxa" w:w="80"/>
              <w:left w:type="dxa" w:w="100"/>
              <w:bottom w:type="dxa" w:w="80"/>
              <w:right w:type="dxa" w:w="100"/>
            </w:tcMar>
          </w:tcPr>
          <w:p>
            <w:r>
              <w:rPr>
                <w:b w:val="false"/>
                <w:bCs w:val="false"/>
                <w:sz w:val="20"/>
                <w:szCs w:val="20"/>
              </w:rPr>
              <w:t xml:space="preserve">/forgot-password</w:t>
            </w:r>
          </w:p>
        </w:tc>
        <w:tc>
          <w:tcPr>
            <w:tcW w:type="pct" w:w="66%"/>
            <w:shd w:fill="FFFFFF" w:val="clear"/>
            <w:tcMar>
              <w:top w:type="dxa" w:w="80"/>
              <w:left w:type="dxa" w:w="100"/>
              <w:bottom w:type="dxa" w:w="80"/>
              <w:right w:type="dxa" w:w="100"/>
            </w:tcMar>
          </w:tcPr>
          <w:p>
            <w:r>
              <w:rPr>
                <w:b w:val="false"/>
                <w:bCs w:val="false"/>
                <w:sz w:val="20"/>
                <w:szCs w:val="20"/>
              </w:rPr>
              <w:t xml:space="preserve">NOT BUILT — Step 24 placeholder, link present on LoginPage</w:t>
            </w:r>
          </w:p>
        </w:tc>
        <w:tc>
          <w:tcPr>
            <w:tcW w:type="pct" w:w="12%"/>
            <w:shd w:fill="FFFFFF" w:val="clear"/>
            <w:tcMar>
              <w:top w:type="dxa" w:w="80"/>
              <w:left w:type="dxa" w:w="100"/>
              <w:bottom w:type="dxa" w:w="80"/>
              <w:right w:type="dxa" w:w="100"/>
            </w:tcMar>
          </w:tcPr>
          <w:p>
            <w:r>
              <w:rPr>
                <w:b w:val="false"/>
                <w:bCs w:val="false"/>
                <w:sz w:val="20"/>
                <w:szCs w:val="20"/>
              </w:rPr>
              <w:t xml:space="preserve">Planned</w:t>
            </w:r>
          </w:p>
        </w:tc>
      </w:tr>
      <w:tr>
        <w:tc>
          <w:tcPr>
            <w:tcW w:type="pct" w:w="22%"/>
            <w:shd w:fill="F7F5F1" w:val="clear"/>
            <w:tcMar>
              <w:top w:type="dxa" w:w="80"/>
              <w:left w:type="dxa" w:w="100"/>
              <w:bottom w:type="dxa" w:w="80"/>
              <w:right w:type="dxa" w:w="100"/>
            </w:tcMar>
          </w:tcPr>
          <w:p>
            <w:r>
              <w:rPr>
                <w:b w:val="false"/>
                <w:bCs w:val="false"/>
                <w:sz w:val="20"/>
                <w:szCs w:val="20"/>
              </w:rPr>
              <w:t xml:space="preserve">/categories</w:t>
            </w:r>
          </w:p>
        </w:tc>
        <w:tc>
          <w:tcPr>
            <w:tcW w:type="pct" w:w="66%"/>
            <w:shd w:fill="F7F5F1" w:val="clear"/>
            <w:tcMar>
              <w:top w:type="dxa" w:w="80"/>
              <w:left w:type="dxa" w:w="100"/>
              <w:bottom w:type="dxa" w:w="80"/>
              <w:right w:type="dxa" w:w="100"/>
            </w:tcMar>
          </w:tcPr>
          <w:p>
            <w:r>
              <w:rPr>
                <w:b w:val="false"/>
                <w:bCs w:val="false"/>
                <w:sz w:val="20"/>
                <w:szCs w:val="20"/>
              </w:rPr>
              <w:t xml:space="preserve">NOT BUILT — future step</w:t>
            </w:r>
          </w:p>
        </w:tc>
        <w:tc>
          <w:tcPr>
            <w:tcW w:type="pct" w:w="12%"/>
            <w:shd w:fill="F7F5F1" w:val="clear"/>
            <w:tcMar>
              <w:top w:type="dxa" w:w="80"/>
              <w:left w:type="dxa" w:w="100"/>
              <w:bottom w:type="dxa" w:w="80"/>
              <w:right w:type="dxa" w:w="100"/>
            </w:tcMar>
          </w:tcPr>
          <w:p>
            <w:r>
              <w:rPr>
                <w:b w:val="false"/>
                <w:bCs w:val="false"/>
                <w:sz w:val="20"/>
                <w:szCs w:val="20"/>
              </w:rPr>
              <w:t xml:space="preserve">Planned</w:t>
            </w:r>
          </w:p>
        </w:tc>
      </w:tr>
      <w:tr>
        <w:tc>
          <w:tcPr>
            <w:tcW w:type="pct" w:w="22%"/>
            <w:shd w:fill="FFFFFF" w:val="clear"/>
            <w:tcMar>
              <w:top w:type="dxa" w:w="80"/>
              <w:left w:type="dxa" w:w="100"/>
              <w:bottom w:type="dxa" w:w="80"/>
              <w:right w:type="dxa" w:w="100"/>
            </w:tcMar>
          </w:tcPr>
          <w:p>
            <w:r>
              <w:rPr>
                <w:b w:val="false"/>
                <w:bCs w:val="false"/>
                <w:sz w:val="20"/>
                <w:szCs w:val="20"/>
              </w:rPr>
              <w:t xml:space="preserve">*</w:t>
            </w:r>
          </w:p>
        </w:tc>
        <w:tc>
          <w:tcPr>
            <w:tcW w:type="pct" w:w="66%"/>
            <w:shd w:fill="FFFFFF" w:val="clear"/>
            <w:tcMar>
              <w:top w:type="dxa" w:w="80"/>
              <w:left w:type="dxa" w:w="100"/>
              <w:bottom w:type="dxa" w:w="80"/>
              <w:right w:type="dxa" w:w="100"/>
            </w:tcMar>
          </w:tcPr>
          <w:p>
            <w:r>
              <w:rPr>
                <w:b w:val="false"/>
                <w:bCs w:val="false"/>
                <w:sz w:val="20"/>
                <w:szCs w:val="20"/>
              </w:rPr>
              <w:t xml:space="preserve">NotFoundPage</w:t>
            </w:r>
          </w:p>
        </w:tc>
        <w:tc>
          <w:tcPr>
            <w:tcW w:type="pct" w:w="12%"/>
            <w:shd w:fill="FFFFFF" w:val="clear"/>
            <w:tcMar>
              <w:top w:type="dxa" w:w="80"/>
              <w:left w:type="dxa" w:w="100"/>
              <w:bottom w:type="dxa" w:w="80"/>
              <w:right w:type="dxa" w:w="100"/>
            </w:tcMar>
          </w:tcPr>
          <w:p>
            <w:r>
              <w:rPr>
                <w:b w:val="false"/>
                <w:bCs w:val="false"/>
                <w:sz w:val="20"/>
                <w:szCs w:val="20"/>
              </w:rPr>
              <w:t xml:space="preserve">Live</w:t>
            </w:r>
          </w:p>
        </w:tc>
      </w:tr>
    </w:tbl>
    <w:p>
      <w:pPr>
        <w:pStyle w:val="Heading1"/>
        <w:spacing w:after="150" w:before="300"/>
      </w:pPr>
      <w:r>
        <w:rPr>
          <w:b/>
          <w:bCs/>
          <w:color w:val="002147"/>
        </w:rPr>
        <w:t xml:space="preserve">Section 7 — Consolidated Open Issues</w:t>
      </w:r>
    </w:p>
    <w:p>
      <w:pPr>
        <w:spacing w:after="120"/>
      </w:pPr>
      <w:r>
        <w:rPr>
          <w:b w:val="false"/>
          <w:bCs w:val="false"/>
          <w:i w:val="false"/>
          <w:iCs w:val="false"/>
          <w:sz w:val="22"/>
          <w:szCs w:val="22"/>
        </w:rPr>
        <w:t xml:space="preserve">This is the complete, carried-forward issues list. No item is dropped between sessions — every issue keeps its ID, its priority, and its full description until it is explicitly closed in a future session summary. Nine new issues were identified this session; the first is the highest priority item for next session.</w:t>
      </w:r>
    </w:p>
    <w:p>
      <w:pPr>
        <w:pStyle w:val="Heading2"/>
        <w:spacing w:after="120" w:before="260"/>
      </w:pPr>
      <w:r>
        <w:rPr>
          <w:b/>
          <w:bCs/>
          <w:color w:val="002147"/>
        </w:rPr>
        <w:t xml:space="preserve">Critical — Start Here Next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002147" w:val="clear"/>
            <w:tcMar>
              <w:top w:type="dxa" w:w="80"/>
              <w:left w:type="dxa" w:w="100"/>
              <w:bottom w:type="dxa" w:w="80"/>
              <w:right w:type="dxa" w:w="100"/>
            </w:tcMar>
          </w:tcPr>
          <w:p>
            <w:r>
              <w:rPr>
                <w:b/>
                <w:bCs/>
                <w:color w:val="D2B48C"/>
                <w:sz w:val="20"/>
                <w:szCs w:val="20"/>
              </w:rPr>
              <w:t xml:space="preserve">ID</w:t>
            </w:r>
          </w:p>
        </w:tc>
        <w:tc>
          <w:tcPr>
            <w:tcW w:type="pct" w:w="14%"/>
            <w:shd w:fill="002147" w:val="clear"/>
            <w:tcMar>
              <w:top w:type="dxa" w:w="80"/>
              <w:left w:type="dxa" w:w="100"/>
              <w:bottom w:type="dxa" w:w="80"/>
              <w:right w:type="dxa" w:w="100"/>
            </w:tcMar>
          </w:tcPr>
          <w:p>
            <w:r>
              <w:rPr>
                <w:b/>
                <w:bCs/>
                <w:color w:val="D2B48C"/>
                <w:sz w:val="20"/>
                <w:szCs w:val="20"/>
              </w:rPr>
              <w:t xml:space="preserve">Priority</w:t>
            </w:r>
          </w:p>
        </w:tc>
        <w:tc>
          <w:tcPr>
            <w:tcW w:type="pct" w:w="76%"/>
            <w:shd w:fill="002147" w:val="clear"/>
            <w:tcMar>
              <w:top w:type="dxa" w:w="80"/>
              <w:left w:type="dxa" w:w="100"/>
              <w:bottom w:type="dxa" w:w="80"/>
              <w:right w:type="dxa" w:w="100"/>
            </w:tcMar>
          </w:tcPr>
          <w:p>
            <w:r>
              <w:rPr>
                <w:b/>
                <w:bCs/>
                <w:color w:val="D2B48C"/>
                <w:sz w:val="20"/>
                <w:szCs w:val="20"/>
              </w:rPr>
              <w:t xml:space="preserve">Description</w:t>
            </w:r>
          </w:p>
        </w:tc>
      </w:tr>
      <w:tr>
        <w:tc>
          <w:tcPr>
            <w:tcW w:type="pct" w:w="10%"/>
            <w:shd w:fill="FFFFFF" w:val="clear"/>
            <w:tcMar>
              <w:top w:type="dxa" w:w="80"/>
              <w:left w:type="dxa" w:w="100"/>
              <w:bottom w:type="dxa" w:w="80"/>
              <w:right w:type="dxa" w:w="100"/>
            </w:tcMar>
          </w:tcPr>
          <w:p>
            <w:r>
              <w:rPr>
                <w:b w:val="false"/>
                <w:bCs w:val="false"/>
                <w:sz w:val="20"/>
                <w:szCs w:val="20"/>
              </w:rPr>
              <w:t xml:space="preserve">ISS-036</w:t>
            </w:r>
          </w:p>
        </w:tc>
        <w:tc>
          <w:tcPr>
            <w:tcW w:type="pct" w:w="14%"/>
            <w:shd w:fill="FFFFFF" w:val="clear"/>
            <w:tcMar>
              <w:top w:type="dxa" w:w="80"/>
              <w:left w:type="dxa" w:w="100"/>
              <w:bottom w:type="dxa" w:w="80"/>
              <w:right w:type="dxa" w:w="100"/>
            </w:tcMar>
          </w:tcPr>
          <w:p>
            <w:r>
              <w:rPr>
                <w:b w:val="false"/>
                <w:bCs w:val="false"/>
                <w:sz w:val="20"/>
                <w:szCs w:val="20"/>
              </w:rPr>
              <w:t xml:space="preserve">CRITICAL</w:t>
            </w:r>
          </w:p>
        </w:tc>
        <w:tc>
          <w:tcPr>
            <w:tcW w:type="pct" w:w="76%"/>
            <w:shd w:fill="FFFFFF" w:val="clear"/>
            <w:tcMar>
              <w:top w:type="dxa" w:w="80"/>
              <w:left w:type="dxa" w:w="100"/>
              <w:bottom w:type="dxa" w:w="80"/>
              <w:right w:type="dxa" w:w="100"/>
            </w:tcMar>
          </w:tcPr>
          <w:p>
            <w:r>
              <w:rPr>
                <w:b w:val="false"/>
                <w:bCs w:val="false"/>
                <w:sz w:val="20"/>
                <w:szCs w:val="20"/>
              </w:rPr>
              <w:t xml:space="preserve">backend/models/Order.js's handoff, deliveryConfirmedBy, and disputeWindowExpiresAt fields were not confirmed present on the live deployed file when re-checked mid-session — Mongoose silently drops unrecognised fields rather than erroring, so this can fail completely silently. A diff was re-supplied but MUST be independently re-verified as actually applied before any further delivery-confirmation work is trusted. Paste backend/models/Order.js fresh as the very first action of next session.</w:t>
            </w:r>
          </w:p>
        </w:tc>
      </w:tr>
    </w:tbl>
    <w:p>
      <w:pPr>
        <w:pStyle w:val="Heading2"/>
        <w:spacing w:after="120" w:before="260"/>
      </w:pPr>
      <w:r>
        <w:rPr>
          <w:b/>
          <w:bCs/>
          <w:color w:val="002147"/>
        </w:rPr>
        <w:t xml:space="preserve">High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002147" w:val="clear"/>
            <w:tcMar>
              <w:top w:type="dxa" w:w="80"/>
              <w:left w:type="dxa" w:w="100"/>
              <w:bottom w:type="dxa" w:w="80"/>
              <w:right w:type="dxa" w:w="100"/>
            </w:tcMar>
          </w:tcPr>
          <w:p>
            <w:r>
              <w:rPr>
                <w:b/>
                <w:bCs/>
                <w:color w:val="D2B48C"/>
                <w:sz w:val="20"/>
                <w:szCs w:val="20"/>
              </w:rPr>
              <w:t xml:space="preserve">ID</w:t>
            </w:r>
          </w:p>
        </w:tc>
        <w:tc>
          <w:tcPr>
            <w:tcW w:type="pct" w:w="14%"/>
            <w:shd w:fill="002147" w:val="clear"/>
            <w:tcMar>
              <w:top w:type="dxa" w:w="80"/>
              <w:left w:type="dxa" w:w="100"/>
              <w:bottom w:type="dxa" w:w="80"/>
              <w:right w:type="dxa" w:w="100"/>
            </w:tcMar>
          </w:tcPr>
          <w:p>
            <w:r>
              <w:rPr>
                <w:b/>
                <w:bCs/>
                <w:color w:val="D2B48C"/>
                <w:sz w:val="20"/>
                <w:szCs w:val="20"/>
              </w:rPr>
              <w:t xml:space="preserve">Priority</w:t>
            </w:r>
          </w:p>
        </w:tc>
        <w:tc>
          <w:tcPr>
            <w:tcW w:type="pct" w:w="76%"/>
            <w:shd w:fill="002147" w:val="clear"/>
            <w:tcMar>
              <w:top w:type="dxa" w:w="80"/>
              <w:left w:type="dxa" w:w="100"/>
              <w:bottom w:type="dxa" w:w="80"/>
              <w:right w:type="dxa" w:w="100"/>
            </w:tcMar>
          </w:tcPr>
          <w:p>
            <w:r>
              <w:rPr>
                <w:b/>
                <w:bCs/>
                <w:color w:val="D2B48C"/>
                <w:sz w:val="20"/>
                <w:szCs w:val="20"/>
              </w:rPr>
              <w:t xml:space="preserve">Description</w:t>
            </w:r>
          </w:p>
        </w:tc>
      </w:tr>
      <w:tr>
        <w:tc>
          <w:tcPr>
            <w:tcW w:type="pct" w:w="10%"/>
            <w:shd w:fill="FFFFFF" w:val="clear"/>
            <w:tcMar>
              <w:top w:type="dxa" w:w="80"/>
              <w:left w:type="dxa" w:w="100"/>
              <w:bottom w:type="dxa" w:w="80"/>
              <w:right w:type="dxa" w:w="100"/>
            </w:tcMar>
          </w:tcPr>
          <w:p>
            <w:r>
              <w:rPr>
                <w:b w:val="false"/>
                <w:bCs w:val="false"/>
                <w:sz w:val="20"/>
                <w:szCs w:val="20"/>
              </w:rPr>
              <w:t xml:space="preserve">ISS-037</w:t>
            </w:r>
          </w:p>
        </w:tc>
        <w:tc>
          <w:tcPr>
            <w:tcW w:type="pct" w:w="14%"/>
            <w:shd w:fill="FFFFFF" w:val="clear"/>
            <w:tcMar>
              <w:top w:type="dxa" w:w="80"/>
              <w:left w:type="dxa" w:w="100"/>
              <w:bottom w:type="dxa" w:w="80"/>
              <w:right w:type="dxa" w:w="100"/>
            </w:tcMar>
          </w:tcPr>
          <w:p>
            <w:r>
              <w:rPr>
                <w:b w:val="false"/>
                <w:bCs w:val="false"/>
                <w:sz w:val="20"/>
                <w:szCs w:val="20"/>
              </w:rPr>
              <w:t xml:space="preserve">HIGH</w:t>
            </w:r>
          </w:p>
        </w:tc>
        <w:tc>
          <w:tcPr>
            <w:tcW w:type="pct" w:w="76%"/>
            <w:shd w:fill="FFFFFF" w:val="clear"/>
            <w:tcMar>
              <w:top w:type="dxa" w:w="80"/>
              <w:left w:type="dxa" w:w="100"/>
              <w:bottom w:type="dxa" w:w="80"/>
              <w:right w:type="dxa" w:w="100"/>
            </w:tcMar>
          </w:tcPr>
          <w:p>
            <w:r>
              <w:rPr>
                <w:b w:val="false"/>
                <w:bCs w:val="false"/>
                <w:sz w:val="20"/>
                <w:szCs w:val="20"/>
              </w:rPr>
              <w:t xml:space="preserve">My Orders on SellerDashboardPage needs filter tabs (Unpaid, Pending, Paid, Delivered, Cancelled, Delivery Quote) plus a search box, reusing the ScrollableTabBar pattern already proven on admin list pages.</w:t>
            </w:r>
          </w:p>
        </w:tc>
      </w:tr>
      <w:tr>
        <w:tc>
          <w:tcPr>
            <w:tcW w:type="pct" w:w="10%"/>
            <w:shd w:fill="F7F5F1" w:val="clear"/>
            <w:tcMar>
              <w:top w:type="dxa" w:w="80"/>
              <w:left w:type="dxa" w:w="100"/>
              <w:bottom w:type="dxa" w:w="80"/>
              <w:right w:type="dxa" w:w="100"/>
            </w:tcMar>
          </w:tcPr>
          <w:p>
            <w:r>
              <w:rPr>
                <w:b w:val="false"/>
                <w:bCs w:val="false"/>
                <w:sz w:val="20"/>
                <w:szCs w:val="20"/>
              </w:rPr>
              <w:t xml:space="preserve">ISS-038</w:t>
            </w:r>
          </w:p>
        </w:tc>
        <w:tc>
          <w:tcPr>
            <w:tcW w:type="pct" w:w="14%"/>
            <w:shd w:fill="F7F5F1" w:val="clear"/>
            <w:tcMar>
              <w:top w:type="dxa" w:w="80"/>
              <w:left w:type="dxa" w:w="100"/>
              <w:bottom w:type="dxa" w:w="80"/>
              <w:right w:type="dxa" w:w="100"/>
            </w:tcMar>
          </w:tcPr>
          <w:p>
            <w:r>
              <w:rPr>
                <w:b w:val="false"/>
                <w:bCs w:val="false"/>
                <w:sz w:val="20"/>
                <w:szCs w:val="20"/>
              </w:rPr>
              <w:t xml:space="preserve">HIGH</w:t>
            </w:r>
          </w:p>
        </w:tc>
        <w:tc>
          <w:tcPr>
            <w:tcW w:type="pct" w:w="76%"/>
            <w:shd w:fill="F7F5F1" w:val="clear"/>
            <w:tcMar>
              <w:top w:type="dxa" w:w="80"/>
              <w:left w:type="dxa" w:w="100"/>
              <w:bottom w:type="dxa" w:w="80"/>
              <w:right w:type="dxa" w:w="100"/>
            </w:tcMar>
          </w:tcPr>
          <w:p>
            <w:r>
              <w:rPr>
                <w:b w:val="false"/>
                <w:bCs w:val="false"/>
                <w:sz w:val="20"/>
                <w:szCs w:val="20"/>
              </w:rPr>
              <w:t xml:space="preserve">My Products on SellerDashboardPage needs filter tabs (Live, Awaiting Review) plus a search box, same pattern as ISS-037.</w:t>
            </w:r>
          </w:p>
        </w:tc>
      </w:tr>
      <w:tr>
        <w:tc>
          <w:tcPr>
            <w:tcW w:type="pct" w:w="10%"/>
            <w:shd w:fill="FFFFFF" w:val="clear"/>
            <w:tcMar>
              <w:top w:type="dxa" w:w="80"/>
              <w:left w:type="dxa" w:w="100"/>
              <w:bottom w:type="dxa" w:w="80"/>
              <w:right w:type="dxa" w:w="100"/>
            </w:tcMar>
          </w:tcPr>
          <w:p>
            <w:r>
              <w:rPr>
                <w:b w:val="false"/>
                <w:bCs w:val="false"/>
                <w:sz w:val="20"/>
                <w:szCs w:val="20"/>
              </w:rPr>
              <w:t xml:space="preserve">ISS-041</w:t>
            </w:r>
          </w:p>
        </w:tc>
        <w:tc>
          <w:tcPr>
            <w:tcW w:type="pct" w:w="14%"/>
            <w:shd w:fill="FFFFFF" w:val="clear"/>
            <w:tcMar>
              <w:top w:type="dxa" w:w="80"/>
              <w:left w:type="dxa" w:w="100"/>
              <w:bottom w:type="dxa" w:w="80"/>
              <w:right w:type="dxa" w:w="100"/>
            </w:tcMar>
          </w:tcPr>
          <w:p>
            <w:r>
              <w:rPr>
                <w:b w:val="false"/>
                <w:bCs w:val="false"/>
                <w:sz w:val="20"/>
                <w:szCs w:val="20"/>
              </w:rPr>
              <w:t xml:space="preserve">HIGH</w:t>
            </w:r>
          </w:p>
        </w:tc>
        <w:tc>
          <w:tcPr>
            <w:tcW w:type="pct" w:w="76%"/>
            <w:shd w:fill="FFFFFF" w:val="clear"/>
            <w:tcMar>
              <w:top w:type="dxa" w:w="80"/>
              <w:left w:type="dxa" w:w="100"/>
              <w:bottom w:type="dxa" w:w="80"/>
              <w:right w:type="dxa" w:w="100"/>
            </w:tcMar>
          </w:tcPr>
          <w:p>
            <w:r>
              <w:rPr>
                <w:b w:val="false"/>
                <w:bCs w:val="false"/>
                <w:sz w:val="20"/>
                <w:szCs w:val="20"/>
              </w:rPr>
              <w:t xml:space="preserve">There is still no dedicated SellerOrderDetailPage. Clicking into an order from My Orders should show handoff information, a full order summary, tracking detail, and an expected payout timing estimate — this is the single highest fulfilment-risk gap on the seller side, carried forward from prior sessions. Needs a small new seller-safe “get one order” backend endpoint in addition to the frontend page.</w:t>
            </w:r>
          </w:p>
        </w:tc>
      </w:tr>
    </w:tbl>
    <w:p>
      <w:pPr>
        <w:pStyle w:val="Heading2"/>
        <w:spacing w:after="120" w:before="260"/>
      </w:pPr>
      <w:r>
        <w:rPr>
          <w:b/>
          <w:bCs/>
          <w:color w:val="002147"/>
        </w:rPr>
        <w:t xml:space="preserve">Medium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002147" w:val="clear"/>
            <w:tcMar>
              <w:top w:type="dxa" w:w="80"/>
              <w:left w:type="dxa" w:w="100"/>
              <w:bottom w:type="dxa" w:w="80"/>
              <w:right w:type="dxa" w:w="100"/>
            </w:tcMar>
          </w:tcPr>
          <w:p>
            <w:r>
              <w:rPr>
                <w:b/>
                <w:bCs/>
                <w:color w:val="D2B48C"/>
                <w:sz w:val="20"/>
                <w:szCs w:val="20"/>
              </w:rPr>
              <w:t xml:space="preserve">ID</w:t>
            </w:r>
          </w:p>
        </w:tc>
        <w:tc>
          <w:tcPr>
            <w:tcW w:type="pct" w:w="14%"/>
            <w:shd w:fill="002147" w:val="clear"/>
            <w:tcMar>
              <w:top w:type="dxa" w:w="80"/>
              <w:left w:type="dxa" w:w="100"/>
              <w:bottom w:type="dxa" w:w="80"/>
              <w:right w:type="dxa" w:w="100"/>
            </w:tcMar>
          </w:tcPr>
          <w:p>
            <w:r>
              <w:rPr>
                <w:b/>
                <w:bCs/>
                <w:color w:val="D2B48C"/>
                <w:sz w:val="20"/>
                <w:szCs w:val="20"/>
              </w:rPr>
              <w:t xml:space="preserve">Priority</w:t>
            </w:r>
          </w:p>
        </w:tc>
        <w:tc>
          <w:tcPr>
            <w:tcW w:type="pct" w:w="76%"/>
            <w:shd w:fill="002147" w:val="clear"/>
            <w:tcMar>
              <w:top w:type="dxa" w:w="80"/>
              <w:left w:type="dxa" w:w="100"/>
              <w:bottom w:type="dxa" w:w="80"/>
              <w:right w:type="dxa" w:w="100"/>
            </w:tcMar>
          </w:tcPr>
          <w:p>
            <w:r>
              <w:rPr>
                <w:b/>
                <w:bCs/>
                <w:color w:val="D2B48C"/>
                <w:sz w:val="20"/>
                <w:szCs w:val="20"/>
              </w:rPr>
              <w:t xml:space="preserve">Description</w:t>
            </w:r>
          </w:p>
        </w:tc>
      </w:tr>
      <w:tr>
        <w:tc>
          <w:tcPr>
            <w:tcW w:type="pct" w:w="10%"/>
            <w:shd w:fill="FFFFFF" w:val="clear"/>
            <w:tcMar>
              <w:top w:type="dxa" w:w="80"/>
              <w:left w:type="dxa" w:w="100"/>
              <w:bottom w:type="dxa" w:w="80"/>
              <w:right w:type="dxa" w:w="100"/>
            </w:tcMar>
          </w:tcPr>
          <w:p>
            <w:r>
              <w:rPr>
                <w:b w:val="false"/>
                <w:bCs w:val="false"/>
                <w:sz w:val="20"/>
                <w:szCs w:val="20"/>
              </w:rPr>
              <w:t xml:space="preserve">ISS-039</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The seller dashboard's new left-hand sidebar has no visual polish pass yet — described directly as looking “crammed,” with no arrow-scroll affordance on mobile (unlike ScrollableTabBar elsewhere on admin pages). Needs a dedicated redesign pass, potentially informed by Mobbin/Refero reference per the existing design-tools sequencing rule.</w:t>
            </w:r>
          </w:p>
        </w:tc>
      </w:tr>
      <w:tr>
        <w:tc>
          <w:tcPr>
            <w:tcW w:type="pct" w:w="10%"/>
            <w:shd w:fill="F7F5F1" w:val="clear"/>
            <w:tcMar>
              <w:top w:type="dxa" w:w="80"/>
              <w:left w:type="dxa" w:w="100"/>
              <w:bottom w:type="dxa" w:w="80"/>
              <w:right w:type="dxa" w:w="100"/>
            </w:tcMar>
          </w:tcPr>
          <w:p>
            <w:r>
              <w:rPr>
                <w:b w:val="false"/>
                <w:bCs w:val="false"/>
                <w:sz w:val="20"/>
                <w:szCs w:val="20"/>
              </w:rPr>
              <w:t xml:space="preserve">ISS-040</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Overview tab content on SellerDashboardPage is functional but visually bland — needs content and layout polish, not a functional rebuild.</w:t>
            </w:r>
          </w:p>
        </w:tc>
      </w:tr>
      <w:tr>
        <w:tc>
          <w:tcPr>
            <w:tcW w:type="pct" w:w="10%"/>
            <w:shd w:fill="FFFFFF" w:val="clear"/>
            <w:tcMar>
              <w:top w:type="dxa" w:w="80"/>
              <w:left w:type="dxa" w:w="100"/>
              <w:bottom w:type="dxa" w:w="80"/>
              <w:right w:type="dxa" w:w="100"/>
            </w:tcMar>
          </w:tcPr>
          <w:p>
            <w:r>
              <w:rPr>
                <w:b w:val="false"/>
                <w:bCs w:val="false"/>
                <w:sz w:val="20"/>
                <w:szCs w:val="20"/>
              </w:rPr>
              <w:t xml:space="preserve">ISS-042</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Buyer-facing ProfilePage left-tab redesign (Personal Info, Orders, Ratings &amp; Reviews with rated/not-yet-rated filter tabs, Wishlist, Recently Viewed, Followed Sellers, Payment Settings, Address, Notification Preferences) is fully scoped and both ProfilePage.jsx and ProfilePage.css are already on hand, but the rebuild itself has not started.</w:t>
            </w:r>
          </w:p>
        </w:tc>
      </w:tr>
      <w:tr>
        <w:tc>
          <w:tcPr>
            <w:tcW w:type="pct" w:w="10%"/>
            <w:shd w:fill="F7F5F1" w:val="clear"/>
            <w:tcMar>
              <w:top w:type="dxa" w:w="80"/>
              <w:left w:type="dxa" w:w="100"/>
              <w:bottom w:type="dxa" w:w="80"/>
              <w:right w:type="dxa" w:w="100"/>
            </w:tcMar>
          </w:tcPr>
          <w:p>
            <w:r>
              <w:rPr>
                <w:b w:val="false"/>
                <w:bCs w:val="false"/>
                <w:sz w:val="20"/>
                <w:szCs w:val="20"/>
              </w:rPr>
              <w:t xml:space="preserve">ISS-044</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Wishlist and Recently Viewed frontend wiring is not yet built: no heart/save icon on ProductPage, no 15-item horizontal carousels on CartPage or HomePage. The entire backend for both (Section 1.2) is complete and tested; only the frontend consumption remains.</w:t>
            </w:r>
          </w:p>
        </w:tc>
      </w:tr>
      <w:tr>
        <w:tc>
          <w:tcPr>
            <w:tcW w:type="pct" w:w="10%"/>
            <w:shd w:fill="FFFFFF" w:val="clear"/>
            <w:tcMar>
              <w:top w:type="dxa" w:w="80"/>
              <w:left w:type="dxa" w:w="100"/>
              <w:bottom w:type="dxa" w:w="80"/>
              <w:right w:type="dxa" w:w="100"/>
            </w:tcMar>
          </w:tcPr>
          <w:p>
            <w:r>
              <w:rPr>
                <w:b w:val="false"/>
                <w:bCs w:val="false"/>
                <w:sz w:val="20"/>
                <w:szCs w:val="20"/>
              </w:rPr>
              <w:t xml:space="preserve">ISS-045</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First-name-only public display of reviewer names on ProductPage was agreed as a frontend-only change but was not implemented this session — review.name currently still displays the buyer's full name.</w:t>
            </w:r>
          </w:p>
        </w:tc>
      </w:tr>
      <w:tr>
        <w:tc>
          <w:tcPr>
            <w:tcW w:type="pct" w:w="10%"/>
            <w:shd w:fill="F7F5F1" w:val="clear"/>
            <w:tcMar>
              <w:top w:type="dxa" w:w="80"/>
              <w:left w:type="dxa" w:w="100"/>
              <w:bottom w:type="dxa" w:w="80"/>
              <w:right w:type="dxa" w:w="100"/>
            </w:tcMar>
          </w:tcPr>
          <w:p>
            <w:r>
              <w:rPr>
                <w:b w:val="false"/>
                <w:bCs w:val="false"/>
                <w:sz w:val="20"/>
                <w:szCs w:val="20"/>
              </w:rPr>
              <w:t xml:space="preserve">ISS-046</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Buyer-facing Confirm Received button on OrderPage was not wired this session. The backend confirmDelivery endpoint (PUT /:id/confirm-delivery) is live and tested via direct API calls, but no button exists yet on the buyer-facing order view to call it.</w:t>
            </w:r>
          </w:p>
        </w:tc>
      </w:tr>
      <w:tr>
        <w:tc>
          <w:tcPr>
            <w:tcW w:type="pct" w:w="10%"/>
            <w:shd w:fill="FFFFFF" w:val="clear"/>
            <w:tcMar>
              <w:top w:type="dxa" w:w="80"/>
              <w:left w:type="dxa" w:w="100"/>
              <w:bottom w:type="dxa" w:w="80"/>
              <w:right w:type="dxa" w:w="100"/>
            </w:tcMar>
          </w:tcPr>
          <w:p>
            <w:r>
              <w:rPr>
                <w:b w:val="false"/>
                <w:bCs w:val="false"/>
                <w:sz w:val="20"/>
                <w:szCs w:val="20"/>
              </w:rPr>
              <w:t xml:space="preserve">ISS-023</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Carried forward, status unconfirmed this session. sellerController.js's updateSellerProduct may still send every edit back to submitted regardless of which field changed, rather than only on image or category changes as already implemented in the admin-side productController.js. Needs to be re-checked against the current file.</w:t>
            </w:r>
          </w:p>
        </w:tc>
      </w:tr>
      <w:tr>
        <w:tc>
          <w:tcPr>
            <w:tcW w:type="pct" w:w="10%"/>
            <w:shd w:fill="F7F5F1" w:val="clear"/>
            <w:tcMar>
              <w:top w:type="dxa" w:w="80"/>
              <w:left w:type="dxa" w:w="100"/>
              <w:bottom w:type="dxa" w:w="80"/>
              <w:right w:type="dxa" w:w="100"/>
            </w:tcMar>
          </w:tcPr>
          <w:p>
            <w:r>
              <w:rPr>
                <w:b w:val="false"/>
                <w:bCs w:val="false"/>
                <w:sz w:val="20"/>
                <w:szCs w:val="20"/>
              </w:rPr>
              <w:t xml:space="preserve">ISS-028</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AdminUserDetailPage still needs restructuring from stacked cards into tabs (Orders/Products/Enquiries/Notifications) as data volume grows.</w:t>
            </w:r>
          </w:p>
        </w:tc>
      </w:tr>
      <w:tr>
        <w:tc>
          <w:tcPr>
            <w:tcW w:type="pct" w:w="10%"/>
            <w:shd w:fill="FFFFFF" w:val="clear"/>
            <w:tcMar>
              <w:top w:type="dxa" w:w="80"/>
              <w:left w:type="dxa" w:w="100"/>
              <w:bottom w:type="dxa" w:w="80"/>
              <w:right w:type="dxa" w:w="100"/>
            </w:tcMar>
          </w:tcPr>
          <w:p>
            <w:r>
              <w:rPr>
                <w:b w:val="false"/>
                <w:bCs w:val="false"/>
                <w:sz w:val="20"/>
                <w:szCs w:val="20"/>
              </w:rPr>
              <w:t xml:space="preserve">ISS-024</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Product variations (sizes, colours, other per-listing options) do not exist — confirmed its own major step touching the model, cart, order snapshot, and both forms.</w:t>
            </w:r>
          </w:p>
        </w:tc>
      </w:tr>
      <w:tr>
        <w:tc>
          <w:tcPr>
            <w:tcW w:type="pct" w:w="10%"/>
            <w:shd w:fill="F7F5F1" w:val="clear"/>
            <w:tcMar>
              <w:top w:type="dxa" w:w="80"/>
              <w:left w:type="dxa" w:w="100"/>
              <w:bottom w:type="dxa" w:w="80"/>
              <w:right w:type="dxa" w:w="100"/>
            </w:tcMar>
          </w:tcPr>
          <w:p>
            <w:r>
              <w:rPr>
                <w:b w:val="false"/>
                <w:bCs w:val="false"/>
                <w:sz w:val="20"/>
                <w:szCs w:val="20"/>
              </w:rPr>
              <w:t xml:space="preserve">ISS-009</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No dedicated admin order detail page exists — deliberately deferred until Step 15 (support tickets) exists.</w:t>
            </w:r>
          </w:p>
        </w:tc>
      </w:tr>
      <w:tr>
        <w:tc>
          <w:tcPr>
            <w:tcW w:type="pct" w:w="10%"/>
            <w:shd w:fill="FFFFFF" w:val="clear"/>
            <w:tcMar>
              <w:top w:type="dxa" w:w="80"/>
              <w:left w:type="dxa" w:w="100"/>
              <w:bottom w:type="dxa" w:w="80"/>
              <w:right w:type="dxa" w:w="100"/>
            </w:tcMar>
          </w:tcPr>
          <w:p>
            <w:r>
              <w:rPr>
                <w:b w:val="false"/>
                <w:bCs w:val="false"/>
                <w:sz w:val="20"/>
                <w:szCs w:val="20"/>
              </w:rPr>
              <w:t xml:space="preserve">ISS-008</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Mojibake cleanup pass across several legacy files, non-blocking.</w:t>
            </w:r>
          </w:p>
        </w:tc>
      </w:tr>
      <w:tr>
        <w:tc>
          <w:tcPr>
            <w:tcW w:type="pct" w:w="10%"/>
            <w:shd w:fill="F7F5F1" w:val="clear"/>
            <w:tcMar>
              <w:top w:type="dxa" w:w="80"/>
              <w:left w:type="dxa" w:w="100"/>
              <w:bottom w:type="dxa" w:w="80"/>
              <w:right w:type="dxa" w:w="100"/>
            </w:tcMar>
          </w:tcPr>
          <w:p>
            <w:r>
              <w:rPr>
                <w:b w:val="false"/>
                <w:bCs w:val="false"/>
                <w:sz w:val="20"/>
                <w:szCs w:val="20"/>
              </w:rPr>
              <w:t xml:space="preserve">ISS-029</w:t>
            </w:r>
          </w:p>
        </w:tc>
        <w:tc>
          <w:tcPr>
            <w:tcW w:type="pct" w:w="14%"/>
            <w:shd w:fill="F7F5F1" w:val="clear"/>
            <w:tcMar>
              <w:top w:type="dxa" w:w="80"/>
              <w:left w:type="dxa" w:w="100"/>
              <w:bottom w:type="dxa" w:w="80"/>
              <w:right w:type="dxa" w:w="100"/>
            </w:tcMar>
          </w:tcPr>
          <w:p>
            <w:r>
              <w:rPr>
                <w:b w:val="false"/>
                <w:bCs w:val="false"/>
                <w:sz w:val="20"/>
                <w:szCs w:val="20"/>
              </w:rPr>
              <w:t xml:space="preserve">MEDIUM</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Enquiry.adminNotes and Order both still need conversion to a shared array-of-entries notes log instead of a single overwritten field.</w:t>
            </w:r>
          </w:p>
        </w:tc>
      </w:tr>
      <w:tr>
        <w:tc>
          <w:tcPr>
            <w:tcW w:type="pct" w:w="10%"/>
            <w:shd w:fill="FFFFFF" w:val="clear"/>
            <w:tcMar>
              <w:top w:type="dxa" w:w="80"/>
              <w:left w:type="dxa" w:w="100"/>
              <w:bottom w:type="dxa" w:w="80"/>
              <w:right w:type="dxa" w:w="100"/>
            </w:tcMar>
          </w:tcPr>
          <w:p>
            <w:r>
              <w:rPr>
                <w:b w:val="false"/>
                <w:bCs w:val="false"/>
                <w:sz w:val="20"/>
                <w:szCs w:val="20"/>
              </w:rPr>
              <w:t xml:space="preserve">ISS-031</w:t>
            </w:r>
          </w:p>
        </w:tc>
        <w:tc>
          <w:tcPr>
            <w:tcW w:type="pct" w:w="14%"/>
            <w:shd w:fill="FFFFFF" w:val="clear"/>
            <w:tcMar>
              <w:top w:type="dxa" w:w="80"/>
              <w:left w:type="dxa" w:w="100"/>
              <w:bottom w:type="dxa" w:w="80"/>
              <w:right w:type="dxa" w:w="100"/>
            </w:tcMar>
          </w:tcPr>
          <w:p>
            <w:r>
              <w:rPr>
                <w:b w:val="false"/>
                <w:bCs w:val="false"/>
                <w:sz w:val="20"/>
                <w:szCs w:val="20"/>
              </w:rPr>
              <w:t xml:space="preserve">MEDIUM</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Buyer-facing seller My Payments tab groundwork is now partially built this session (the Order Payout Timeline table); backend Payment.js/paymentController.js integration into that same timeline is still open.</w:t>
            </w:r>
          </w:p>
        </w:tc>
      </w:tr>
    </w:tbl>
    <w:p>
      <w:pPr>
        <w:pStyle w:val="Heading2"/>
        <w:spacing w:after="120" w:before="260"/>
      </w:pPr>
      <w:r>
        <w:rPr>
          <w:b/>
          <w:bCs/>
          <w:color w:val="002147"/>
        </w:rPr>
        <w:t xml:space="preserve">Low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002147" w:val="clear"/>
            <w:tcMar>
              <w:top w:type="dxa" w:w="80"/>
              <w:left w:type="dxa" w:w="100"/>
              <w:bottom w:type="dxa" w:w="80"/>
              <w:right w:type="dxa" w:w="100"/>
            </w:tcMar>
          </w:tcPr>
          <w:p>
            <w:r>
              <w:rPr>
                <w:b/>
                <w:bCs/>
                <w:color w:val="D2B48C"/>
                <w:sz w:val="20"/>
                <w:szCs w:val="20"/>
              </w:rPr>
              <w:t xml:space="preserve">ID</w:t>
            </w:r>
          </w:p>
        </w:tc>
        <w:tc>
          <w:tcPr>
            <w:tcW w:type="pct" w:w="14%"/>
            <w:shd w:fill="002147" w:val="clear"/>
            <w:tcMar>
              <w:top w:type="dxa" w:w="80"/>
              <w:left w:type="dxa" w:w="100"/>
              <w:bottom w:type="dxa" w:w="80"/>
              <w:right w:type="dxa" w:w="100"/>
            </w:tcMar>
          </w:tcPr>
          <w:p>
            <w:r>
              <w:rPr>
                <w:b/>
                <w:bCs/>
                <w:color w:val="D2B48C"/>
                <w:sz w:val="20"/>
                <w:szCs w:val="20"/>
              </w:rPr>
              <w:t xml:space="preserve">Priority</w:t>
            </w:r>
          </w:p>
        </w:tc>
        <w:tc>
          <w:tcPr>
            <w:tcW w:type="pct" w:w="76%"/>
            <w:shd w:fill="002147" w:val="clear"/>
            <w:tcMar>
              <w:top w:type="dxa" w:w="80"/>
              <w:left w:type="dxa" w:w="100"/>
              <w:bottom w:type="dxa" w:w="80"/>
              <w:right w:type="dxa" w:w="100"/>
            </w:tcMar>
          </w:tcPr>
          <w:p>
            <w:r>
              <w:rPr>
                <w:b/>
                <w:bCs/>
                <w:color w:val="D2B48C"/>
                <w:sz w:val="20"/>
                <w:szCs w:val="20"/>
              </w:rPr>
              <w:t xml:space="preserve">Description</w:t>
            </w:r>
          </w:p>
        </w:tc>
      </w:tr>
      <w:tr>
        <w:tc>
          <w:tcPr>
            <w:tcW w:type="pct" w:w="10%"/>
            <w:shd w:fill="FFFFFF" w:val="clear"/>
            <w:tcMar>
              <w:top w:type="dxa" w:w="80"/>
              <w:left w:type="dxa" w:w="100"/>
              <w:bottom w:type="dxa" w:w="80"/>
              <w:right w:type="dxa" w:w="100"/>
            </w:tcMar>
          </w:tcPr>
          <w:p>
            <w:r>
              <w:rPr>
                <w:b w:val="false"/>
                <w:bCs w:val="false"/>
                <w:sz w:val="20"/>
                <w:szCs w:val="20"/>
              </w:rPr>
              <w:t xml:space="preserve">ISS-043</w:t>
            </w:r>
          </w:p>
        </w:tc>
        <w:tc>
          <w:tcPr>
            <w:tcW w:type="pct" w:w="14%"/>
            <w:shd w:fill="FFFFFF" w:val="clear"/>
            <w:tcMar>
              <w:top w:type="dxa" w:w="80"/>
              <w:left w:type="dxa" w:w="100"/>
              <w:bottom w:type="dxa" w:w="80"/>
              <w:right w:type="dxa" w:w="100"/>
            </w:tcMar>
          </w:tcPr>
          <w:p>
            <w:r>
              <w:rPr>
                <w:b w:val="false"/>
                <w:bCs w:val="false"/>
                <w:sz w:val="20"/>
                <w:szCs w:val="20"/>
              </w:rPr>
              <w:t xml:space="preserve">LOW</w:t>
            </w:r>
          </w:p>
        </w:tc>
        <w:tc>
          <w:tcPr>
            <w:tcW w:type="pct" w:w="76%"/>
            <w:shd w:fill="FFFFFF" w:val="clear"/>
            <w:tcMar>
              <w:top w:type="dxa" w:w="80"/>
              <w:left w:type="dxa" w:w="100"/>
              <w:bottom w:type="dxa" w:w="80"/>
              <w:right w:type="dxa" w:w="100"/>
            </w:tcMar>
          </w:tcPr>
          <w:p>
            <w:r>
              <w:rPr>
                <w:b w:val="false"/>
                <w:bCs w:val="false"/>
                <w:sz w:val="20"/>
                <w:szCs w:val="20"/>
              </w:rPr>
              <w:t xml:space="preserve">General mobile responsiveness was described as poor across the site (the logo in particular called out as too large and static-feeling). Explicitly deferred by the developer until all frontend feature work is finished, not to be tackled piecemeal.</w:t>
            </w:r>
          </w:p>
        </w:tc>
      </w:tr>
      <w:tr>
        <w:tc>
          <w:tcPr>
            <w:tcW w:type="pct" w:w="10%"/>
            <w:shd w:fill="F7F5F1" w:val="clear"/>
            <w:tcMar>
              <w:top w:type="dxa" w:w="80"/>
              <w:left w:type="dxa" w:w="100"/>
              <w:bottom w:type="dxa" w:w="80"/>
              <w:right w:type="dxa" w:w="100"/>
            </w:tcMar>
          </w:tcPr>
          <w:p>
            <w:r>
              <w:rPr>
                <w:b w:val="false"/>
                <w:bCs w:val="false"/>
                <w:sz w:val="20"/>
                <w:szCs w:val="20"/>
              </w:rPr>
              <w:t xml:space="preserve">ISS-025</w:t>
            </w:r>
          </w:p>
        </w:tc>
        <w:tc>
          <w:tcPr>
            <w:tcW w:type="pct" w:w="14%"/>
            <w:shd w:fill="F7F5F1" w:val="clear"/>
            <w:tcMar>
              <w:top w:type="dxa" w:w="80"/>
              <w:left w:type="dxa" w:w="100"/>
              <w:bottom w:type="dxa" w:w="80"/>
              <w:right w:type="dxa" w:w="100"/>
            </w:tcMar>
          </w:tcPr>
          <w:p>
            <w:r>
              <w:rPr>
                <w:b w:val="false"/>
                <w:bCs w:val="false"/>
                <w:sz w:val="20"/>
                <w:szCs w:val="20"/>
              </w:rPr>
              <w:t xml:space="preserve">LOW</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Promotional notification trigger logic does not exist — needs a design discussion before any code.</w:t>
            </w:r>
          </w:p>
        </w:tc>
      </w:tr>
      <w:tr>
        <w:tc>
          <w:tcPr>
            <w:tcW w:type="pct" w:w="10%"/>
            <w:shd w:fill="FFFFFF" w:val="clear"/>
            <w:tcMar>
              <w:top w:type="dxa" w:w="80"/>
              <w:left w:type="dxa" w:w="100"/>
              <w:bottom w:type="dxa" w:w="80"/>
              <w:right w:type="dxa" w:w="100"/>
            </w:tcMar>
          </w:tcPr>
          <w:p>
            <w:r>
              <w:rPr>
                <w:b w:val="false"/>
                <w:bCs w:val="false"/>
                <w:sz w:val="20"/>
                <w:szCs w:val="20"/>
              </w:rPr>
              <w:t xml:space="preserve">ISS-010</w:t>
            </w:r>
          </w:p>
        </w:tc>
        <w:tc>
          <w:tcPr>
            <w:tcW w:type="pct" w:w="14%"/>
            <w:shd w:fill="FFFFFF" w:val="clear"/>
            <w:tcMar>
              <w:top w:type="dxa" w:w="80"/>
              <w:left w:type="dxa" w:w="100"/>
              <w:bottom w:type="dxa" w:w="80"/>
              <w:right w:type="dxa" w:w="100"/>
            </w:tcMar>
          </w:tcPr>
          <w:p>
            <w:r>
              <w:rPr>
                <w:b w:val="false"/>
                <w:bCs w:val="false"/>
                <w:sz w:val="20"/>
                <w:szCs w:val="20"/>
              </w:rPr>
              <w:t xml:space="preserve">LOW</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MobileDrawer mounts when closed, ShopZoneLogo inline colour props, App.jsx Bootstrap Container squeeze on non-admin pages.</w:t>
            </w:r>
          </w:p>
        </w:tc>
      </w:tr>
      <w:tr>
        <w:tc>
          <w:tcPr>
            <w:tcW w:type="pct" w:w="10%"/>
            <w:shd w:fill="F7F5F1" w:val="clear"/>
            <w:tcMar>
              <w:top w:type="dxa" w:w="80"/>
              <w:left w:type="dxa" w:w="100"/>
              <w:bottom w:type="dxa" w:w="80"/>
              <w:right w:type="dxa" w:w="100"/>
            </w:tcMar>
          </w:tcPr>
          <w:p>
            <w:r>
              <w:rPr>
                <w:b w:val="false"/>
                <w:bCs w:val="false"/>
                <w:sz w:val="20"/>
                <w:szCs w:val="20"/>
              </w:rPr>
              <w:t xml:space="preserve">ISS-020</w:t>
            </w:r>
          </w:p>
        </w:tc>
        <w:tc>
          <w:tcPr>
            <w:tcW w:type="pct" w:w="14%"/>
            <w:shd w:fill="F7F5F1" w:val="clear"/>
            <w:tcMar>
              <w:top w:type="dxa" w:w="80"/>
              <w:left w:type="dxa" w:w="100"/>
              <w:bottom w:type="dxa" w:w="80"/>
              <w:right w:type="dxa" w:w="100"/>
            </w:tcMar>
          </w:tcPr>
          <w:p>
            <w:r>
              <w:rPr>
                <w:b w:val="false"/>
                <w:bCs w:val="false"/>
                <w:sz w:val="20"/>
                <w:szCs w:val="20"/>
              </w:rPr>
              <w:t xml:space="preserve">LOW</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Rejected sellers' archived products have no admin view surfacing them once archived.</w:t>
            </w:r>
          </w:p>
        </w:tc>
      </w:tr>
      <w:tr>
        <w:tc>
          <w:tcPr>
            <w:tcW w:type="pct" w:w="10%"/>
            <w:shd w:fill="FFFFFF" w:val="clear"/>
            <w:tcMar>
              <w:top w:type="dxa" w:w="80"/>
              <w:left w:type="dxa" w:w="100"/>
              <w:bottom w:type="dxa" w:w="80"/>
              <w:right w:type="dxa" w:w="100"/>
            </w:tcMar>
          </w:tcPr>
          <w:p>
            <w:r>
              <w:rPr>
                <w:b w:val="false"/>
                <w:bCs w:val="false"/>
                <w:sz w:val="20"/>
                <w:szCs w:val="20"/>
              </w:rPr>
              <w:t xml:space="preserve">ISS-021</w:t>
            </w:r>
          </w:p>
        </w:tc>
        <w:tc>
          <w:tcPr>
            <w:tcW w:type="pct" w:w="14%"/>
            <w:shd w:fill="FFFFFF" w:val="clear"/>
            <w:tcMar>
              <w:top w:type="dxa" w:w="80"/>
              <w:left w:type="dxa" w:w="100"/>
              <w:bottom w:type="dxa" w:w="80"/>
              <w:right w:type="dxa" w:w="100"/>
            </w:tcMar>
          </w:tcPr>
          <w:p>
            <w:r>
              <w:rPr>
                <w:b w:val="false"/>
                <w:bCs w:val="false"/>
                <w:sz w:val="20"/>
                <w:szCs w:val="20"/>
              </w:rPr>
              <w:t xml:space="preserve">LOW</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No suspension history retained on the User model beyond the current suspension.</w:t>
            </w:r>
          </w:p>
        </w:tc>
      </w:tr>
      <w:tr>
        <w:tc>
          <w:tcPr>
            <w:tcW w:type="pct" w:w="10%"/>
            <w:shd w:fill="F7F5F1" w:val="clear"/>
            <w:tcMar>
              <w:top w:type="dxa" w:w="80"/>
              <w:left w:type="dxa" w:w="100"/>
              <w:bottom w:type="dxa" w:w="80"/>
              <w:right w:type="dxa" w:w="100"/>
            </w:tcMar>
          </w:tcPr>
          <w:p>
            <w:r>
              <w:rPr>
                <w:b w:val="false"/>
                <w:bCs w:val="false"/>
                <w:sz w:val="20"/>
                <w:szCs w:val="20"/>
              </w:rPr>
              <w:t xml:space="preserve">ISS-032</w:t>
            </w:r>
          </w:p>
        </w:tc>
        <w:tc>
          <w:tcPr>
            <w:tcW w:type="pct" w:w="14%"/>
            <w:shd w:fill="F7F5F1" w:val="clear"/>
            <w:tcMar>
              <w:top w:type="dxa" w:w="80"/>
              <w:left w:type="dxa" w:w="100"/>
              <w:bottom w:type="dxa" w:w="80"/>
              <w:right w:type="dxa" w:w="100"/>
            </w:tcMar>
          </w:tcPr>
          <w:p>
            <w:r>
              <w:rPr>
                <w:b w:val="false"/>
                <w:bCs w:val="false"/>
                <w:sz w:val="20"/>
                <w:szCs w:val="20"/>
              </w:rPr>
              <w:t xml:space="preserve">LOW</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SMS half of notification preferences needs an actual SMS provider (e.g. Africa's Talking) — the email half and the schema are already built.</w:t>
            </w:r>
          </w:p>
        </w:tc>
      </w:tr>
      <w:tr>
        <w:tc>
          <w:tcPr>
            <w:tcW w:type="pct" w:w="10%"/>
            <w:shd w:fill="FFFFFF" w:val="clear"/>
            <w:tcMar>
              <w:top w:type="dxa" w:w="80"/>
              <w:left w:type="dxa" w:w="100"/>
              <w:bottom w:type="dxa" w:w="80"/>
              <w:right w:type="dxa" w:w="100"/>
            </w:tcMar>
          </w:tcPr>
          <w:p>
            <w:r>
              <w:rPr>
                <w:b w:val="false"/>
                <w:bCs w:val="false"/>
                <w:sz w:val="20"/>
                <w:szCs w:val="20"/>
              </w:rPr>
              <w:t xml:space="preserve">ISS-033</w:t>
            </w:r>
          </w:p>
        </w:tc>
        <w:tc>
          <w:tcPr>
            <w:tcW w:type="pct" w:w="14%"/>
            <w:shd w:fill="FFFFFF" w:val="clear"/>
            <w:tcMar>
              <w:top w:type="dxa" w:w="80"/>
              <w:left w:type="dxa" w:w="100"/>
              <w:bottom w:type="dxa" w:w="80"/>
              <w:right w:type="dxa" w:w="100"/>
            </w:tcMar>
          </w:tcPr>
          <w:p>
            <w:r>
              <w:rPr>
                <w:b w:val="false"/>
                <w:bCs w:val="false"/>
                <w:sz w:val="20"/>
                <w:szCs w:val="20"/>
              </w:rPr>
              <w:t xml:space="preserve">LOW</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ChatWidget needs incremental show/hide timing instead of staying open or disappearing for good.</w:t>
            </w:r>
          </w:p>
        </w:tc>
      </w:tr>
      <w:tr>
        <w:tc>
          <w:tcPr>
            <w:tcW w:type="pct" w:w="10%"/>
            <w:shd w:fill="F7F5F1" w:val="clear"/>
            <w:tcMar>
              <w:top w:type="dxa" w:w="80"/>
              <w:left w:type="dxa" w:w="100"/>
              <w:bottom w:type="dxa" w:w="80"/>
              <w:right w:type="dxa" w:w="100"/>
            </w:tcMar>
          </w:tcPr>
          <w:p>
            <w:r>
              <w:rPr>
                <w:b w:val="false"/>
                <w:bCs w:val="false"/>
                <w:sz w:val="20"/>
                <w:szCs w:val="20"/>
              </w:rPr>
              <w:t xml:space="preserve">ISS-034</w:t>
            </w:r>
          </w:p>
        </w:tc>
        <w:tc>
          <w:tcPr>
            <w:tcW w:type="pct" w:w="14%"/>
            <w:shd w:fill="F7F5F1" w:val="clear"/>
            <w:tcMar>
              <w:top w:type="dxa" w:w="80"/>
              <w:left w:type="dxa" w:w="100"/>
              <w:bottom w:type="dxa" w:w="80"/>
              <w:right w:type="dxa" w:w="100"/>
            </w:tcMar>
          </w:tcPr>
          <w:p>
            <w:r>
              <w:rPr>
                <w:b w:val="false"/>
                <w:bCs w:val="false"/>
                <w:sz w:val="20"/>
                <w:szCs w:val="20"/>
              </w:rPr>
              <w:t xml:space="preserve">LOW</w:t>
            </w:r>
          </w:p>
        </w:tc>
        <w:tc>
          <w:tcPr>
            <w:tcW w:type="pct" w:w="76%"/>
            <w:shd w:fill="F7F5F1" w:val="clear"/>
            <w:tcMar>
              <w:top w:type="dxa" w:w="80"/>
              <w:left w:type="dxa" w:w="100"/>
              <w:bottom w:type="dxa" w:w="80"/>
              <w:right w:type="dxa" w:w="100"/>
            </w:tcMar>
          </w:tcPr>
          <w:p>
            <w:r>
              <w:rPr>
                <w:b w:val="false"/>
                <w:bCs w:val="false"/>
                <w:sz w:val="20"/>
                <w:szCs w:val="20"/>
              </w:rPr>
              <w:t xml:space="preserve">Carried forward, unchanged. chatBrain.js topic coverage needs expansion once specific gaps are supplied by the developer.</w:t>
            </w:r>
          </w:p>
        </w:tc>
      </w:tr>
      <w:tr>
        <w:tc>
          <w:tcPr>
            <w:tcW w:type="pct" w:w="10%"/>
            <w:shd w:fill="FFFFFF" w:val="clear"/>
            <w:tcMar>
              <w:top w:type="dxa" w:w="80"/>
              <w:left w:type="dxa" w:w="100"/>
              <w:bottom w:type="dxa" w:w="80"/>
              <w:right w:type="dxa" w:w="100"/>
            </w:tcMar>
          </w:tcPr>
          <w:p>
            <w:r>
              <w:rPr>
                <w:b w:val="false"/>
                <w:bCs w:val="false"/>
                <w:sz w:val="20"/>
                <w:szCs w:val="20"/>
              </w:rPr>
              <w:t xml:space="preserve">ISS-035</w:t>
            </w:r>
          </w:p>
        </w:tc>
        <w:tc>
          <w:tcPr>
            <w:tcW w:type="pct" w:w="14%"/>
            <w:shd w:fill="FFFFFF" w:val="clear"/>
            <w:tcMar>
              <w:top w:type="dxa" w:w="80"/>
              <w:left w:type="dxa" w:w="100"/>
              <w:bottom w:type="dxa" w:w="80"/>
              <w:right w:type="dxa" w:w="100"/>
            </w:tcMar>
          </w:tcPr>
          <w:p>
            <w:r>
              <w:rPr>
                <w:b w:val="false"/>
                <w:bCs w:val="false"/>
                <w:sz w:val="20"/>
                <w:szCs w:val="20"/>
              </w:rPr>
              <w:t xml:space="preserve">LOW</w:t>
            </w:r>
          </w:p>
        </w:tc>
        <w:tc>
          <w:tcPr>
            <w:tcW w:type="pct" w:w="76%"/>
            <w:shd w:fill="FFFFFF" w:val="clear"/>
            <w:tcMar>
              <w:top w:type="dxa" w:w="80"/>
              <w:left w:type="dxa" w:w="100"/>
              <w:bottom w:type="dxa" w:w="80"/>
              <w:right w:type="dxa" w:w="100"/>
            </w:tcMar>
          </w:tcPr>
          <w:p>
            <w:r>
              <w:rPr>
                <w:b w:val="false"/>
                <w:bCs w:val="false"/>
                <w:sz w:val="20"/>
                <w:szCs w:val="20"/>
              </w:rPr>
              <w:t xml:space="preserve">Carried forward, unchanged. Seller ad/placement system not yet scoped into code.</w:t>
            </w:r>
          </w:p>
        </w:tc>
      </w:tr>
    </w:tbl>
    <w:p>
      <w:pPr>
        <w:pStyle w:val="Heading1"/>
        <w:spacing w:after="150" w:before="300"/>
      </w:pPr>
      <w:r>
        <w:rPr>
          <w:b/>
          <w:bCs/>
          <w:color w:val="002147"/>
        </w:rPr>
        <w:t xml:space="preserve">Section 8 — Build Order Going Forward</w:t>
      </w:r>
    </w:p>
    <w:p>
      <w:pPr>
        <w:spacing w:after="120"/>
      </w:pPr>
      <w:r>
        <w:rPr>
          <w:b w:val="false"/>
          <w:bCs w:val="false"/>
          <w:i w:val="false"/>
          <w:iCs w:val="false"/>
          <w:sz w:val="22"/>
          <w:szCs w:val="22"/>
        </w:rPr>
        <w:t xml:space="preserve">Complete in this exact order. Do not start the next item until the current one is tested and confirmed working.</w:t>
      </w:r>
    </w:p>
    <w:p>
      <w:pPr>
        <w:pStyle w:val="ListParagraph"/>
        <w:numPr>
          <w:ilvl w:val="0"/>
          <w:numId w:val="1"/>
        </w:numPr>
        <w:spacing w:after="80"/>
      </w:pPr>
      <w:r>
        <w:rPr>
          <w:b w:val="false"/>
          <w:bCs w:val="false"/>
          <w:sz w:val="22"/>
          <w:szCs w:val="22"/>
        </w:rPr>
        <w:t xml:space="preserve">ISS-036 — Paste backend/models/Order.js fresh and independently confirm handoff, deliveryConfirmedBy, and disputeWindowExpiresAt are actually present before trusting or building anything further on top of the delivery-confirmation system.</w:t>
      </w:r>
    </w:p>
    <w:p>
      <w:pPr>
        <w:pStyle w:val="ListParagraph"/>
        <w:numPr>
          <w:ilvl w:val="0"/>
          <w:numId w:val="1"/>
        </w:numPr>
        <w:spacing w:after="80"/>
      </w:pPr>
      <w:r>
        <w:rPr>
          <w:b w:val="false"/>
          <w:bCs w:val="false"/>
          <w:sz w:val="22"/>
          <w:szCs w:val="22"/>
        </w:rPr>
        <w:t xml:space="preserve">ISS-046 — Wire the buyer-facing Confirm Received button on OrderPage, calling the already-built and tested PUT /:id/confirm-delivery endpoint.</w:t>
      </w:r>
    </w:p>
    <w:p>
      <w:pPr>
        <w:pStyle w:val="ListParagraph"/>
        <w:numPr>
          <w:ilvl w:val="0"/>
          <w:numId w:val="1"/>
        </w:numPr>
        <w:spacing w:after="80"/>
      </w:pPr>
      <w:r>
        <w:rPr>
          <w:b w:val="false"/>
          <w:bCs w:val="false"/>
          <w:sz w:val="22"/>
          <w:szCs w:val="22"/>
        </w:rPr>
        <w:t xml:space="preserve">ISS-037 and ISS-038 — Filter tabs and search on My Orders and My Products, reusing ScrollableTabBar.</w:t>
      </w:r>
    </w:p>
    <w:p>
      <w:pPr>
        <w:pStyle w:val="ListParagraph"/>
        <w:numPr>
          <w:ilvl w:val="0"/>
          <w:numId w:val="1"/>
        </w:numPr>
        <w:spacing w:after="80"/>
      </w:pPr>
      <w:r>
        <w:rPr>
          <w:b w:val="false"/>
          <w:bCs w:val="false"/>
          <w:sz w:val="22"/>
          <w:szCs w:val="22"/>
        </w:rPr>
        <w:t xml:space="preserve">ISS-041 — Build SellerOrderDetailPage, including the small new seller-safe single-order backend endpoint it needs.</w:t>
      </w:r>
    </w:p>
    <w:p>
      <w:pPr>
        <w:pStyle w:val="ListParagraph"/>
        <w:numPr>
          <w:ilvl w:val="0"/>
          <w:numId w:val="1"/>
        </w:numPr>
        <w:spacing w:after="80"/>
      </w:pPr>
      <w:r>
        <w:rPr>
          <w:b w:val="false"/>
          <w:bCs w:val="false"/>
          <w:sz w:val="22"/>
          <w:szCs w:val="22"/>
        </w:rPr>
        <w:t xml:space="preserve">ISS-039 and ISS-040 — Seller sidebar visual redesign (including a proper mobile ScrollableTabBar treatment) and Overview tab content polish, done together since both are cosmetic passes on the same page.</w:t>
      </w:r>
    </w:p>
    <w:p>
      <w:pPr>
        <w:pStyle w:val="ListParagraph"/>
        <w:numPr>
          <w:ilvl w:val="0"/>
          <w:numId w:val="1"/>
        </w:numPr>
        <w:spacing w:after="80"/>
      </w:pPr>
      <w:r>
        <w:rPr>
          <w:b w:val="false"/>
          <w:bCs w:val="false"/>
          <w:sz w:val="22"/>
          <w:szCs w:val="22"/>
        </w:rPr>
        <w:t xml:space="preserve">ISS-044 — Wishlist and Recently Viewed frontend wiring: heart icon on ProductPage, 15-item carousels on CartPage and HomePage.</w:t>
      </w:r>
    </w:p>
    <w:p>
      <w:pPr>
        <w:pStyle w:val="ListParagraph"/>
        <w:numPr>
          <w:ilvl w:val="0"/>
          <w:numId w:val="1"/>
        </w:numPr>
        <w:spacing w:after="80"/>
      </w:pPr>
      <w:r>
        <w:rPr>
          <w:b w:val="false"/>
          <w:bCs w:val="false"/>
          <w:sz w:val="22"/>
          <w:szCs w:val="22"/>
        </w:rPr>
        <w:t xml:space="preserve">ISS-045 — First-name-only reviewer display on ProductPage (frontend-only change).</w:t>
      </w:r>
    </w:p>
    <w:p>
      <w:pPr>
        <w:pStyle w:val="ListParagraph"/>
        <w:numPr>
          <w:ilvl w:val="0"/>
          <w:numId w:val="1"/>
        </w:numPr>
        <w:spacing w:after="80"/>
      </w:pPr>
      <w:r>
        <w:rPr>
          <w:b w:val="false"/>
          <w:bCs w:val="false"/>
          <w:sz w:val="22"/>
          <w:szCs w:val="22"/>
        </w:rPr>
        <w:t xml:space="preserve">ISS-023 — Re-verify and, if needed, apply the image/category-only re-review split to sellerController.js's updateSellerProduct.</w:t>
      </w:r>
    </w:p>
    <w:p>
      <w:pPr>
        <w:pStyle w:val="ListParagraph"/>
        <w:numPr>
          <w:ilvl w:val="0"/>
          <w:numId w:val="1"/>
        </w:numPr>
        <w:spacing w:after="80"/>
      </w:pPr>
      <w:r>
        <w:rPr>
          <w:b w:val="false"/>
          <w:bCs w:val="false"/>
          <w:sz w:val="22"/>
          <w:szCs w:val="22"/>
        </w:rPr>
        <w:t xml:space="preserve">ISS-042 — Buyer ProfilePage left-tab redesign. Files already on hand.</w:t>
      </w:r>
    </w:p>
    <w:p>
      <w:pPr>
        <w:pStyle w:val="ListParagraph"/>
        <w:numPr>
          <w:ilvl w:val="0"/>
          <w:numId w:val="1"/>
        </w:numPr>
        <w:spacing w:after="80"/>
      </w:pPr>
      <w:r>
        <w:rPr>
          <w:b w:val="false"/>
          <w:bCs w:val="false"/>
          <w:sz w:val="22"/>
          <w:szCs w:val="22"/>
        </w:rPr>
        <w:t xml:space="preserve">ISS-028 — Restructure AdminUserDetailPage into tabs.</w:t>
      </w:r>
    </w:p>
    <w:p>
      <w:pPr>
        <w:pStyle w:val="ListParagraph"/>
        <w:numPr>
          <w:ilvl w:val="0"/>
          <w:numId w:val="1"/>
        </w:numPr>
        <w:spacing w:after="80"/>
      </w:pPr>
      <w:r>
        <w:rPr>
          <w:b w:val="false"/>
          <w:bCs w:val="false"/>
          <w:sz w:val="22"/>
          <w:szCs w:val="22"/>
        </w:rPr>
        <w:t xml:space="preserve">ISS-031 — Complete the seller My Payments Payment.js/paymentController.js integration.</w:t>
      </w:r>
    </w:p>
    <w:p>
      <w:pPr>
        <w:pStyle w:val="ListParagraph"/>
        <w:numPr>
          <w:ilvl w:val="0"/>
          <w:numId w:val="1"/>
        </w:numPr>
        <w:spacing w:after="80"/>
      </w:pPr>
      <w:r>
        <w:rPr>
          <w:b w:val="false"/>
          <w:bCs w:val="false"/>
          <w:sz w:val="22"/>
          <w:szCs w:val="22"/>
        </w:rPr>
        <w:t xml:space="preserve">ISS-024 — Product Variations system. Full design pass before any code.</w:t>
      </w:r>
    </w:p>
    <w:p>
      <w:pPr>
        <w:pStyle w:val="ListParagraph"/>
        <w:numPr>
          <w:ilvl w:val="0"/>
          <w:numId w:val="1"/>
        </w:numPr>
        <w:spacing w:after="80"/>
      </w:pPr>
      <w:r>
        <w:rPr>
          <w:b w:val="false"/>
          <w:bCs w:val="false"/>
          <w:sz w:val="22"/>
          <w:szCs w:val="22"/>
        </w:rPr>
        <w:t xml:space="preserve">ISS-008 — Mojibake cleanup pass, non-blocking, opportunistic.</w:t>
      </w:r>
    </w:p>
    <w:p>
      <w:pPr>
        <w:pStyle w:val="ListParagraph"/>
        <w:numPr>
          <w:ilvl w:val="0"/>
          <w:numId w:val="1"/>
        </w:numPr>
        <w:spacing w:after="80"/>
      </w:pPr>
      <w:r>
        <w:rPr>
          <w:b w:val="false"/>
          <w:bCs w:val="false"/>
          <w:sz w:val="22"/>
          <w:szCs w:val="22"/>
        </w:rPr>
        <w:t xml:space="preserve">ISS-009 — Dedicated admin order detail page, deferred until Step 15 exists.</w:t>
      </w:r>
    </w:p>
    <w:p>
      <w:pPr>
        <w:pStyle w:val="ListParagraph"/>
        <w:numPr>
          <w:ilvl w:val="0"/>
          <w:numId w:val="1"/>
        </w:numPr>
        <w:spacing w:after="80"/>
      </w:pPr>
      <w:r>
        <w:rPr>
          <w:b w:val="false"/>
          <w:bCs w:val="false"/>
          <w:sz w:val="22"/>
          <w:szCs w:val="22"/>
        </w:rPr>
        <w:t xml:space="preserve">Step 7 — Admin product approval workflow with full audit history.</w:t>
      </w:r>
    </w:p>
    <w:p>
      <w:pPr>
        <w:pStyle w:val="ListParagraph"/>
        <w:numPr>
          <w:ilvl w:val="0"/>
          <w:numId w:val="1"/>
        </w:numPr>
        <w:spacing w:after="80"/>
      </w:pPr>
      <w:r>
        <w:rPr>
          <w:b w:val="false"/>
          <w:bCs w:val="false"/>
          <w:sz w:val="22"/>
          <w:szCs w:val="22"/>
        </w:rPr>
        <w:t xml:space="preserve">Step 15 — Support tickets and full returns/dispute flow.</w:t>
      </w:r>
    </w:p>
    <w:p>
      <w:pPr>
        <w:pStyle w:val="ListParagraph"/>
        <w:numPr>
          <w:ilvl w:val="0"/>
          <w:numId w:val="1"/>
        </w:numPr>
        <w:spacing w:after="80"/>
      </w:pPr>
      <w:r>
        <w:rPr>
          <w:b w:val="false"/>
          <w:bCs w:val="false"/>
          <w:sz w:val="22"/>
          <w:szCs w:val="22"/>
        </w:rPr>
        <w:t xml:space="preserve">ISS-025 — Promotional notification trigger, design first.</w:t>
      </w:r>
    </w:p>
    <w:p>
      <w:pPr>
        <w:pStyle w:val="ListParagraph"/>
        <w:numPr>
          <w:ilvl w:val="0"/>
          <w:numId w:val="1"/>
        </w:numPr>
        <w:spacing w:after="80"/>
      </w:pPr>
      <w:r>
        <w:rPr>
          <w:b w:val="false"/>
          <w:bCs w:val="false"/>
          <w:sz w:val="22"/>
          <w:szCs w:val="22"/>
        </w:rPr>
        <w:t xml:space="preserve">Step 16 — Lightweight escrow and payout hold UI.</w:t>
      </w:r>
    </w:p>
    <w:p>
      <w:pPr>
        <w:pStyle w:val="ListParagraph"/>
        <w:numPr>
          <w:ilvl w:val="0"/>
          <w:numId w:val="1"/>
        </w:numPr>
        <w:spacing w:after="80"/>
      </w:pPr>
      <w:r>
        <w:rPr>
          <w:b w:val="false"/>
          <w:bCs w:val="false"/>
          <w:sz w:val="22"/>
          <w:szCs w:val="22"/>
        </w:rPr>
        <w:t xml:space="preserve">Step 20 — M-Pesa STK Push and B2C payouts/refunds via Daraja.</w:t>
      </w:r>
    </w:p>
    <w:p>
      <w:pPr>
        <w:pStyle w:val="ListParagraph"/>
        <w:numPr>
          <w:ilvl w:val="0"/>
          <w:numId w:val="1"/>
        </w:numPr>
        <w:spacing w:after="80"/>
      </w:pPr>
      <w:r>
        <w:rPr>
          <w:b w:val="false"/>
          <w:bCs w:val="false"/>
          <w:sz w:val="22"/>
          <w:szCs w:val="22"/>
        </w:rPr>
        <w:t xml:space="preserve">Step 23 — Backend request validation.</w:t>
      </w:r>
    </w:p>
    <w:p>
      <w:pPr>
        <w:pStyle w:val="ListParagraph"/>
        <w:numPr>
          <w:ilvl w:val="0"/>
          <w:numId w:val="1"/>
        </w:numPr>
        <w:spacing w:after="80"/>
      </w:pPr>
      <w:r>
        <w:rPr>
          <w:b w:val="false"/>
          <w:bCs w:val="false"/>
          <w:sz w:val="22"/>
          <w:szCs w:val="22"/>
        </w:rPr>
        <w:t xml:space="preserve">Step 24 — Forgot password and full email infrastructure.</w:t>
      </w:r>
    </w:p>
    <w:p>
      <w:pPr>
        <w:pStyle w:val="ListParagraph"/>
        <w:numPr>
          <w:ilvl w:val="0"/>
          <w:numId w:val="1"/>
        </w:numPr>
        <w:spacing w:after="80"/>
      </w:pPr>
      <w:r>
        <w:rPr>
          <w:b w:val="false"/>
          <w:bCs w:val="false"/>
          <w:sz w:val="22"/>
          <w:szCs w:val="22"/>
        </w:rPr>
        <w:t xml:space="preserve">Step 35 — Logistics-Only Pickup and Consolidation Service, including the buyer-initiated self-pickup concept surfaced this session — needs full scoping before any code.</w:t>
      </w:r>
    </w:p>
    <w:p>
      <w:pPr>
        <w:pStyle w:val="ListParagraph"/>
        <w:numPr>
          <w:ilvl w:val="0"/>
          <w:numId w:val="1"/>
        </w:numPr>
        <w:spacing w:after="80"/>
      </w:pPr>
      <w:r>
        <w:rPr>
          <w:b w:val="false"/>
          <w:bCs w:val="false"/>
          <w:sz w:val="22"/>
          <w:szCs w:val="22"/>
        </w:rPr>
        <w:t xml:space="preserve">ISS-043 — General mobile responsiveness pass, deliberately last, only once all frontend feature work above is complete.</w:t>
      </w:r>
    </w:p>
    <w:p>
      <w:pPr>
        <w:pStyle w:val="ListParagraph"/>
        <w:numPr>
          <w:ilvl w:val="0"/>
          <w:numId w:val="1"/>
        </w:numPr>
        <w:spacing w:after="80"/>
      </w:pPr>
      <w:r>
        <w:rPr>
          <w:b w:val="false"/>
          <w:bCs w:val="false"/>
          <w:sz w:val="22"/>
          <w:szCs w:val="22"/>
        </w:rPr>
        <w:t xml:space="preserve">Design-tools polish pass (Aceternity/Mobbin/Refero/Godly/10x) — sequenced last as established.</w:t>
      </w:r>
    </w:p>
    <w:p>
      <w:pPr>
        <w:pStyle w:val="Heading1"/>
        <w:spacing w:after="150" w:before="300"/>
      </w:pPr>
      <w:r>
        <w:rPr>
          <w:b/>
          <w:bCs/>
          <w:color w:val="002147"/>
        </w:rPr>
        <w:t xml:space="preserve">Section 9 — Files That Must Be Supplied at the Start of Next Session</w:t>
      </w:r>
    </w:p>
    <w:p>
      <w:pPr>
        <w:spacing w:after="120"/>
      </w:pPr>
      <w:r>
        <w:rPr>
          <w:b w:val="false"/>
          <w:bCs w:val="false"/>
          <w:i w:val="false"/>
          <w:iCs w:val="false"/>
          <w:sz w:val="22"/>
          <w:szCs w:val="22"/>
        </w:rPr>
        <w:t xml:space="preserve">Per the standing instruction-delivery rule, no fix is written against a file that has not been freshly supplied in the current session. The files below are needed in the same priority sequence as the build order above.</w:t>
      </w:r>
    </w:p>
    <w:p>
      <w:pPr>
        <w:pStyle w:val="ListParagraph"/>
        <w:numPr>
          <w:ilvl w:val="0"/>
          <w:numId w:val="1"/>
        </w:numPr>
        <w:spacing w:after="80"/>
      </w:pPr>
      <w:r>
        <w:rPr>
          <w:b w:val="false"/>
          <w:bCs w:val="false"/>
          <w:sz w:val="22"/>
          <w:szCs w:val="22"/>
        </w:rPr>
        <w:t xml:space="preserve">backend/models/Order.js — required first, to verify ISS-036 before anything else.</w:t>
      </w:r>
    </w:p>
    <w:p>
      <w:pPr>
        <w:pStyle w:val="ListParagraph"/>
        <w:numPr>
          <w:ilvl w:val="0"/>
          <w:numId w:val="1"/>
        </w:numPr>
        <w:spacing w:after="80"/>
      </w:pPr>
      <w:r>
        <w:rPr>
          <w:b w:val="false"/>
          <w:bCs w:val="false"/>
          <w:sz w:val="22"/>
          <w:szCs w:val="22"/>
        </w:rPr>
        <w:t xml:space="preserve">frontend/src/pages/OrderPage.jsx — required to wire the buyer Confirm Received button (ISS-046).</w:t>
      </w:r>
    </w:p>
    <w:p>
      <w:pPr>
        <w:pStyle w:val="ListParagraph"/>
        <w:numPr>
          <w:ilvl w:val="0"/>
          <w:numId w:val="1"/>
        </w:numPr>
        <w:spacing w:after="80"/>
      </w:pPr>
      <w:r>
        <w:rPr>
          <w:b w:val="false"/>
          <w:bCs w:val="false"/>
          <w:sz w:val="22"/>
          <w:szCs w:val="22"/>
        </w:rPr>
        <w:t xml:space="preserve">frontend/src/pages/SellerDashboardPage.jsx and .css (current, post this session's changes) — required for ISS-037, ISS-038, ISS-039, ISS-040.</w:t>
      </w:r>
    </w:p>
    <w:p>
      <w:pPr>
        <w:pStyle w:val="ListParagraph"/>
        <w:numPr>
          <w:ilvl w:val="0"/>
          <w:numId w:val="1"/>
        </w:numPr>
        <w:spacing w:after="80"/>
      </w:pPr>
      <w:r>
        <w:rPr>
          <w:b w:val="false"/>
          <w:bCs w:val="false"/>
          <w:sz w:val="22"/>
          <w:szCs w:val="22"/>
        </w:rPr>
        <w:t xml:space="preserve">backend/controllers/sellerController.js and backend/routes/sellerRoutes.js — required to build the seller-safe single-order endpoint for ISS-041 (SellerOrderDetailPage).</w:t>
      </w:r>
    </w:p>
    <w:p>
      <w:pPr>
        <w:pStyle w:val="ListParagraph"/>
        <w:numPr>
          <w:ilvl w:val="0"/>
          <w:numId w:val="1"/>
        </w:numPr>
        <w:spacing w:after="80"/>
      </w:pPr>
      <w:r>
        <w:rPr>
          <w:b w:val="false"/>
          <w:bCs w:val="false"/>
          <w:sz w:val="22"/>
          <w:szCs w:val="22"/>
        </w:rPr>
        <w:t xml:space="preserve">frontend/src/pages/ProductPage.jsx, frontend/src/pages/CartPage.jsx, frontend/src/pages/HomePage.jsx — required for ISS-044 (wishlist/recently-viewed frontend wiring) and ISS-045 (first-name review display).</w:t>
      </w:r>
    </w:p>
    <w:p>
      <w:pPr>
        <w:pStyle w:val="ListParagraph"/>
        <w:numPr>
          <w:ilvl w:val="0"/>
          <w:numId w:val="1"/>
        </w:numPr>
        <w:spacing w:after="80"/>
      </w:pPr>
      <w:r>
        <w:rPr>
          <w:b w:val="false"/>
          <w:bCs w:val="false"/>
          <w:sz w:val="22"/>
          <w:szCs w:val="22"/>
        </w:rPr>
        <w:t xml:space="preserve">backend/controllers/sellerController.js (if not already supplied above) — required to re-verify ISS-023.</w:t>
      </w:r>
    </w:p>
    <w:p>
      <w:pPr>
        <w:pStyle w:val="ListParagraph"/>
        <w:numPr>
          <w:ilvl w:val="0"/>
          <w:numId w:val="1"/>
        </w:numPr>
        <w:spacing w:after="80"/>
      </w:pPr>
      <w:r>
        <w:rPr>
          <w:b w:val="false"/>
          <w:bCs w:val="false"/>
          <w:sz w:val="22"/>
          <w:szCs w:val="22"/>
        </w:rPr>
        <w:t xml:space="preserve">frontend/src/pages/ProfilePage.jsx and .css — already on hand from a prior session but should be re-supplied fresh if the redesign (ISS-042) is picked up, per the standing file-freshness rule.</w:t>
      </w:r>
    </w:p>
    <w:p>
      <w:pPr>
        <w:pStyle w:val="Heading1"/>
        <w:spacing w:after="150" w:before="300"/>
      </w:pPr>
      <w:r>
        <w:rPr>
          <w:b/>
          <w:bCs/>
          <w:color w:val="002147"/>
        </w:rPr>
        <w:t xml:space="preserve">Section 10 — Key Technical Patterns</w:t>
      </w:r>
    </w:p>
    <w:p>
      <w:pPr>
        <w:pStyle w:val="Heading2"/>
        <w:spacing w:after="120" w:before="260"/>
      </w:pPr>
      <w:r>
        <w:rPr>
          <w:b/>
          <w:bCs/>
          <w:color w:val="002147"/>
        </w:rPr>
        <w:t xml:space="preserve">10.1  Delivery Confirmation Sequence</w:t>
      </w:r>
    </w:p>
    <w:p>
      <w:pPr>
        <w:shd w:fill="F2F2F2" w:val="clear"/>
        <w:spacing w:after="100"/>
      </w:pPr>
      <w:r>
        <w:rPr>
          <w:rFonts w:ascii="Consolas" w:cs="Consolas" w:eastAsia="Consolas" w:hAnsi="Consolas"/>
          <w:sz w:val="20"/>
          <w:szCs w:val="20"/>
        </w:rPr>
        <w:t xml:space="preserve">paid → seller confirms handoff (mandatory, self-serve, structured fields)</w:t>
      </w:r>
    </w:p>
    <w:p>
      <w:pPr>
        <w:shd w:fill="F2F2F2" w:val="clear"/>
        <w:spacing w:after="100"/>
      </w:pPr>
      <w:r>
        <w:rPr>
          <w:rFonts w:ascii="Consolas" w:cs="Consolas" w:eastAsia="Consolas" w:hAnsi="Consolas"/>
          <w:sz w:val="20"/>
          <w:szCs w:val="20"/>
        </w:rPr>
        <w:t xml:space="preserve">     → status: 'dispatched', handoff.confirmedAt set</w:t>
      </w:r>
    </w:p>
    <w:p>
      <w:pPr>
        <w:shd w:fill="F2F2F2" w:val="clear"/>
        <w:spacing w:after="100"/>
      </w:pPr>
      <w:r>
        <w:rPr>
          <w:rFonts w:ascii="Consolas" w:cs="Consolas" w:eastAsia="Consolas" w:hAnsi="Consolas"/>
          <w:sz w:val="20"/>
          <w:szCs w:val="20"/>
        </w:rPr>
        <w:t xml:space="preserve">→ buyer clicks Confirm Received, OR 5 days pass → auto-confirm on next fetch</w:t>
      </w:r>
    </w:p>
    <w:p>
      <w:pPr>
        <w:shd w:fill="F2F2F2" w:val="clear"/>
        <w:spacing w:after="100"/>
      </w:pPr>
      <w:r>
        <w:rPr>
          <w:rFonts w:ascii="Consolas" w:cs="Consolas" w:eastAsia="Consolas" w:hAnsi="Consolas"/>
          <w:sz w:val="20"/>
          <w:szCs w:val="20"/>
        </w:rPr>
        <w:t xml:space="preserve">→ isDelivered: true, deliveredAt set, deliveryConfirmedBy: buyer|auto|admin</w:t>
      </w:r>
    </w:p>
    <w:p>
      <w:pPr>
        <w:shd w:fill="F2F2F2" w:val="clear"/>
        <w:spacing w:after="100"/>
      </w:pPr>
      <w:r>
        <w:rPr>
          <w:rFonts w:ascii="Consolas" w:cs="Consolas" w:eastAsia="Consolas" w:hAnsi="Consolas"/>
          <w:sz w:val="20"/>
          <w:szCs w:val="20"/>
        </w:rPr>
        <w:t xml:space="preserve">→ disputeWindowExpiresAt = now + 72h</w:t>
      </w:r>
    </w:p>
    <w:p>
      <w:pPr>
        <w:shd w:fill="F2F2F2" w:val="clear"/>
        <w:spacing w:after="100"/>
      </w:pPr>
      <w:r>
        <w:rPr>
          <w:rFonts w:ascii="Consolas" w:cs="Consolas" w:eastAsia="Consolas" w:hAnsi="Consolas"/>
          <w:sz w:val="20"/>
          <w:szCs w:val="20"/>
        </w:rPr>
        <w:t xml:space="preserve">→ payout eligible only once disputeWindowExpiresAt has passed (getPayoutQueue)</w:t>
      </w:r>
    </w:p>
    <w:p>
      <w:pPr>
        <w:pStyle w:val="Heading2"/>
        <w:spacing w:after="120" w:before="260"/>
      </w:pPr>
      <w:r>
        <w:rPr>
          <w:b/>
          <w:bCs/>
          <w:color w:val="002147"/>
        </w:rPr>
        <w:t xml:space="preserve">10.2  Lazy Auto-Confirm Pattern — No Cron Job</w:t>
      </w:r>
    </w:p>
    <w:p>
      <w:pPr>
        <w:spacing w:after="120"/>
      </w:pPr>
      <w:r>
        <w:rPr>
          <w:b w:val="false"/>
          <w:bCs w:val="false"/>
          <w:i w:val="false"/>
          <w:iCs w:val="false"/>
          <w:sz w:val="22"/>
          <w:szCs w:val="22"/>
        </w:rPr>
        <w:t xml:space="preserve">_autoConfirmIfDue runs inside getOrderById and getMyOrders on every fetch, not on a schedule. If a dispatched order is past its 5-day window, it is flipped to delivered and saved before the response is sent. This is the standard pattern for any future time-based state transition in this codebase where a full job scheduler would be overkill.</w:t>
      </w:r>
    </w:p>
    <w:p>
      <w:pPr>
        <w:pStyle w:val="Heading2"/>
        <w:spacing w:after="120" w:before="260"/>
      </w:pPr>
      <w:r>
        <w:rPr>
          <w:b/>
          <w:bCs/>
          <w:color w:val="002147"/>
        </w:rPr>
        <w:t xml:space="preserve">10.3  Tab Persistence Pattern</w:t>
      </w:r>
    </w:p>
    <w:p>
      <w:pPr>
        <w:shd w:fill="F2F2F2" w:val="clear"/>
        <w:spacing w:after="100"/>
      </w:pPr>
      <w:r>
        <w:rPr>
          <w:rFonts w:ascii="Consolas" w:cs="Consolas" w:eastAsia="Consolas" w:hAnsi="Consolas"/>
          <w:sz w:val="20"/>
          <w:szCs w:val="20"/>
        </w:rPr>
        <w:t xml:space="preserve">const [searchParams, setSearchParams] = useSearchParams();</w:t>
      </w:r>
    </w:p>
    <w:p>
      <w:pPr>
        <w:shd w:fill="F2F2F2" w:val="clear"/>
        <w:spacing w:after="100"/>
      </w:pPr>
      <w:r>
        <w:rPr>
          <w:rFonts w:ascii="Consolas" w:cs="Consolas" w:eastAsia="Consolas" w:hAnsi="Consolas"/>
          <w:sz w:val="20"/>
          <w:szCs w:val="20"/>
        </w:rPr>
        <w:t xml:space="preserve">const [activeTab, setActiveTab] = useState(searchParams.get('tab') || 'default');</w:t>
      </w:r>
    </w:p>
    <w:p>
      <w:pPr>
        <w:shd w:fill="F2F2F2" w:val="clear"/>
        <w:spacing w:after="100"/>
      </w:pPr>
      <w:r>
        <w:rPr>
          <w:rFonts w:ascii="Consolas" w:cs="Consolas" w:eastAsia="Consolas" w:hAnsi="Consolas"/>
          <w:sz w:val="20"/>
          <w:szCs w:val="20"/>
        </w:rPr>
        <w:t xml:space="preserve">// onClick: setSearchParams({ tab: key })  -- never setActiveTab(key) directly</w:t>
      </w:r>
    </w:p>
    <w:p>
      <w:pPr>
        <w:shd w:fill="F2F2F2" w:val="clear"/>
        <w:spacing w:after="100"/>
      </w:pPr>
      <w:r>
        <w:rPr>
          <w:rFonts w:ascii="Consolas" w:cs="Consolas" w:eastAsia="Consolas" w:hAnsi="Consolas"/>
          <w:sz w:val="20"/>
          <w:szCs w:val="20"/>
        </w:rPr>
        <w:t xml:space="preserve">useEffect(() =&gt; { setActiveTab(searchParams.get('tab') || 'default'); }, [searchParams]);</w:t>
      </w:r>
    </w:p>
    <w:p>
      <w:pPr>
        <w:pStyle w:val="Heading2"/>
        <w:spacing w:after="120" w:before="260"/>
      </w:pPr>
      <w:r>
        <w:rPr>
          <w:b/>
          <w:bCs/>
          <w:color w:val="002147"/>
        </w:rPr>
        <w:t xml:space="preserve">10.4  Sensitive Field Change Pattern</w:t>
      </w:r>
    </w:p>
    <w:p>
      <w:pPr>
        <w:spacing w:after="120"/>
      </w:pPr>
      <w:r>
        <w:rPr>
          <w:b w:val="false"/>
          <w:bCs w:val="false"/>
          <w:i w:val="false"/>
          <w:iCs w:val="false"/>
          <w:sz w:val="22"/>
          <w:szCs w:val="22"/>
        </w:rPr>
        <w:t xml:space="preserve">Compare incoming value against the currently stored value before overwriting. If it differs for a sensitive field, hold the save behind a confirmation modal naming exactly what will change, and fire a transactional notification to the affected account after the save succeeds. Established on seller KRA PIN and M-Pesa number; reusable anywhere else a sensitive field might change in future.</w:t>
      </w:r>
    </w:p>
    <w:p>
      <w:pPr>
        <w:pStyle w:val="Heading2"/>
        <w:spacing w:after="120" w:before="260"/>
      </w:pPr>
      <w:r>
        <w:rPr>
          <w:b/>
          <w:bCs/>
          <w:color w:val="002147"/>
        </w:rPr>
        <w:t xml:space="preserve">10.5  Notification Click-Through Pattern (Carried Forward)</w:t>
      </w:r>
    </w:p>
    <w:p>
      <w:pPr>
        <w:spacing w:after="120"/>
      </w:pPr>
      <w:r>
        <w:rPr>
          <w:b w:val="false"/>
          <w:bCs w:val="false"/>
          <w:i w:val="false"/>
          <w:iCs w:val="false"/>
          <w:sz w:val="22"/>
          <w:szCs w:val="22"/>
        </w:rPr>
        <w:t xml:space="preserve">Every notification in NotificationsPage and NotificationBell navigates to notif.link if present, falling back to /order/:notif.relatedOrderId for older notifications created before the link field existed. A notification with no link is a half-built notification.</w:t>
      </w:r>
    </w:p>
    <w:p>
      <w:pPr>
        <w:pStyle w:val="Heading2"/>
        <w:spacing w:after="120" w:before="260"/>
      </w:pPr>
      <w:r>
        <w:rPr>
          <w:b/>
          <w:bCs/>
          <w:color w:val="002147"/>
        </w:rPr>
        <w:t xml:space="preserve">10.6  Date and Time Display (Carried Forward)</w:t>
      </w:r>
    </w:p>
    <w:p>
      <w:pPr>
        <w:spacing w:after="120"/>
      </w:pPr>
      <w:r>
        <w:rPr>
          <w:b w:val="false"/>
          <w:bCs w:val="false"/>
          <w:i w:val="false"/>
          <w:iCs w:val="false"/>
          <w:sz w:val="22"/>
          <w:szCs w:val="22"/>
        </w:rPr>
        <w:t xml:space="preserve">Every timestamp renders in Africa/Nairobi time via formatDate, formatDateTime, or formatDateShort(value, includeYear) from frontend/src/utils/formatDateTime.js. Never a bare native toLocaleDateString or toLocaleString call anywhere.</w:t>
      </w:r>
    </w:p>
    <w:p>
      <w:pPr>
        <w:pStyle w:val="Heading1"/>
        <w:spacing w:after="150" w:before="300"/>
      </w:pPr>
      <w:r>
        <w:rPr>
          <w:b/>
          <w:bCs/>
          <w:color w:val="002147"/>
        </w:rPr>
        <w:t xml:space="preserve">Section 11 — Folder Structure</w:t>
      </w:r>
    </w:p>
    <w:p>
      <w:pPr>
        <w:spacing w:after="120"/>
      </w:pPr>
      <w:r>
        <w:rPr>
          <w:b w:val="false"/>
          <w:bCs w:val="false"/>
          <w:i w:val="false"/>
          <w:iCs w:val="false"/>
          <w:sz w:val="22"/>
          <w:szCs w:val="22"/>
        </w:rPr>
        <w:t xml:space="preserve">No new component or page folders were added this session. All changes were contained inside existing files. The structure below is reproduced for continuity with prior session documents.</w:t>
      </w:r>
    </w:p>
    <w:p>
      <w:pPr>
        <w:pStyle w:val="Heading3"/>
        <w:spacing w:after="100" w:before="200"/>
      </w:pPr>
      <w:r>
        <w:rPr>
          <w:b/>
          <w:bCs/>
          <w:color w:val="002147"/>
        </w:rPr>
        <w:t xml:space="preserve">frontend/src/components/</w:t>
      </w:r>
    </w:p>
    <w:p>
      <w:pPr>
        <w:shd w:fill="F2F2F2" w:val="clear"/>
        <w:spacing w:after="100"/>
      </w:pPr>
      <w:r>
        <w:rPr>
          <w:rFonts w:ascii="Consolas" w:cs="Consolas" w:eastAsia="Consolas" w:hAnsi="Consolas"/>
          <w:sz w:val="20"/>
          <w:szCs w:val="20"/>
        </w:rPr>
        <w:t xml:space="preserve">Header/ | SearchBar/ | CategoryBar/ | DesktopDropdownMenu/ | MobileDrawer/</w:t>
      </w:r>
    </w:p>
    <w:p>
      <w:pPr>
        <w:shd w:fill="F2F2F2" w:val="clear"/>
        <w:spacing w:after="100"/>
      </w:pPr>
      <w:r>
        <w:rPr>
          <w:rFonts w:ascii="Consolas" w:cs="Consolas" w:eastAsia="Consolas" w:hAnsi="Consolas"/>
          <w:sz w:val="20"/>
          <w:szCs w:val="20"/>
        </w:rPr>
        <w:t xml:space="preserve">ShopZoneLogo/ | Footer/ | ChatWidget/ | Toast/ | HeroBanner/ | CategoryCards/</w:t>
      </w:r>
    </w:p>
    <w:p>
      <w:pPr>
        <w:shd w:fill="F2F2F2" w:val="clear"/>
        <w:spacing w:after="100"/>
      </w:pPr>
      <w:r>
        <w:rPr>
          <w:rFonts w:ascii="Consolas" w:cs="Consolas" w:eastAsia="Consolas" w:hAnsi="Consolas"/>
          <w:sz w:val="20"/>
          <w:szCs w:val="20"/>
        </w:rPr>
        <w:t xml:space="preserve">CheckoutSteps/ | ConfirmModal/ | ScrollToTop/ | SkipLink/ | ProductCard/</w:t>
      </w:r>
    </w:p>
    <w:p>
      <w:pPr>
        <w:shd w:fill="F2F2F2" w:val="clear"/>
        <w:spacing w:after="100"/>
      </w:pPr>
      <w:r>
        <w:rPr>
          <w:rFonts w:ascii="Consolas" w:cs="Consolas" w:eastAsia="Consolas" w:hAnsi="Consolas"/>
          <w:sz w:val="20"/>
          <w:szCs w:val="20"/>
        </w:rPr>
        <w:t xml:space="preserve">OfferCard/ | NotificationBell/ | ReceiptModal/ | ScrollableTabBar/ | InvoiceModal/</w:t>
      </w:r>
    </w:p>
    <w:p>
      <w:pPr>
        <w:pStyle w:val="Heading3"/>
        <w:spacing w:after="100" w:before="200"/>
      </w:pPr>
      <w:r>
        <w:rPr>
          <w:b/>
          <w:bCs/>
          <w:color w:val="002147"/>
        </w:rPr>
        <w:t xml:space="preserve">frontend/src/pages/ (ALL FLAT — no subfolders ever)</w:t>
      </w:r>
    </w:p>
    <w:p>
      <w:pPr>
        <w:shd w:fill="F2F2F2" w:val="clear"/>
        <w:spacing w:after="100"/>
      </w:pPr>
      <w:r>
        <w:rPr>
          <w:rFonts w:ascii="Consolas" w:cs="Consolas" w:eastAsia="Consolas" w:hAnsi="Consolas"/>
          <w:sz w:val="20"/>
          <w:szCs w:val="20"/>
        </w:rPr>
        <w:t xml:space="preserve">HomePage | ProductPage | CartPage | LoginPage | RegisterPage | ShippingPage</w:t>
      </w:r>
    </w:p>
    <w:p>
      <w:pPr>
        <w:shd w:fill="F2F2F2" w:val="clear"/>
        <w:spacing w:after="100"/>
      </w:pPr>
      <w:r>
        <w:rPr>
          <w:rFonts w:ascii="Consolas" w:cs="Consolas" w:eastAsia="Consolas" w:hAnsi="Consolas"/>
          <w:sz w:val="20"/>
          <w:szCs w:val="20"/>
        </w:rPr>
        <w:t xml:space="preserve">PaymentPage | PlaceOrderPage | OrderPage (admin handoff detail block NEW)</w:t>
      </w:r>
    </w:p>
    <w:p>
      <w:pPr>
        <w:shd w:fill="F2F2F2" w:val="clear"/>
        <w:spacing w:after="100"/>
      </w:pPr>
      <w:r>
        <w:rPr>
          <w:rFonts w:ascii="Consolas" w:cs="Consolas" w:eastAsia="Consolas" w:hAnsi="Consolas"/>
          <w:sz w:val="20"/>
          <w:szCs w:val="20"/>
        </w:rPr>
        <w:t xml:space="preserve">ProfilePage | NotificationsPage | NotFoundPage | AdminProductListPage</w:t>
      </w:r>
    </w:p>
    <w:p>
      <w:pPr>
        <w:shd w:fill="F2F2F2" w:val="clear"/>
        <w:spacing w:after="100"/>
      </w:pPr>
      <w:r>
        <w:rPr>
          <w:rFonts w:ascii="Consolas" w:cs="Consolas" w:eastAsia="Consolas" w:hAnsi="Consolas"/>
          <w:sz w:val="20"/>
          <w:szCs w:val="20"/>
        </w:rPr>
        <w:t xml:space="preserve">AdminProductEditPage | AdminOrderListPage | AdminUserListPage | AdminEnquiriesPage</w:t>
      </w:r>
    </w:p>
    <w:p>
      <w:pPr>
        <w:shd w:fill="F2F2F2" w:val="clear"/>
        <w:spacing w:after="100"/>
      </w:pPr>
      <w:r>
        <w:rPr>
          <w:rFonts w:ascii="Consolas" w:cs="Consolas" w:eastAsia="Consolas" w:hAnsi="Consolas"/>
          <w:sz w:val="20"/>
          <w:szCs w:val="20"/>
        </w:rPr>
        <w:t xml:space="preserve">AdminSellersPage | AdminUserDetailPage | SellerDashboardPage (REBUILT this session)</w:t>
      </w:r>
    </w:p>
    <w:p>
      <w:pPr>
        <w:shd w:fill="F2F2F2" w:val="clear"/>
        <w:spacing w:after="100"/>
      </w:pPr>
      <w:r>
        <w:rPr>
          <w:rFonts w:ascii="Consolas" w:cs="Consolas" w:eastAsia="Consolas" w:hAnsi="Consolas"/>
          <w:sz w:val="20"/>
          <w:szCs w:val="20"/>
        </w:rPr>
        <w:t xml:space="preserve">SpecialOffersPage | FAQPage | ContactPage | BecomeSellerPage | ShippingPolicyPage</w:t>
      </w:r>
    </w:p>
    <w:p>
      <w:pPr>
        <w:shd w:fill="F2F2F2" w:val="clear"/>
        <w:spacing w:after="100"/>
      </w:pPr>
      <w:r>
        <w:rPr>
          <w:rFonts w:ascii="Consolas" w:cs="Consolas" w:eastAsia="Consolas" w:hAnsi="Consolas"/>
          <w:sz w:val="20"/>
          <w:szCs w:val="20"/>
        </w:rPr>
        <w:t xml:space="preserve">ReturnsPolicyPage | BrandsPage | BulkOrdersPage | AboutPage | NewArrivalsPage | FeaturedPage</w:t>
      </w:r>
    </w:p>
    <w:p>
      <w:pPr>
        <w:pStyle w:val="Heading3"/>
        <w:spacing w:after="100" w:before="200"/>
      </w:pPr>
      <w:r>
        <w:rPr>
          <w:b/>
          <w:bCs/>
          <w:color w:val="002147"/>
        </w:rPr>
        <w:t xml:space="preserve">frontend/src/utils/</w:t>
      </w:r>
    </w:p>
    <w:p>
      <w:pPr>
        <w:shd w:fill="F2F2F2" w:val="clear"/>
        <w:spacing w:after="100"/>
      </w:pPr>
      <w:r>
        <w:rPr>
          <w:rFonts w:ascii="Consolas" w:cs="Consolas" w:eastAsia="Consolas" w:hAnsi="Consolas"/>
          <w:sz w:val="20"/>
          <w:szCs w:val="20"/>
        </w:rPr>
        <w:t xml:space="preserve">formatKES.js | formatDateTime.js</w:t>
      </w:r>
    </w:p>
    <w:p>
      <w:pPr>
        <w:pStyle w:val="Heading3"/>
        <w:spacing w:after="100" w:before="200"/>
      </w:pPr>
      <w:r>
        <w:rPr>
          <w:b/>
          <w:bCs/>
          <w:color w:val="002147"/>
        </w:rPr>
        <w:t xml:space="preserve">backend/models/</w:t>
      </w:r>
    </w:p>
    <w:p>
      <w:pPr>
        <w:shd w:fill="F2F2F2" w:val="clear"/>
        <w:spacing w:after="100"/>
      </w:pPr>
      <w:r>
        <w:rPr>
          <w:rFonts w:ascii="Consolas" w:cs="Consolas" w:eastAsia="Consolas" w:hAnsi="Consolas"/>
          <w:sz w:val="20"/>
          <w:szCs w:val="20"/>
        </w:rPr>
        <w:t xml:space="preserve">User.js (wishlist, recentlyViewed, savedMpesaNumber, notificationPreferences ADDED)</w:t>
      </w:r>
    </w:p>
    <w:p>
      <w:pPr>
        <w:shd w:fill="F2F2F2" w:val="clear"/>
        <w:spacing w:after="100"/>
      </w:pPr>
      <w:r>
        <w:rPr>
          <w:rFonts w:ascii="Consolas" w:cs="Consolas" w:eastAsia="Consolas" w:hAnsi="Consolas"/>
          <w:sz w:val="20"/>
          <w:szCs w:val="20"/>
        </w:rPr>
        <w:t xml:space="preserve">Product.js | Order.js (handoff, deliveryConfirmedBy, disputeWindowExpiresAt ADDED — UNCONFIRMED)</w:t>
      </w:r>
    </w:p>
    <w:p>
      <w:pPr>
        <w:shd w:fill="F2F2F2" w:val="clear"/>
        <w:spacing w:after="100"/>
      </w:pPr>
      <w:r>
        <w:rPr>
          <w:rFonts w:ascii="Consolas" w:cs="Consolas" w:eastAsia="Consolas" w:hAnsi="Consolas"/>
          <w:sz w:val="20"/>
          <w:szCs w:val="20"/>
        </w:rPr>
        <w:t xml:space="preserve">Enquiry.js | Notification.js | Payment.js</w:t>
      </w:r>
    </w:p>
    <w:p>
      <w:pPr>
        <w:pStyle w:val="Heading3"/>
        <w:spacing w:after="100" w:before="200"/>
      </w:pPr>
      <w:r>
        <w:rPr>
          <w:b/>
          <w:bCs/>
          <w:color w:val="002147"/>
        </w:rPr>
        <w:t xml:space="preserve">backend/controllers/</w:t>
      </w:r>
    </w:p>
    <w:p>
      <w:pPr>
        <w:shd w:fill="F2F2F2" w:val="clear"/>
        <w:spacing w:after="100"/>
      </w:pPr>
      <w:r>
        <w:rPr>
          <w:rFonts w:ascii="Consolas" w:cs="Consolas" w:eastAsia="Consolas" w:hAnsi="Consolas"/>
          <w:sz w:val="20"/>
          <w:szCs w:val="20"/>
        </w:rPr>
        <w:t xml:space="preserve">userController.js (wishlist/recently-viewed/notification-prefs endpoints ADDED)</w:t>
      </w:r>
    </w:p>
    <w:p>
      <w:pPr>
        <w:shd w:fill="F2F2F2" w:val="clear"/>
        <w:spacing w:after="100"/>
      </w:pPr>
      <w:r>
        <w:rPr>
          <w:rFonts w:ascii="Consolas" w:cs="Consolas" w:eastAsia="Consolas" w:hAnsi="Consolas"/>
          <w:sz w:val="20"/>
          <w:szCs w:val="20"/>
        </w:rPr>
        <w:t xml:space="preserve">productController.js | orderController.js (confirmDelivery, _autoConfirmIfDue, quote cap 5x ADDED)</w:t>
      </w:r>
    </w:p>
    <w:p>
      <w:pPr>
        <w:shd w:fill="F2F2F2" w:val="clear"/>
        <w:spacing w:after="100"/>
      </w:pPr>
      <w:r>
        <w:rPr>
          <w:rFonts w:ascii="Consolas" w:cs="Consolas" w:eastAsia="Consolas" w:hAnsi="Consolas"/>
          <w:sz w:val="20"/>
          <w:szCs w:val="20"/>
        </w:rPr>
        <w:t xml:space="preserve">enquiryController.js | notificationController.js | paymentController.js</w:t>
      </w:r>
    </w:p>
    <w:p>
      <w:pPr>
        <w:shd w:fill="F2F2F2" w:val="clear"/>
        <w:spacing w:after="100"/>
      </w:pPr>
      <w:r>
        <w:rPr>
          <w:rFonts w:ascii="Consolas" w:cs="Consolas" w:eastAsia="Consolas" w:hAnsi="Consolas"/>
          <w:sz w:val="20"/>
          <w:szCs w:val="20"/>
        </w:rPr>
        <w:t xml:space="preserve">sellerController.js (confirmHandoff, sensitive-field notification ADDED)</w:t>
      </w:r>
    </w:p>
    <w:p>
      <w:pPr>
        <w:pStyle w:val="Heading3"/>
        <w:spacing w:after="100" w:before="200"/>
      </w:pPr>
      <w:r>
        <w:rPr>
          <w:b/>
          <w:bCs/>
          <w:color w:val="002147"/>
        </w:rPr>
        <w:t xml:space="preserve">backend/routes/</w:t>
      </w:r>
    </w:p>
    <w:p>
      <w:pPr>
        <w:shd w:fill="F2F2F2" w:val="clear"/>
        <w:spacing w:after="100"/>
      </w:pPr>
      <w:r>
        <w:rPr>
          <w:rFonts w:ascii="Consolas" w:cs="Consolas" w:eastAsia="Consolas" w:hAnsi="Consolas"/>
          <w:sz w:val="20"/>
          <w:szCs w:val="20"/>
        </w:rPr>
        <w:t xml:space="preserve">userRoutes.js (wishlist/recently-viewed/notification-preferences ADDED)</w:t>
      </w:r>
    </w:p>
    <w:p>
      <w:pPr>
        <w:shd w:fill="F2F2F2" w:val="clear"/>
        <w:spacing w:after="100"/>
      </w:pPr>
      <w:r>
        <w:rPr>
          <w:rFonts w:ascii="Consolas" w:cs="Consolas" w:eastAsia="Consolas" w:hAnsi="Consolas"/>
          <w:sz w:val="20"/>
          <w:szCs w:val="20"/>
        </w:rPr>
        <w:t xml:space="preserve">productRoutes.js | orderRoutes.js (confirm-delivery ADDED) | uploadRoutes.js</w:t>
      </w:r>
    </w:p>
    <w:p>
      <w:pPr>
        <w:shd w:fill="F2F2F2" w:val="clear"/>
        <w:spacing w:after="100"/>
      </w:pPr>
      <w:r>
        <w:rPr>
          <w:rFonts w:ascii="Consolas" w:cs="Consolas" w:eastAsia="Consolas" w:hAnsi="Consolas"/>
          <w:sz w:val="20"/>
          <w:szCs w:val="20"/>
        </w:rPr>
        <w:t xml:space="preserve">enquiryRoutes.js | notificationRoutes.js | paymentRoutes.js</w:t>
      </w:r>
    </w:p>
    <w:p>
      <w:pPr>
        <w:shd w:fill="F2F2F2" w:val="clear"/>
        <w:spacing w:after="100"/>
      </w:pPr>
      <w:r>
        <w:rPr>
          <w:rFonts w:ascii="Consolas" w:cs="Consolas" w:eastAsia="Consolas" w:hAnsi="Consolas"/>
          <w:sz w:val="20"/>
          <w:szCs w:val="20"/>
        </w:rPr>
        <w:t xml:space="preserve">sellerRoutes.js (confirm-handoff ADDED)</w:t>
      </w:r>
    </w:p>
    <w:p>
      <w:pPr>
        <w:pStyle w:val="Heading3"/>
        <w:spacing w:after="100" w:before="200"/>
      </w:pPr>
      <w:r>
        <w:rPr>
          <w:b/>
          <w:bCs/>
          <w:color w:val="002147"/>
        </w:rPr>
        <w:t xml:space="preserve">backend/middleware/</w:t>
      </w:r>
    </w:p>
    <w:p>
      <w:pPr>
        <w:shd w:fill="F2F2F2" w:val="clear"/>
        <w:spacing w:after="100"/>
      </w:pPr>
      <w:r>
        <w:rPr>
          <w:rFonts w:ascii="Consolas" w:cs="Consolas" w:eastAsia="Consolas" w:hAnsi="Consolas"/>
          <w:sz w:val="20"/>
          <w:szCs w:val="20"/>
        </w:rPr>
        <w:t xml:space="preserve">authMiddleware.js | errorMiddleware.js</w:t>
      </w:r>
    </w:p>
    <w:p>
      <w:pPr>
        <w:pStyle w:val="Heading1"/>
        <w:spacing w:after="150" w:before="300"/>
      </w:pPr>
      <w:r>
        <w:rPr>
          <w:b/>
          <w:bCs/>
          <w:color w:val="002147"/>
        </w:rPr>
        <w:t xml:space="preserve">Section 12 — Prompt for SESSION-018</w:t>
      </w:r>
    </w:p>
    <w:p>
      <w:pPr>
        <w:spacing w:after="120"/>
      </w:pPr>
      <w:r>
        <w:rPr>
          <w:b w:val="false"/>
          <w:bCs w:val="false"/>
          <w:i w:val="false"/>
          <w:iCs w:val="false"/>
          <w:sz w:val="22"/>
          <w:szCs w:val="22"/>
        </w:rPr>
        <w:t xml:space="preserve">Copy everything between ---START--- and ---END--- as the first message of the next chat session.</w:t>
      </w:r>
    </w:p>
    <w:p>
      <w:pPr>
        <w:spacing w:after="100" w:before="100"/>
      </w:pPr>
      <w:r>
        <w:rPr>
          <w:b/>
          <w:bCs/>
          <w:color w:val="002147"/>
          <w:sz w:val="22"/>
          <w:szCs w:val="22"/>
        </w:rPr>
        <w:t xml:space="preserve">---START---</w:t>
      </w:r>
    </w:p>
    <w:p>
      <w:pPr>
        <w:spacing w:after="60"/>
      </w:pPr>
    </w:p>
    <w:p>
      <w:pPr>
        <w:spacing w:after="60"/>
      </w:pPr>
      <w:r>
        <w:rPr>
          <w:sz w:val="20"/>
          <w:szCs w:val="20"/>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60"/>
      </w:pPr>
    </w:p>
    <w:p>
      <w:pPr>
        <w:spacing w:after="60"/>
      </w:pPr>
      <w:r>
        <w:rPr>
          <w:sz w:val="20"/>
          <w:szCs w:val="20"/>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60"/>
      </w:pPr>
    </w:p>
    <w:p>
      <w:pPr>
        <w:spacing w:after="60"/>
      </w:pPr>
      <w:r>
        <w:rPr>
          <w:sz w:val="20"/>
          <w:szCs w:val="20"/>
        </w:rPr>
        <w:t xml:space="preserve">How instructions must be delivered:</w:t>
      </w:r>
    </w:p>
    <w:p>
      <w:pPr>
        <w:spacing w:after="60"/>
      </w:pPr>
      <w:r>
        <w:rPr>
          <w:sz w:val="20"/>
          <w:szCs w:val="20"/>
        </w:rPr>
        <w:t xml:space="preserve">- Every fix shows exact existing code under "Find this in full/file/path:" then replacement under "Replace with:" — never show only new code</w:t>
      </w:r>
    </w:p>
    <w:p>
      <w:pPr>
        <w:spacing w:after="60"/>
      </w:pPr>
      <w:r>
        <w:rPr>
          <w:sz w:val="20"/>
          <w:szCs w:val="20"/>
        </w:rPr>
        <w:t xml:space="preserve">- Always state the full file path on every single find/replace block — every time, no exceptions</w:t>
      </w:r>
    </w:p>
    <w:p>
      <w:pPr>
        <w:spacing w:after="60"/>
      </w:pPr>
      <w:r>
        <w:rPr>
          <w:sz w:val="20"/>
          <w:szCs w:val="20"/>
        </w:rPr>
        <w:t xml:space="preserve">- Never create files using file creation tools — always write in a copyable code block</w:t>
      </w:r>
    </w:p>
    <w:p>
      <w:pPr>
        <w:spacing w:after="60"/>
      </w:pPr>
      <w:r>
        <w:rPr>
          <w:sz w:val="20"/>
          <w:szCs w:val="20"/>
        </w:rPr>
        <w:t xml:space="preserve">- Always explain what a file does and what is changing before showing code</w:t>
      </w:r>
    </w:p>
    <w:p>
      <w:pPr>
        <w:spacing w:after="60"/>
      </w:pPr>
      <w:r>
        <w:rPr>
          <w:sz w:val="20"/>
          <w:szCs w:val="20"/>
        </w:rPr>
        <w:t xml:space="preserve">- Be direct — no filler, no over-explanation</w:t>
      </w:r>
    </w:p>
    <w:p>
      <w:pPr>
        <w:spacing w:after="60"/>
      </w:pPr>
      <w:r>
        <w:rPr>
          <w:sz w:val="20"/>
          <w:szCs w:val="20"/>
        </w:rPr>
        <w:t xml:space="preserve">- No bullet points in conversational replies — plain prose only</w:t>
      </w:r>
    </w:p>
    <w:p>
      <w:pPr>
        <w:spacing w:after="60"/>
      </w:pPr>
      <w:r>
        <w:rPr>
          <w:sz w:val="20"/>
          <w:szCs w:val="20"/>
        </w:rPr>
        <w:t xml:space="preserve">- All code must be fully commented — file header always, function comments where needed</w:t>
      </w:r>
    </w:p>
    <w:p>
      <w:pPr>
        <w:spacing w:after="60"/>
      </w:pPr>
      <w:r>
        <w:rPr>
          <w:sz w:val="20"/>
          <w:szCs w:val="20"/>
        </w:rPr>
        <w:t xml:space="preserve">- If something can be implemented now, implement it — no silent deferrals without a step number and reason</w:t>
      </w:r>
    </w:p>
    <w:p>
      <w:pPr>
        <w:spacing w:after="60"/>
      </w:pPr>
      <w:r>
        <w:rPr>
          <w:sz w:val="20"/>
          <w:szCs w:val="20"/>
        </w:rPr>
        <w:t xml:space="preserve">- Every response with code changes must end with a testing checklist</w:t>
      </w:r>
    </w:p>
    <w:p>
      <w:pPr>
        <w:spacing w:after="60"/>
      </w:pPr>
      <w:r>
        <w:rPr>
          <w:sz w:val="20"/>
          <w:szCs w:val="20"/>
        </w:rPr>
        <w:t xml:space="preserve">- Always warn when approaching token limit</w:t>
      </w:r>
    </w:p>
    <w:p>
      <w:pPr>
        <w:spacing w:after="60"/>
      </w:pPr>
      <w:r>
        <w:rPr>
          <w:sz w:val="20"/>
          <w:szCs w:val="20"/>
        </w:rPr>
        <w:t xml:space="preserve">- Code must only ever be written against a file actually supplied in THIS session — a description of a file's contents from a transcript or earlier session is not a substitute</w:t>
      </w:r>
    </w:p>
    <w:p>
      <w:pPr>
        <w:spacing w:after="60"/>
      </w:pPr>
      <w:r>
        <w:rPr>
          <w:sz w:val="20"/>
          <w:szCs w:val="20"/>
        </w:rPr>
        <w:t xml:space="preserve">- Every response involving code must end, exactly once, with the complete list of files needed for the next step, using full repo-relative paths</w:t>
      </w:r>
    </w:p>
    <w:p>
      <w:pPr>
        <w:spacing w:after="60"/>
      </w:pPr>
      <w:r>
        <w:rPr>
          <w:sz w:val="20"/>
          <w:szCs w:val="20"/>
        </w:rPr>
        <w:t xml:space="preserve">- When I say "give me the session doc" generate a full replacement SESSION-018 document</w:t>
      </w:r>
    </w:p>
    <w:p>
      <w:pPr>
        <w:spacing w:after="60"/>
      </w:pPr>
    </w:p>
    <w:p>
      <w:pPr>
        <w:spacing w:after="60"/>
      </w:pPr>
      <w:r>
        <w:rPr>
          <w:sz w:val="20"/>
          <w:szCs w:val="20"/>
        </w:rPr>
        <w:t xml:space="preserve">CRITICAL — start here before anything else: paste backend/models/Order.js as the very first thing. Last session's handoff/deliveryConfirmedBy/disputeWindowExpiresAt schema fields were not independently confirmed present on the live deployed file (ISS-036) — Mongoose silently drops unrecognised fields rather than erroring, so this must be verified before any further delivery-confirmation work is trusted.</w:t>
      </w:r>
    </w:p>
    <w:p>
      <w:pPr>
        <w:spacing w:after="60"/>
      </w:pPr>
    </w:p>
    <w:p>
      <w:pPr>
        <w:spacing w:after="60"/>
      </w:pPr>
      <w:r>
        <w:rPr>
          <w:sz w:val="20"/>
          <w:szCs w:val="20"/>
        </w:rPr>
        <w:t xml:space="preserve">Non-negotiable rules: (see full numbered list in the SESSION-017 document — 74 rules total as of this session, including: tabbed pages must persist active tab via useSearchParams; seller handoff is mandatory and self-serve with no admin approval; 5-day lazy auto-confirm sweep checked on fetch, no cron job; 72-hour dispute window gates payout eligibility; Tier 2 delivery quote cap is 5x zone base rate; KRA PIN and M-Pesa payout number changes require a confirmation modal and a notification; wishlist and recently-viewed are account-linked never device-linked; no card data is ever stored anywhere including local storage; minimum secondary-text grey is #5c5c5c.)</w:t>
      </w:r>
    </w:p>
    <w:p>
      <w:pPr>
        <w:spacing w:after="60"/>
      </w:pPr>
    </w:p>
    <w:p>
      <w:pPr>
        <w:spacing w:after="60"/>
      </w:pPr>
      <w:r>
        <w:rPr>
          <w:sz w:val="20"/>
          <w:szCs w:val="20"/>
        </w:rPr>
        <w:t xml:space="preserve">What is confirmed built and working as of SESSION-017: Full delivery confirmation backend — seller confirmHandoff, buyer confirmDelivery, lazy _autoConfirmIfDue sweep, 72-hour dispute window gating getPayoutQueue. Full wishlist, recently-viewed, and notification-preferences backend (User.js fields, all userController.js endpoints, all userRoutes.js routes). SellerDashboardPage rebuilt with a left-hand sidebar, a new My Payments tab with an Order Payout Timeline, a view-first My Profile tab with a sensitive-field confirmation modal, a Handoff column and inline confirm-handoff form on My Orders, and tab-persistence via useSearchParams. Tier 2 delivery quote submission bug fixed (courier enum and estimatedDays type mismatch). Delivery quote cap raised from 3x to 5x zone base rate. Cancel button and multiple accessibility text-contrast issues fixed across the seller dashboard. Admin now sees a Delivery Confirmation Detail block on OrderPage.</w:t>
      </w:r>
    </w:p>
    <w:p>
      <w:pPr>
        <w:spacing w:after="60"/>
      </w:pPr>
    </w:p>
    <w:p>
      <w:pPr>
        <w:spacing w:after="60"/>
      </w:pPr>
      <w:r>
        <w:rPr>
          <w:sz w:val="20"/>
          <w:szCs w:val="20"/>
        </w:rPr>
        <w:t xml:space="preserve">NOT yet done, in priority order: ISS-036 (verify Order.js schema fields actually landed — do this first), ISS-046 (wire buyer Confirm Received button on OrderPage), ISS-037 and ISS-038 (filter tabs + search on My Orders and My Products), ISS-041 (SellerOrderDetailPage plus its backend endpoint), ISS-039 and ISS-040 (seller sidebar visual redesign and Overview polish), ISS-044 (wishlist/recently-viewed frontend wiring — heart icon, carousels), ISS-045 (first-name-only review display), ISS-023 (re-verify seller-side re-review split), ISS-042 (buyer ProfilePage left-tab redesign), plus the full carried-forward list in Section 7 of the SESSION-017 document.</w:t>
      </w:r>
    </w:p>
    <w:p>
      <w:pPr>
        <w:spacing w:after="60"/>
      </w:pPr>
    </w:p>
    <w:p>
      <w:pPr>
        <w:spacing w:after="60"/>
      </w:pPr>
      <w:r>
        <w:rPr>
          <w:sz w:val="20"/>
          <w:szCs w:val="20"/>
        </w:rPr>
        <w:t xml:space="preserve">Current routes: / | /product/:id | /cart | /login | /register | /offers | /shipping | /payment | /placeorder | /order/:id | /profile | /notifications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60"/>
      </w:pPr>
    </w:p>
    <w:p>
      <w:pPr>
        <w:spacing w:after="60"/>
      </w:pPr>
      <w:r>
        <w:rPr>
          <w:sz w:val="20"/>
          <w:szCs w:val="20"/>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InvoiceModal.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backend/models/: User (wishlist/recentlyViewed/savedMpesaNumber/notificationPreferences added), Product, Order (handoff/deliveryConfirmedBy/disputeWindowExpiresAt added — UNCONFIRMED), Enquiry, Notification, Payment. backend/controllers/: userController (wishlist/recently-viewed/notification-prefs added), productController, orderController (confirmDelivery/_autoConfirmIfDue/5x cap added), enquiryController, notificationController, paymentController, sellerController (confirmHandoff added). backend/routes/: userRoutes (wishlist/recently-viewed/notification-preferences added), productRoutes, orderRoutes (confirm-delivery added), uploadRoutes, enquiryRoutes, notificationRoutes, paymentRoutes, sellerRoutes (confirm-handoff added). backend/middleware/: authMiddleware, errorMiddleware.</w:t>
      </w:r>
    </w:p>
    <w:p>
      <w:pPr>
        <w:spacing w:after="60"/>
      </w:pPr>
    </w:p>
    <w:p>
      <w:pPr>
        <w:spacing w:after="100" w:before="100"/>
      </w:pPr>
      <w:r>
        <w:rPr>
          <w:b/>
          <w:bCs/>
          <w:color w:val="002147"/>
          <w:sz w:val="22"/>
          <w:szCs w:val="22"/>
        </w:rPr>
        <w:t xml:space="preserve">---END---</w:t>
      </w:r>
    </w:p>
    <w:p>
      <w:pPr>
        <w:spacing w:before="300"/>
        <w:jc w:val="center"/>
      </w:pPr>
      <w:r>
        <w:rPr>
          <w:i/>
          <w:iCs/>
          <w:color w:val="888888"/>
          <w:sz w:val="18"/>
          <w:szCs w:val="18"/>
        </w:rPr>
        <w:t xml:space="preserve">ShopZone SESSION-017 — July 24, 2026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ShopZone Session Summary  |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ShopZone — SESSION-017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2026-08-01T15:16:43.334Z</dcterms:created>
  <dcterms:modified xsi:type="dcterms:W3CDTF">2026-08-01T15:16:43.351Z</dcterms:modified>
</cp:coreProperties>
</file>

<file path=docProps/custom.xml><?xml version="1.0" encoding="utf-8"?>
<Properties xmlns="http://schemas.openxmlformats.org/officeDocument/2006/custom-properties" xmlns:vt="http://schemas.openxmlformats.org/officeDocument/2006/docPropsVTypes"/>
</file>