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Calibri" w:cs="Calibri" w:eastAsia="Calibri" w:hAnsi="Calibri"/>
          <w:b/>
          <w:bCs/>
          <w:color w:val="002147"/>
          <w:sz w:val="72"/>
          <w:szCs w:val="72"/>
        </w:rPr>
        <w:t xml:space="preserve">ShopZone</w:t>
      </w:r>
    </w:p>
    <w:p>
      <w:pPr>
        <w:spacing w:after="80"/>
        <w:jc w:val="center"/>
      </w:pPr>
      <w:r>
        <w:rPr>
          <w:rFonts w:ascii="Calibri" w:cs="Calibri" w:eastAsia="Calibri" w:hAnsi="Calibri"/>
          <w:b/>
          <w:bCs/>
          <w:color w:val="7A5C2E"/>
          <w:sz w:val="34"/>
          <w:szCs w:val="34"/>
        </w:rPr>
        <w:t xml:space="preserve">Session Summary Document — SESSION-020</w:t>
      </w:r>
    </w:p>
    <w:p>
      <w:pPr>
        <w:spacing w:after="200"/>
        <w:jc w:val="center"/>
      </w:pPr>
      <w:r>
        <w:rPr>
          <w:rFonts w:ascii="Calibri" w:cs="Calibri" w:eastAsia="Calibri" w:hAnsi="Calibri"/>
          <w:i/>
          <w:iCs/>
          <w:sz w:val="22"/>
          <w:szCs w:val="22"/>
        </w:rPr>
        <w:t xml:space="preserve">Date: October 20, 2026  |  Replaces: SESSION-019  |  Confidential</w:t>
      </w:r>
    </w:p>
    <w:p>
      <w:pPr>
        <w:spacing w:after="120" w:line="276"/>
      </w:pPr>
      <w:r>
        <w:rPr>
          <w:rFonts w:ascii="Calibri" w:cs="Calibri" w:eastAsia="Calibri" w:hAnsi="Calibri"/>
          <w:i/>
          <w:iCs/>
          <w:sz w:val="21"/>
          <w:szCs w:val="21"/>
        </w:rPr>
        <w:t xml:space="preserve">This document is the complete reference for the ShopZone build. It captures every decision, every completed item, every known issue, every blocker encountered and how it was resolved (or not yet resolved), and every rule that must be followed. Paste the PROMPT block at the end of this document as the first message of every new chat session. Delete the previous session document and upload this one in its place.</w:t>
      </w:r>
    </w:p>
    <w:p>
      <w:pPr>
        <w:spacing w:after="120" w:line="276"/>
      </w:pPr>
      <w:r>
        <w:rPr>
          <w:rFonts w:ascii="Calibri" w:cs="Calibri" w:eastAsia="Calibri" w:hAnsi="Calibri"/>
          <w:b/>
          <w:bCs/>
          <w:sz w:val="21"/>
          <w:szCs w:val="21"/>
        </w:rPr>
        <w:t xml:space="preserve">Provenance note:</w:t>
      </w:r>
      <w:r>
        <w:rPr>
          <w:rFonts w:ascii="Calibri" w:cs="Calibri" w:eastAsia="Calibri" w:hAnsi="Calibri"/>
          <w:sz w:val="21"/>
          <w:szCs w:val="21"/>
        </w:rPr>
        <w:t xml:space="preserve"> the SESSION-019 document itself was not attached to this chat. SESSION-019 context here comes from the Active Roadmap (SESSION-019 update), the handoff block quoted at the start of this session, and the SESSION-018 document. Where a rule or issue number below was reconstructed from those sources rather than copied from a SESSION-019 file, it is marked “reconstructed”.</w:t>
      </w:r>
    </w:p>
    <w:p>
      <w:pPr>
        <w:pStyle w:val="Heading1"/>
        <w:pBdr>
          <w:bottom w:val="single" w:color="D2B48C" w:sz="12" w:space="4"/>
        </w:pBdr>
        <w:spacing w:after="160" w:before="360"/>
      </w:pPr>
      <w:r>
        <w:rPr>
          <w:rFonts w:ascii="Calibri" w:cs="Calibri" w:eastAsia="Calibri" w:hAnsi="Calibri"/>
          <w:b/>
          <w:bCs/>
          <w:color w:val="002147"/>
          <w:sz w:val="32"/>
          <w:szCs w:val="32"/>
        </w:rPr>
        <w:t xml:space="preserve">Section 1 — What Was Completed This Session</w:t>
      </w:r>
    </w:p>
    <w:p>
      <w:pPr>
        <w:spacing w:after="120" w:line="276"/>
      </w:pPr>
      <w:r>
        <w:rPr>
          <w:rFonts w:ascii="Calibri" w:cs="Calibri" w:eastAsia="Calibri" w:hAnsi="Calibri"/>
          <w:sz w:val="21"/>
          <w:szCs w:val="21"/>
        </w:rPr>
        <w:t xml:space="preserve">SESSION-020 picked up from the SESSION-019 handoff (environment recovery onto MongoDB Atlas, 100 seeded products, 8 test sellers, BottomNav, AnnouncementBar, BackRow, CategoriesPage). It opened by confirming which of the “given but unconfirmed” SESSION-019 edits had landed, then fixed the compact mobile toast, rebuilt the mobile drawer so it stops fighting the bottom bar, lifted the footer clear of the bottom bar, swept leftover Back buttons, and finished by building a complete placeholder legal-and-support system (site config, Privacy Policy, Terms of Service, Cookie Policy) with routes, footer links and a Contact page email swap. The filters-and-sort work (ISS-074) was planned but deliberately not started. Several code blocks were handed over this session without a recorded confirmation that they were applied — Section 7 lists them as pending verification rather than treating them as closed.</w:t>
      </w:r>
    </w:p>
    <w:p>
      <w:pPr>
        <w:pStyle w:val="Heading2"/>
        <w:spacing w:after="100" w:before="240"/>
      </w:pPr>
      <w:r>
        <w:rPr>
          <w:rFonts w:ascii="Calibri" w:cs="Calibri" w:eastAsia="Calibri" w:hAnsi="Calibri"/>
          <w:b/>
          <w:bCs/>
          <w:color w:val="002147"/>
          <w:sz w:val="25"/>
          <w:szCs w:val="25"/>
        </w:rPr>
        <w:t xml:space="preserve">1.1  SESSION-019 Edits Confirmed Applied</w:t>
      </w:r>
    </w:p>
    <w:p>
      <w:pPr>
        <w:spacing w:after="120" w:line="276"/>
      </w:pPr>
      <w:r>
        <w:rPr>
          <w:rFonts w:ascii="Calibri" w:cs="Calibri" w:eastAsia="Calibri" w:hAnsi="Calibri"/>
          <w:sz w:val="21"/>
          <w:szCs w:val="21"/>
        </w:rPr>
        <w:t xml:space="preserve">The developer confirmed the following edits from the SESSION-019 handoff are live: clearance rule reverted to isOnSale-only in the three files, BottomNav opaque gradient, header spacing / tap targets / iOS 16px input-zoom fix, Go Back removed from ProductPage, categories consolidation phase 1 (MobileDrawer, CategoryBar, AdminProductEditPage, SellerDashboardPage), the HomePage.css override for the Browse Deals pill, and the CategoryBar glass fix. Two items were not confirmed — “Back to Home removed from HomePage toolbar” and “Back removed from PlaceOrderPage” — and the developer asked how to check them; see 1.5.</w:t>
      </w:r>
    </w:p>
    <w:p>
      <w:pPr>
        <w:pStyle w:val="Heading2"/>
        <w:spacing w:after="100" w:before="240"/>
      </w:pPr>
      <w:r>
        <w:rPr>
          <w:rFonts w:ascii="Calibri" w:cs="Calibri" w:eastAsia="Calibri" w:hAnsi="Calibri"/>
          <w:b/>
          <w:bCs/>
          <w:color w:val="002147"/>
          <w:sz w:val="25"/>
          <w:szCs w:val="25"/>
        </w:rPr>
        <w:t xml:space="preserve">1.2  Compact Mobile Toast Above the Bottom Bar — Confirmed Working</w:t>
      </w:r>
    </w:p>
    <w:p>
      <w:pPr>
        <w:spacing w:after="120" w:line="276"/>
      </w:pPr>
      <w:r>
        <w:rPr>
          <w:rFonts w:ascii="Calibri" w:cs="Calibri" w:eastAsia="Calibri" w:hAnsi="Calibri"/>
          <w:sz w:val="21"/>
          <w:szCs w:val="21"/>
        </w:rPr>
        <w:t xml:space="preserve">The toast stretched full width at the very bottom of the screen on phones, hiding behind the new bottom tab bar and carrying desktop-sized padding and type. frontend/src/components/Toast/Toast.css was changed so that at 991px and below the container is lifted above the bar using the shared --bottom-nav-height variable plus the iOS safe-area inset, and at 480px and below the toast becomes a slim full-width strip with smaller padding, icon, message, action and close sizes. Confirmed by the developer: the toast works and the “Go to Cart” link still works.</w:t>
      </w:r>
    </w:p>
    <w:p>
      <w:pPr>
        <w:pStyle w:val="Heading2"/>
        <w:spacing w:after="100" w:before="240"/>
      </w:pPr>
      <w:r>
        <w:rPr>
          <w:rFonts w:ascii="Calibri" w:cs="Calibri" w:eastAsia="Calibri" w:hAnsi="Calibri"/>
          <w:b/>
          <w:bCs/>
          <w:color w:val="002147"/>
          <w:sz w:val="25"/>
          <w:szCs w:val="25"/>
        </w:rPr>
        <w:t xml:space="preserve">1.3  Mobile Drawer Rebuilt — Given, Verification Pending</w:t>
      </w:r>
    </w:p>
    <w:p>
      <w:pPr>
        <w:spacing w:after="120" w:line="276"/>
      </w:pPr>
      <w:r>
        <w:rPr>
          <w:rFonts w:ascii="Calibri" w:cs="Calibri" w:eastAsia="Calibri" w:hAnsi="Calibri"/>
          <w:sz w:val="21"/>
          <w:szCs w:val="21"/>
        </w:rPr>
        <w:t xml:space="preserve">Three symptoms were reported: the drawer stays open when a bottom tab is tapped (only the X closes it), scrolling inside the drawer scrolls the page behind it, and the Sign Out row cannot be reached. The root causes were diagnosed from the real Header, MobileDrawer and BottomNav files: the drawer rendered inside the sticky header, which is its own stacking context (z-index 999), so its overlay could never rise above the bottom bar (z-index 1050) and bottom-tab taps never reached it; the panel was full height so its last row sat underneath the bar; and body overflow:hidden alone does not stop iOS Safari scrolling the page behind.</w:t>
      </w:r>
    </w:p>
    <w:p>
      <w:pPr>
        <w:spacing w:after="120" w:line="276"/>
      </w:pPr>
      <w:r>
        <w:rPr>
          <w:rFonts w:ascii="Calibri" w:cs="Calibri" w:eastAsia="Calibri" w:hAnsi="Calibri"/>
          <w:sz w:val="21"/>
          <w:szCs w:val="21"/>
        </w:rPr>
        <w:t xml:space="preserve">The fix has four parts. MobileDrawer.jsx now renders through a React portal on document.body, closes on any route or query-string change, and listens for a new shopzone:close-drawer window event; BottomNav.jsx dispatches that event on every tab tap so tapping the tab you are already on still closes the drawer. MobileDrawer.css drops the overlay to z-index 1040 and the panel to 1041 (just under the bar at 1050), applies overscroll containment and touch scrolling, and at 991px and below stops the panel above the bar so Sign Out is reachable. Scroll lock is now applied to both html and body, and cleared on unmount so the page can never stay locked. </w:t>
      </w:r>
      <w:r>
        <w:rPr>
          <w:rFonts w:ascii="Calibri" w:cs="Calibri" w:eastAsia="Calibri" w:hAnsi="Calibri"/>
          <w:b/>
          <w:bCs/>
          <w:sz w:val="21"/>
          <w:szCs w:val="21"/>
        </w:rPr>
        <w:t xml:space="preserve">Not yet confirmed working by the developer.</w:t>
      </w:r>
    </w:p>
    <w:p>
      <w:pPr>
        <w:pStyle w:val="Heading2"/>
        <w:spacing w:after="100" w:before="240"/>
      </w:pPr>
      <w:r>
        <w:rPr>
          <w:rFonts w:ascii="Calibri" w:cs="Calibri" w:eastAsia="Calibri" w:hAnsi="Calibri"/>
          <w:b/>
          <w:bCs/>
          <w:color w:val="002147"/>
          <w:sz w:val="25"/>
          <w:szCs w:val="25"/>
        </w:rPr>
        <w:t xml:space="preserve">1.4  Footer Clear of the Bottom Bar — Given, Verification Pending</w:t>
      </w:r>
    </w:p>
    <w:p>
      <w:pPr>
        <w:spacing w:after="120" w:line="276"/>
      </w:pPr>
      <w:r>
        <w:rPr>
          <w:rFonts w:ascii="Calibri" w:cs="Calibri" w:eastAsia="Calibri" w:hAnsi="Calibri"/>
          <w:sz w:val="21"/>
          <w:szCs w:val="21"/>
        </w:rPr>
        <w:t xml:space="preserve">The fixed bottom bar was covering the last footer rows, including the legal links. A media query at 991px and below in Footer.css now gives .footer-wrapper bottom padding equal to the bar height plus the safe-area inset plus 8px, independent of the drawer fix.</w:t>
      </w:r>
    </w:p>
    <w:p>
      <w:pPr>
        <w:pStyle w:val="Heading2"/>
        <w:spacing w:after="100" w:before="240"/>
      </w:pPr>
      <w:r>
        <w:rPr>
          <w:rFonts w:ascii="Calibri" w:cs="Calibri" w:eastAsia="Calibri" w:hAnsi="Calibri"/>
          <w:b/>
          <w:bCs/>
          <w:color w:val="002147"/>
          <w:sz w:val="25"/>
          <w:szCs w:val="25"/>
        </w:rPr>
        <w:t xml:space="preserve">1.5  Back-Button Sweep — Given, Verification Pending</w:t>
      </w:r>
    </w:p>
    <w:p>
      <w:pPr>
        <w:spacing w:after="120" w:line="276"/>
      </w:pPr>
      <w:r>
        <w:rPr>
          <w:rFonts w:ascii="Calibri" w:cs="Calibri" w:eastAsia="Calibri" w:hAnsi="Calibri"/>
          <w:sz w:val="21"/>
          <w:szCs w:val="21"/>
        </w:rPr>
        <w:t xml:space="preserve">With BackRow now the universal Back control, leftover duplicates were reviewed from the uploaded pages. Removal blocks were given for PlaceOrderPage (Back link plus FaArrowLeft import), PaymentPage (Back button plus import), FeaturedPage and NewArrivalsPage (“Back to Shop” links plus imports) and AdminUserDetailPage (loading, error and main-header Back buttons plus import). Deliberately kept: the “Back to Home” in HomePage’s “No products found” empty state (a recovery action, not navigation chrome), NotFoundPage’s “Back to Shop” (on a 404 the previous page may be off-site, so a safe exit is needed), and the guarded Back in AdminProductEditPage (it checks unsaved changes). The toolbar “Back to Home” on HomePage was already gone in the uploaded file. To check the two unconfirmed items yourself: in VS Code press Ctrl+Shift+F and search “Back to Home”, “Go Back” and “navigate(-1)”; hits in HomePage.jsx or PlaceOrderPage.jsx mean a removal did not land, hits in AdminProductEditPage are expected.</w:t>
      </w:r>
    </w:p>
    <w:p>
      <w:pPr>
        <w:pStyle w:val="Heading2"/>
        <w:spacing w:after="100" w:before="240"/>
      </w:pPr>
      <w:r>
        <w:rPr>
          <w:rFonts w:ascii="Calibri" w:cs="Calibri" w:eastAsia="Calibri" w:hAnsi="Calibri"/>
          <w:b/>
          <w:bCs/>
          <w:color w:val="002147"/>
          <w:sz w:val="25"/>
          <w:szCs w:val="25"/>
        </w:rPr>
        <w:t xml:space="preserve">1.6  Free Placeholder Legal and Support System — Built, Wiring Given, Verification Pending</w:t>
      </w:r>
    </w:p>
    <w:p>
      <w:pPr>
        <w:spacing w:after="120" w:line="276"/>
      </w:pPr>
      <w:r>
        <w:rPr>
          <w:rFonts w:ascii="Calibri" w:cs="Calibri" w:eastAsia="Calibri" w:hAnsi="Calibri"/>
          <w:sz w:val="21"/>
          <w:szCs w:val="21"/>
        </w:rPr>
        <w:t xml:space="preserve">The developer asked for a support email and Privacy Policy / Terms of Service / Cookie Policy for free during development, as placeholders that are edited rather than rewritten. The email question was answered honestly: support@shopzone.com cannot exist until the domain shopzone.com is owned, which costs money and is very likely already taken. The free development path is a plain Gmail address; later a .co.ke domain through a Kenyan registrar plus Zoho Mail’s free tier or Cloudflare Email Routing gives a real support@ address. To make that swap a one-line change, the address lives in a single config file and no page hardcodes it.</w:t>
      </w:r>
    </w:p>
    <w:p>
      <w:pPr>
        <w:spacing w:after="120" w:line="276"/>
      </w:pPr>
      <w:r>
        <w:rPr>
          <w:rFonts w:ascii="Calibri" w:cs="Calibri" w:eastAsia="Calibri" w:hAnsi="Calibri"/>
          <w:sz w:val="21"/>
          <w:szCs w:val="21"/>
        </w:rPr>
        <w:t xml:space="preserve">The structure is one config file, one content file, one shared renderer and three thin pages. frontend/src/data/siteConfig.js holds the business name, legal name, support email, support phone, location, registration number, KRA PIN, ODPC registration number, last-updated date and an isPlaceholder flag. frontend/src/data/legalContent.js holds realistic, Kenya-specific draft text for all three documents, shaped as { title, intro, sections: [{ heading, paragraphs?, items? }] } and written to reflect how ShopZone actually works (Data Protection Act 2019, Consumer Protection Act 2012, the private-supplier model, the 72-hour dispute window, 5-day auto-confirm, role-based session expiry, fault-based returns, clearance final-sale, seller commission and payout terms). The LegalDocument component renders any document with a hero strip, a tan “Draft document” notice while isPlaceholder is true, a clickable two-column table of contents, numbered sections with bullet lists, and pill links to the other legal pages. PrivacyPolicyPage, TermsPage and CookiePolicyPage are three-line wrappers.</w:t>
      </w:r>
    </w:p>
    <w:p>
      <w:pPr>
        <w:spacing w:after="120" w:line="276"/>
      </w:pPr>
      <w:r>
        <w:rPr>
          <w:rFonts w:ascii="Calibri" w:cs="Calibri" w:eastAsia="Calibri" w:hAnsi="Calibri"/>
          <w:sz w:val="21"/>
          <w:szCs w:val="21"/>
        </w:rPr>
        <w:t xml:space="preserve">Wiring was then given: three routes in App.jsx (/privacy-policy, /terms, /cookie-policy), the footer’s three plain-text legal spans converted into router links with the email and phone read from SITE, a Footer.css rule so the new links keep the old look, and the Contact page email card read from SITE plus a Privacy Policy link under the form. The developer reported having drafted the legal content in a legals file of their own; whether the project already contains these files was asked but not answered before the session ended.</w:t>
      </w:r>
    </w:p>
    <w:p>
      <w:pPr>
        <w:pStyle w:val="Heading2"/>
        <w:spacing w:after="100" w:before="240"/>
      </w:pPr>
      <w:r>
        <w:rPr>
          <w:rFonts w:ascii="Calibri" w:cs="Calibri" w:eastAsia="Calibri" w:hAnsi="Calibri"/>
          <w:b/>
          <w:bCs/>
          <w:color w:val="002147"/>
          <w:sz w:val="25"/>
          <w:szCs w:val="25"/>
        </w:rPr>
        <w:t xml:space="preserve">1.7  Roadmap Document Produced</w:t>
      </w:r>
    </w:p>
    <w:p>
      <w:pPr>
        <w:spacing w:after="120" w:line="276"/>
      </w:pPr>
      <w:r>
        <w:rPr>
          <w:rFonts w:ascii="Calibri" w:cs="Calibri" w:eastAsia="Calibri" w:hAnsi="Calibri"/>
          <w:sz w:val="21"/>
          <w:szCs w:val="21"/>
        </w:rPr>
        <w:t xml:space="preserve">At the developer’s request an Active Roadmap (SESSION-019 update) markdown file was drafted in the same style as the project roadmap, capturing every planned and discussed item with decisions and ISS numbers so nothing is forgotten: mobile drawer fixes, back-button sweep, search filters and sort, clearance mechanics, seller pricing control, seller product management overhaul, cart and profile mobile redesign, buyer experience features, catalogue housekeeping, header and chat follow-ups, banner and ads, admin improvements, large systems, and final cleanup. Step 11a (Legal and Support Placeholders) was added to the build steps this session.</w:t>
      </w:r>
    </w:p>
    <w:p>
      <w:pPr>
        <w:pStyle w:val="Heading2"/>
        <w:spacing w:after="100" w:before="240"/>
      </w:pPr>
      <w:r>
        <w:rPr>
          <w:rFonts w:ascii="Calibri" w:cs="Calibri" w:eastAsia="Calibri" w:hAnsi="Calibri"/>
          <w:b/>
          <w:bCs/>
          <w:color w:val="002147"/>
          <w:sz w:val="25"/>
          <w:szCs w:val="25"/>
        </w:rPr>
        <w:t xml:space="preserve">1.8  Security Reminder Repeated Once</w:t>
      </w:r>
    </w:p>
    <w:p>
      <w:pPr>
        <w:spacing w:after="120" w:line="276"/>
      </w:pPr>
      <w:r>
        <w:rPr>
          <w:rFonts w:ascii="Calibri" w:cs="Calibri" w:eastAsia="Calibri" w:hAnsi="Calibri"/>
          <w:sz w:val="21"/>
          <w:szCs w:val="21"/>
        </w:rPr>
        <w:t xml:space="preserve">The MongoDB Atlas password that was pasted into an earlier chat should be rotated, and the plaintext databse.txt file deleted. Raised once at the start of this session as agreed and not repeated.</w:t>
      </w:r>
    </w:p>
    <w:p>
      <w:pPr>
        <w:pStyle w:val="Heading1"/>
        <w:pBdr>
          <w:bottom w:val="single" w:color="D2B48C" w:sz="12" w:space="4"/>
        </w:pBdr>
        <w:spacing w:after="160" w:before="360"/>
      </w:pPr>
      <w:r>
        <w:rPr>
          <w:rFonts w:ascii="Calibri" w:cs="Calibri" w:eastAsia="Calibri" w:hAnsi="Calibri"/>
          <w:b/>
          <w:bCs/>
          <w:color w:val="002147"/>
          <w:sz w:val="32"/>
          <w:szCs w:val="32"/>
        </w:rPr>
        <w:t xml:space="preserve">Section 2 — All Decisions Made This Session</w:t>
      </w:r>
    </w:p>
    <w:p>
      <w:pPr>
        <w:spacing w:after="80" w:before="160"/>
      </w:pPr>
      <w:r>
        <w:rPr>
          <w:rFonts w:ascii="Calibri" w:cs="Calibri" w:eastAsia="Calibri" w:hAnsi="Calibri"/>
          <w:b/>
          <w:bCs/>
          <w:color w:val="7A5C2E"/>
          <w:sz w:val="22"/>
          <w:szCs w:val="22"/>
        </w:rPr>
        <w:t xml:space="preserve">2.1  The Mobile Drawer Is Portalled to document.body, Layered Just Below the Bottom Bar</w:t>
      </w:r>
    </w:p>
    <w:p>
      <w:pPr>
        <w:spacing w:after="120" w:line="276"/>
      </w:pPr>
      <w:r>
        <w:rPr>
          <w:rFonts w:ascii="Calibri" w:cs="Calibri" w:eastAsia="Calibri" w:hAnsi="Calibri"/>
          <w:sz w:val="21"/>
          <w:szCs w:val="21"/>
        </w:rPr>
        <w:t xml:space="preserve">A drawer rendered inside the sticky header can never layer above a fixed bar outside it. It is therefore rendered on document.body with overlay z-index 1040 and panel 1041, one step under the bottom bar (1050), so tabs stay tappable while the drawer is open. Alternative rejected: raising the drawer above the bar, which would hide the tabs the developer wants to be able to tap to dismiss it.</w:t>
      </w:r>
    </w:p>
    <w:p>
      <w:pPr>
        <w:spacing w:after="80" w:before="160"/>
      </w:pPr>
      <w:r>
        <w:rPr>
          <w:rFonts w:ascii="Calibri" w:cs="Calibri" w:eastAsia="Calibri" w:hAnsi="Calibri"/>
          <w:b/>
          <w:bCs/>
          <w:color w:val="7A5C2E"/>
          <w:sz w:val="22"/>
          <w:szCs w:val="22"/>
        </w:rPr>
        <w:t xml:space="preserve">2.2  The Drawer Closes on Route Change and on a shopzone:close-drawer Event</w:t>
      </w:r>
    </w:p>
    <w:p>
      <w:pPr>
        <w:spacing w:after="120" w:line="276"/>
      </w:pPr>
      <w:r>
        <w:rPr>
          <w:rFonts w:ascii="Calibri" w:cs="Calibri" w:eastAsia="Calibri" w:hAnsi="Calibri"/>
          <w:sz w:val="21"/>
          <w:szCs w:val="21"/>
        </w:rPr>
        <w:t xml:space="preserve">Route-change closing covers link taps and Back. The window event covers tapping the tab for the page you are already on, where no route change happens. The drawer’s open state lives in Header, so BottomNav cannot reach it directly; a window event keeps the two components decoupled, mirroring the existing shopzone:open-drawer event.</w:t>
      </w:r>
    </w:p>
    <w:p>
      <w:pPr>
        <w:spacing w:after="80" w:before="160"/>
      </w:pPr>
      <w:r>
        <w:rPr>
          <w:rFonts w:ascii="Calibri" w:cs="Calibri" w:eastAsia="Calibri" w:hAnsi="Calibri"/>
          <w:b/>
          <w:bCs/>
          <w:color w:val="7A5C2E"/>
          <w:sz w:val="22"/>
          <w:szCs w:val="22"/>
        </w:rPr>
        <w:t xml:space="preserve">2.3  Scroll Lock Targets Both html and body and Is Always Cleaned Up</w:t>
      </w:r>
    </w:p>
    <w:p>
      <w:pPr>
        <w:spacing w:after="120" w:line="276"/>
      </w:pPr>
      <w:r>
        <w:rPr>
          <w:rFonts w:ascii="Calibri" w:cs="Calibri" w:eastAsia="Calibri" w:hAnsi="Calibri"/>
          <w:sz w:val="21"/>
          <w:szCs w:val="21"/>
        </w:rPr>
        <w:t xml:space="preserve">iOS Safari ignores body overflow:hidden alone. Both elements are locked while open, and an unmount cleanup clears both so a drawer that unmounts while open can never leave the page frozen.</w:t>
      </w:r>
    </w:p>
    <w:p>
      <w:pPr>
        <w:spacing w:after="80" w:before="160"/>
      </w:pPr>
      <w:r>
        <w:rPr>
          <w:rFonts w:ascii="Calibri" w:cs="Calibri" w:eastAsia="Calibri" w:hAnsi="Calibri"/>
          <w:b/>
          <w:bCs/>
          <w:color w:val="7A5C2E"/>
          <w:sz w:val="22"/>
          <w:szCs w:val="22"/>
        </w:rPr>
        <w:t xml:space="preserve">2.4  Anything Fixed at the Bottom of the Screen Must Clear the Bottom Bar at 991px and Below</w:t>
      </w:r>
    </w:p>
    <w:p>
      <w:pPr>
        <w:spacing w:after="120" w:line="276"/>
      </w:pPr>
      <w:r>
        <w:rPr>
          <w:rFonts w:ascii="Calibri" w:cs="Calibri" w:eastAsia="Calibri" w:hAnsi="Calibri"/>
          <w:sz w:val="21"/>
          <w:szCs w:val="21"/>
        </w:rPr>
        <w:t xml:space="preserve">The toast and the footer both had to be lifted by the bar height plus the safe-area inset. The shared --bottom-nav-height variable (fallback 62px) is the single source for that offset; no component hardcodes the bar height.</w:t>
      </w:r>
    </w:p>
    <w:p>
      <w:pPr>
        <w:spacing w:after="80" w:before="160"/>
      </w:pPr>
      <w:r>
        <w:rPr>
          <w:rFonts w:ascii="Calibri" w:cs="Calibri" w:eastAsia="Calibri" w:hAnsi="Calibri"/>
          <w:b/>
          <w:bCs/>
          <w:color w:val="7A5C2E"/>
          <w:sz w:val="22"/>
          <w:szCs w:val="22"/>
        </w:rPr>
        <w:t xml:space="preserve">2.5  Recovery Back Buttons Stay; Navigation-Chrome Back Buttons Go</w:t>
      </w:r>
    </w:p>
    <w:p>
      <w:pPr>
        <w:spacing w:after="120" w:line="276"/>
      </w:pPr>
      <w:r>
        <w:rPr>
          <w:rFonts w:ascii="Calibri" w:cs="Calibri" w:eastAsia="Calibri" w:hAnsi="Calibri"/>
          <w:sz w:val="21"/>
          <w:szCs w:val="21"/>
        </w:rPr>
        <w:t xml:space="preserve">BackRow is the only navigation Back control. A Back inside an empty state, a 404 page or an unsaved-changes guard is a different thing — a recovery or safety action — and stays.</w:t>
      </w:r>
    </w:p>
    <w:p>
      <w:pPr>
        <w:spacing w:after="80" w:before="160"/>
      </w:pPr>
      <w:r>
        <w:rPr>
          <w:rFonts w:ascii="Calibri" w:cs="Calibri" w:eastAsia="Calibri" w:hAnsi="Calibri"/>
          <w:b/>
          <w:bCs/>
          <w:color w:val="7A5C2E"/>
          <w:sz w:val="22"/>
          <w:szCs w:val="22"/>
        </w:rPr>
        <w:t xml:space="preserve">2.6  Business Identity Lives in One File</w:t>
      </w:r>
    </w:p>
    <w:p>
      <w:pPr>
        <w:spacing w:after="120" w:line="276"/>
      </w:pPr>
      <w:r>
        <w:rPr>
          <w:rFonts w:ascii="Calibri" w:cs="Calibri" w:eastAsia="Calibri" w:hAnsi="Calibri"/>
          <w:sz w:val="21"/>
          <w:szCs w:val="21"/>
        </w:rPr>
        <w:t xml:space="preserve">Support email, phone, legal name, registration number, KRA PIN and ODPC number are stored only in frontend/src/data/siteConfig.js. When the real domain and company registration exist, only that file changes. Pages, the footer and the Contact page read from it.</w:t>
      </w:r>
    </w:p>
    <w:p>
      <w:pPr>
        <w:spacing w:after="80" w:before="160"/>
      </w:pPr>
      <w:r>
        <w:rPr>
          <w:rFonts w:ascii="Calibri" w:cs="Calibri" w:eastAsia="Calibri" w:hAnsi="Calibri"/>
          <w:b/>
          <w:bCs/>
          <w:color w:val="7A5C2E"/>
          <w:sz w:val="22"/>
          <w:szCs w:val="22"/>
        </w:rPr>
        <w:t xml:space="preserve">2.7  Legal Text Is Realistic Placeholder Content, Clearly Labelled as Draft</w:t>
      </w:r>
    </w:p>
    <w:p>
      <w:pPr>
        <w:spacing w:after="120" w:line="276"/>
      </w:pPr>
      <w:r>
        <w:rPr>
          <w:rFonts w:ascii="Calibri" w:cs="Calibri" w:eastAsia="Calibri" w:hAnsi="Calibri"/>
          <w:sz w:val="21"/>
          <w:szCs w:val="21"/>
        </w:rPr>
        <w:t xml:space="preserve">The developer wanted realistic content so the layout and flow could be judged properly, to be replaced by a practising lawyer. Every legal page shows a visible “Draft document” notice while SITE.isPlaceholder is true; setting it to false at launch hides the notice on all three pages at once. The text is not legal advice.</w:t>
      </w:r>
    </w:p>
    <w:p>
      <w:pPr>
        <w:spacing w:after="80" w:before="160"/>
      </w:pPr>
      <w:r>
        <w:rPr>
          <w:rFonts w:ascii="Calibri" w:cs="Calibri" w:eastAsia="Calibri" w:hAnsi="Calibri"/>
          <w:b/>
          <w:bCs/>
          <w:color w:val="7A5C2E"/>
          <w:sz w:val="22"/>
          <w:szCs w:val="22"/>
        </w:rPr>
        <w:t xml:space="preserve">2.8  Legal Text Repeats Operational Figures — They Must Change Together</w:t>
      </w:r>
    </w:p>
    <w:p>
      <w:pPr>
        <w:spacing w:after="120" w:line="276"/>
      </w:pPr>
      <w:r>
        <w:rPr>
          <w:rFonts w:ascii="Calibri" w:cs="Calibri" w:eastAsia="Calibri" w:hAnsi="Calibri"/>
          <w:sz w:val="21"/>
          <w:szCs w:val="21"/>
        </w:rPr>
        <w:t xml:space="preserve">The Terms and Cookie Policy state the 72-hour dispute window, the 5-day auto-confirm, the 1/3/7-day session expiry, the 5-day handoff rule and the clearance final-sale rule. If any of these change in code, legalContent.js must be updated in the same pass.</w:t>
      </w:r>
    </w:p>
    <w:p>
      <w:pPr>
        <w:spacing w:after="80" w:before="160"/>
      </w:pPr>
      <w:r>
        <w:rPr>
          <w:rFonts w:ascii="Calibri" w:cs="Calibri" w:eastAsia="Calibri" w:hAnsi="Calibri"/>
          <w:b/>
          <w:bCs/>
          <w:color w:val="7A5C2E"/>
          <w:sz w:val="22"/>
          <w:szCs w:val="22"/>
        </w:rPr>
        <w:t xml:space="preserve">2.9  No Paid Services During Development</w:t>
      </w:r>
    </w:p>
    <w:p>
      <w:pPr>
        <w:spacing w:after="120" w:line="276"/>
      </w:pPr>
      <w:r>
        <w:rPr>
          <w:rFonts w:ascii="Calibri" w:cs="Calibri" w:eastAsia="Calibri" w:hAnsi="Calibri"/>
          <w:sz w:val="21"/>
          <w:szCs w:val="21"/>
        </w:rPr>
        <w:t xml:space="preserve">The developer does not want to pay for anything while the platform is in development. Placeholders are used for email, legal pages and registration numbers. Real domain, company registration, ODPC registration and lawyer review are logged as pre-launch tasks, not blockers for building.</w:t>
      </w:r>
    </w:p>
    <w:p>
      <w:pPr>
        <w:spacing w:after="80" w:before="160"/>
      </w:pPr>
      <w:r>
        <w:rPr>
          <w:rFonts w:ascii="Calibri" w:cs="Calibri" w:eastAsia="Calibri" w:hAnsi="Calibri"/>
          <w:b/>
          <w:bCs/>
          <w:color w:val="7A5C2E"/>
          <w:sz w:val="22"/>
          <w:szCs w:val="22"/>
        </w:rPr>
        <w:t xml:space="preserve">2.10  Filters and Sort Stay Next, Not Started</w:t>
      </w:r>
    </w:p>
    <w:p>
      <w:pPr>
        <w:spacing w:after="120" w:line="276"/>
      </w:pPr>
      <w:r>
        <w:rPr>
          <w:rFonts w:ascii="Calibri" w:cs="Calibri" w:eastAsia="Calibri" w:hAnsi="Calibri"/>
          <w:sz w:val="21"/>
          <w:szCs w:val="21"/>
        </w:rPr>
        <w:t xml:space="preserve">ISS-074 (sort by price/newest/rating, filters for price, brand, stock and sale, URL-persisted, mobile filter sheet) was planned against productController, productRoutes, productSlice, ProductCard, OfferCard and HomePage but deferred behind the drawer, footer, back-button and legal work. Reason for deferral: the developer raised the drawer and footer defects first, and they block everyday mobile use.</w:t>
      </w:r>
    </w:p>
    <w:p>
      <w:pPr>
        <w:pStyle w:val="Heading1"/>
        <w:pBdr>
          <w:bottom w:val="single" w:color="D2B48C" w:sz="12" w:space="4"/>
        </w:pBdr>
        <w:spacing w:after="160" w:before="360"/>
      </w:pPr>
      <w:r>
        <w:rPr>
          <w:rFonts w:ascii="Calibri" w:cs="Calibri" w:eastAsia="Calibri" w:hAnsi="Calibri"/>
          <w:b/>
          <w:bCs/>
          <w:color w:val="002147"/>
          <w:sz w:val="32"/>
          <w:szCs w:val="32"/>
        </w:rPr>
        <w:t xml:space="preserve">Section 3 — Technical Detail: Exact Code Changes Given This Session</w:t>
      </w:r>
    </w:p>
    <w:p>
      <w:pPr>
        <w:spacing w:after="120" w:line="276"/>
      </w:pPr>
      <w:r>
        <w:rPr>
          <w:rFonts w:ascii="Calibri" w:cs="Calibri" w:eastAsia="Calibri" w:hAnsi="Calibri"/>
          <w:sz w:val="21"/>
          <w:szCs w:val="21"/>
        </w:rPr>
        <w:t xml:space="preserve">Preserved for re-verification or reapplication on a fresh checkout. Per the standing rule, every change was written against files supplied in this session. </w:t>
      </w:r>
      <w:r>
        <w:rPr>
          <w:rFonts w:ascii="Calibri" w:cs="Calibri" w:eastAsia="Calibri" w:hAnsi="Calibri"/>
          <w:b/>
          <w:bCs/>
          <w:sz w:val="21"/>
          <w:szCs w:val="21"/>
        </w:rPr>
        <w:t xml:space="preserve">Status column in Section 7 shows which were confirmed applied.</w:t>
      </w:r>
    </w:p>
    <w:p>
      <w:pPr>
        <w:spacing w:after="80" w:before="160"/>
      </w:pPr>
      <w:r>
        <w:rPr>
          <w:rFonts w:ascii="Calibri" w:cs="Calibri" w:eastAsia="Calibri" w:hAnsi="Calibri"/>
          <w:b/>
          <w:bCs/>
          <w:color w:val="7A5C2E"/>
          <w:sz w:val="22"/>
          <w:szCs w:val="22"/>
        </w:rPr>
        <w:t xml:space="preserve">3.1  frontend/src/components/Toast/Toast.css</w:t>
      </w:r>
    </w:p>
    <w:p>
      <w:pPr>
        <w:spacing w:after="120" w:line="276"/>
      </w:pPr>
      <w:r>
        <w:rPr>
          <w:rFonts w:ascii="Calibri" w:cs="Calibri" w:eastAsia="Calibri" w:hAnsi="Calibri"/>
          <w:sz w:val="21"/>
          <w:szCs w:val="21"/>
        </w:rPr>
        <w:t xml:space="preserve">Replaced the single 480px full-width rule with two media queries.</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@media (max-width: 991px) {</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.sz-toast-container {</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bottom: calc(var(--bottom-nav-height, 62px) + 10px + env(safe-area-inset-bottom, 0px));</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@media (max-width: 480px) {</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 container: left/right 0, padding 0 0.75rem, gap 0.4rem</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item: width 100%, gap 0.5rem, padding 0.5rem 0.65rem 0, radius 8px</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icon 0.85rem; message 0.78rem/1.35; action 0.72rem; close 0.7rem; bar 2px */</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w:t>
      </w:r>
    </w:p>
    <w:p>
      <w:pPr>
        <w:spacing w:after="100"/>
      </w:pPr>
    </w:p>
    <w:p>
      <w:pPr>
        <w:spacing w:after="80" w:before="160"/>
      </w:pPr>
      <w:r>
        <w:rPr>
          <w:rFonts w:ascii="Calibri" w:cs="Calibri" w:eastAsia="Calibri" w:hAnsi="Calibri"/>
          <w:b/>
          <w:bCs/>
          <w:color w:val="7A5C2E"/>
          <w:sz w:val="22"/>
          <w:szCs w:val="22"/>
        </w:rPr>
        <w:t xml:space="preserve">3.2  frontend/src/components/MobileDrawer/MobileDrawer.jsx</w:t>
      </w:r>
    </w:p>
    <w:p>
      <w:pPr>
        <w:pStyle w:val="ListParagraph"/>
        <w:numPr>
          <w:ilvl w:val="0"/>
          <w:numId w:val="2"/>
        </w:numPr>
        <w:spacing w:after="70" w:line="264"/>
      </w:pPr>
      <w:r>
        <w:rPr>
          <w:rFonts w:ascii="Calibri" w:cs="Calibri" w:eastAsia="Calibri" w:hAnsi="Calibri"/>
          <w:sz w:val="21"/>
          <w:szCs w:val="21"/>
        </w:rPr>
        <w:t xml:space="preserve">Imported createPortal from react-dom and useLocation from react-router-dom.</w:t>
      </w:r>
    </w:p>
    <w:p>
      <w:pPr>
        <w:pStyle w:val="ListParagraph"/>
        <w:numPr>
          <w:ilvl w:val="0"/>
          <w:numId w:val="2"/>
        </w:numPr>
        <w:spacing w:after="70" w:line="264"/>
      </w:pPr>
      <w:r>
        <w:rPr>
          <w:rFonts w:ascii="Calibri" w:cs="Calibri" w:eastAsia="Calibri" w:hAnsi="Calibri"/>
          <w:sz w:val="21"/>
          <w:szCs w:val="21"/>
        </w:rPr>
        <w:t xml:space="preserve">Renamed the component to MobileDrawerInner; added useLocation, an onCloseRef kept current every render, an effect that closes on location.pathname / location.search change, and an effect that listens for shopzone:close-drawer and clears html and body overflow on unmount.</w:t>
      </w:r>
    </w:p>
    <w:p>
      <w:pPr>
        <w:pStyle w:val="ListParagraph"/>
        <w:numPr>
          <w:ilvl w:val="0"/>
          <w:numId w:val="2"/>
        </w:numPr>
        <w:spacing w:after="70" w:line="264"/>
      </w:pPr>
      <w:r>
        <w:rPr>
          <w:rFonts w:ascii="Calibri" w:cs="Calibri" w:eastAsia="Calibri" w:hAnsi="Calibri"/>
          <w:sz w:val="21"/>
          <w:szCs w:val="21"/>
        </w:rPr>
        <w:t xml:space="preserve">Scroll lock and unlock now set overflow on both document.documentElement and document.body.</w:t>
      </w:r>
    </w:p>
    <w:p>
      <w:pPr>
        <w:pStyle w:val="ListParagraph"/>
        <w:numPr>
          <w:ilvl w:val="0"/>
          <w:numId w:val="2"/>
        </w:numPr>
        <w:spacing w:after="70" w:line="264"/>
      </w:pPr>
      <w:r>
        <w:rPr>
          <w:rFonts w:ascii="Calibri" w:cs="Calibri" w:eastAsia="Calibri" w:hAnsi="Calibri"/>
          <w:sz w:val="21"/>
          <w:szCs w:val="21"/>
        </w:rPr>
        <w:t xml:space="preserve">Exported wrapper: const MobileDrawer = (props) =&gt; createPortal(&lt;MobileDrawerInner {...props} /&gt;, document.body).</w:t>
      </w:r>
    </w:p>
    <w:p>
      <w:pPr>
        <w:spacing w:after="80" w:before="160"/>
      </w:pPr>
      <w:r>
        <w:rPr>
          <w:rFonts w:ascii="Calibri" w:cs="Calibri" w:eastAsia="Calibri" w:hAnsi="Calibri"/>
          <w:b/>
          <w:bCs/>
          <w:color w:val="7A5C2E"/>
          <w:sz w:val="22"/>
          <w:szCs w:val="22"/>
        </w:rPr>
        <w:t xml:space="preserve">3.3  frontend/src/components/MobileDrawer/MobileDrawer.css</w:t>
      </w:r>
    </w:p>
    <w:p>
      <w:pPr>
        <w:pStyle w:val="ListParagraph"/>
        <w:numPr>
          <w:ilvl w:val="0"/>
          <w:numId w:val="2"/>
        </w:numPr>
        <w:spacing w:after="70" w:line="264"/>
      </w:pPr>
      <w:r>
        <w:rPr>
          <w:rFonts w:ascii="Calibri" w:cs="Calibri" w:eastAsia="Calibri" w:hAnsi="Calibri"/>
          <w:sz w:val="21"/>
          <w:szCs w:val="21"/>
        </w:rPr>
        <w:t xml:space="preserve">Overlay z-index 1199 → 1040, plus overscroll-behavior: contain and touch-action: none.</w:t>
      </w:r>
    </w:p>
    <w:p>
      <w:pPr>
        <w:pStyle w:val="ListParagraph"/>
        <w:numPr>
          <w:ilvl w:val="0"/>
          <w:numId w:val="2"/>
        </w:numPr>
        <w:spacing w:after="70" w:line="264"/>
      </w:pPr>
      <w:r>
        <w:rPr>
          <w:rFonts w:ascii="Calibri" w:cs="Calibri" w:eastAsia="Calibri" w:hAnsi="Calibri"/>
          <w:sz w:val="21"/>
          <w:szCs w:val="21"/>
        </w:rPr>
        <w:t xml:space="preserve">Panel: height: 100dvh → bottom: 0; z-index 1200 → 1041; scrolling area gained overscroll-behavior: contain and -webkit-overflow-scrolling: touch.</w:t>
      </w:r>
    </w:p>
    <w:p>
      <w:pPr>
        <w:pStyle w:val="ListParagraph"/>
        <w:numPr>
          <w:ilvl w:val="0"/>
          <w:numId w:val="2"/>
        </w:numPr>
        <w:spacing w:after="70" w:line="264"/>
      </w:pPr>
      <w:r>
        <w:rPr>
          <w:rFonts w:ascii="Calibri" w:cs="Calibri" w:eastAsia="Calibri" w:hAnsi="Calibri"/>
          <w:sz w:val="21"/>
          <w:szCs w:val="21"/>
        </w:rPr>
        <w:t xml:space="preserve">Appended a max-width 991px rule setting .mobile-drawer bottom to calc(var(--bottom-nav-height, 62px) + env(safe-area-inset-bottom, 0px)).</w:t>
      </w:r>
    </w:p>
    <w:p>
      <w:pPr>
        <w:spacing w:after="80" w:before="160"/>
      </w:pPr>
      <w:r>
        <w:rPr>
          <w:rFonts w:ascii="Calibri" w:cs="Calibri" w:eastAsia="Calibri" w:hAnsi="Calibri"/>
          <w:b/>
          <w:bCs/>
          <w:color w:val="7A5C2E"/>
          <w:sz w:val="22"/>
          <w:szCs w:val="22"/>
        </w:rPr>
        <w:t xml:space="preserve">3.4  frontend/src/components/BottomNav/BottomNav.jsx</w:t>
      </w:r>
    </w:p>
    <w:p>
      <w:pPr>
        <w:spacing w:after="120" w:line="276"/>
      </w:pPr>
      <w:r>
        <w:rPr>
          <w:rFonts w:ascii="Calibri" w:cs="Calibri" w:eastAsia="Calibri" w:hAnsi="Calibri"/>
          <w:sz w:val="21"/>
          <w:szCs w:val="21"/>
        </w:rPr>
        <w:t xml:space="preserve">Added closeDrawer, which dispatches new Event('shopzone:close-drawer'), and onClick={closeDrawer} on every tab element.</w:t>
      </w:r>
    </w:p>
    <w:p>
      <w:pPr>
        <w:spacing w:after="80" w:before="160"/>
      </w:pPr>
      <w:r>
        <w:rPr>
          <w:rFonts w:ascii="Calibri" w:cs="Calibri" w:eastAsia="Calibri" w:hAnsi="Calibri"/>
          <w:b/>
          <w:bCs/>
          <w:color w:val="7A5C2E"/>
          <w:sz w:val="22"/>
          <w:szCs w:val="22"/>
        </w:rPr>
        <w:t xml:space="preserve">3.5  frontend/src/components/Footer/Footer.css</w:t>
      </w:r>
    </w:p>
    <w:p>
      <w:pPr>
        <w:spacing w:after="120" w:line="276"/>
      </w:pPr>
      <w:r>
        <w:rPr>
          <w:rFonts w:ascii="Calibri" w:cs="Calibri" w:eastAsia="Calibri" w:hAnsi="Calibri"/>
          <w:sz w:val="21"/>
          <w:szCs w:val="21"/>
        </w:rPr>
        <w:t xml:space="preserve">Appended a 991px-and-below rule giving .footer-wrapper padding-bottom of the bar height + safe-area inset + 8px. Later, .footer-legal-link gained color: inherit and text-decoration: none because the items became router links.</w:t>
      </w:r>
    </w:p>
    <w:p>
      <w:pPr>
        <w:spacing w:after="80" w:before="160"/>
      </w:pPr>
      <w:r>
        <w:rPr>
          <w:rFonts w:ascii="Calibri" w:cs="Calibri" w:eastAsia="Calibri" w:hAnsi="Calibri"/>
          <w:b/>
          <w:bCs/>
          <w:color w:val="7A5C2E"/>
          <w:sz w:val="22"/>
          <w:szCs w:val="22"/>
        </w:rPr>
        <w:t xml:space="preserve">3.6  Back-button removals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900"/>
        <w:gridCol w:w="5846"/>
      </w:tblGrid>
      <w:tr>
        <w:trPr>
          <w:tblHeader/>
        </w:trPr>
        <w:tc>
          <w:tcPr>
            <w:tcW w:type="dxa" w:w="3900"/>
            <w:tcBorders>
              <w:top w:val="single" w:color="D9D2C3" w:sz="4"/>
              <w:left w:val="single" w:color="D9D2C3" w:sz="4"/>
              <w:bottom w:val="single" w:color="D9D2C3" w:sz="4"/>
              <w:right w:val="single" w:color="D9D2C3" w:sz="4"/>
            </w:tcBorders>
            <w:shd w:fill="002147" w:color="auto" w:val="clear"/>
            <w:tcMar>
              <w:top w:type="dxa" w:w="70"/>
              <w:left w:type="dxa" w:w="110"/>
              <w:bottom w:type="dxa" w:w="70"/>
              <w:right w:type="dxa" w:w="110"/>
            </w:tcMar>
          </w:tcPr>
          <w:p>
            <w:pPr>
              <w:spacing w:after="0" w:line="252"/>
            </w:pPr>
            <w:r>
              <w:rPr>
                <w:rFonts w:ascii="Calibri" w:cs="Calibri" w:eastAsia="Calibri" w:hAnsi="Calibri"/>
                <w:b/>
                <w:bCs/>
                <w:color w:val="D2B48C"/>
                <w:sz w:val="19"/>
                <w:szCs w:val="19"/>
              </w:rPr>
              <w:t xml:space="preserve">File</w:t>
            </w:r>
          </w:p>
        </w:tc>
        <w:tc>
          <w:tcPr>
            <w:tcW w:type="dxa" w:w="5846"/>
            <w:tcBorders>
              <w:top w:val="single" w:color="D9D2C3" w:sz="4"/>
              <w:left w:val="single" w:color="D9D2C3" w:sz="4"/>
              <w:bottom w:val="single" w:color="D9D2C3" w:sz="4"/>
              <w:right w:val="single" w:color="D9D2C3" w:sz="4"/>
            </w:tcBorders>
            <w:shd w:fill="002147" w:color="auto" w:val="clear"/>
            <w:tcMar>
              <w:top w:type="dxa" w:w="70"/>
              <w:left w:type="dxa" w:w="110"/>
              <w:bottom w:type="dxa" w:w="70"/>
              <w:right w:type="dxa" w:w="110"/>
            </w:tcMar>
          </w:tcPr>
          <w:p>
            <w:pPr>
              <w:spacing w:after="0" w:line="252"/>
            </w:pPr>
            <w:r>
              <w:rPr>
                <w:rFonts w:ascii="Calibri" w:cs="Calibri" w:eastAsia="Calibri" w:hAnsi="Calibri"/>
                <w:b/>
                <w:bCs/>
                <w:color w:val="D2B48C"/>
                <w:sz w:val="19"/>
                <w:szCs w:val="19"/>
              </w:rPr>
              <w:t xml:space="preserve">Removed</w:t>
            </w:r>
          </w:p>
        </w:tc>
      </w:tr>
      <w:tr>
        <w:tc>
          <w:tcPr>
            <w:tcW w:type="dxa" w:w="39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frontend/src/pages/PlaceOrderPage.jsx</w:t>
            </w:r>
          </w:p>
        </w:tc>
        <w:tc>
          <w:tcPr>
            <w:tcW w:type="dxa" w:w="58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FaArrowLeft import; the place-order-page__back block (Back to payment)</w:t>
            </w:r>
          </w:p>
        </w:tc>
      </w:tr>
      <w:tr>
        <w:tc>
          <w:tcPr>
            <w:tcW w:type="dxa" w:w="39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frontend/src/pages/PaymentPage.jsx</w:t>
            </w:r>
          </w:p>
        </w:tc>
        <w:tc>
          <w:tcPr>
            <w:tcW w:type="dxa" w:w="58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FaArrowLeft import; payment-back-btn block (Back to shipping)</w:t>
            </w:r>
          </w:p>
        </w:tc>
      </w:tr>
      <w:tr>
        <w:tc>
          <w:tcPr>
            <w:tcW w:type="dxa" w:w="39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frontend/src/pages/FeaturedPage.jsx</w:t>
            </w:r>
          </w:p>
        </w:tc>
        <w:tc>
          <w:tcPr>
            <w:tcW w:type="dxa" w:w="58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FaArrowLeft import; fp-back-link “Back to Shop”</w:t>
            </w:r>
          </w:p>
        </w:tc>
      </w:tr>
      <w:tr>
        <w:tc>
          <w:tcPr>
            <w:tcW w:type="dxa" w:w="39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frontend/src/pages/NewArrivalsPage.jsx</w:t>
            </w:r>
          </w:p>
        </w:tc>
        <w:tc>
          <w:tcPr>
            <w:tcW w:type="dxa" w:w="58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FaArrowLeft import; na-back-link “Back to Shop”</w:t>
            </w:r>
          </w:p>
        </w:tc>
      </w:tr>
      <w:tr>
        <w:tc>
          <w:tcPr>
            <w:tcW w:type="dxa" w:w="39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frontend/src/pages/AdminUserDetailPage.jsx</w:t>
            </w:r>
          </w:p>
        </w:tc>
        <w:tc>
          <w:tcPr>
            <w:tcW w:type="dxa" w:w="58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FaArrowLeft import; Back buttons in loading, error and main header</w:t>
            </w:r>
          </w:p>
        </w:tc>
      </w:tr>
    </w:tbl>
    <w:p>
      <w:pPr>
        <w:spacing w:after="120" w:line="276"/>
      </w:pPr>
      <w:r>
        <w:rPr>
          <w:rFonts w:ascii="Calibri" w:cs="Calibri" w:eastAsia="Calibri" w:hAnsi="Calibri"/>
          <w:i/>
          <w:iCs/>
          <w:sz w:val="21"/>
          <w:szCs w:val="21"/>
        </w:rPr>
        <w:t xml:space="preserve">If VS Code flags navigate as unused in AdminUserDetailPage or PlaceOrderPage, remove it only if nothing else uses it. PaymentPage still uses it.</w:t>
      </w:r>
    </w:p>
    <w:p>
      <w:pPr>
        <w:spacing w:after="80" w:before="160"/>
      </w:pPr>
      <w:r>
        <w:rPr>
          <w:rFonts w:ascii="Calibri" w:cs="Calibri" w:eastAsia="Calibri" w:hAnsi="Calibri"/>
          <w:b/>
          <w:bCs/>
          <w:color w:val="7A5C2E"/>
          <w:sz w:val="22"/>
          <w:szCs w:val="22"/>
        </w:rPr>
        <w:t xml:space="preserve">3.7  New files — frontend/src/data/</w:t>
      </w:r>
    </w:p>
    <w:p>
      <w:pPr>
        <w:pStyle w:val="ListParagraph"/>
        <w:numPr>
          <w:ilvl w:val="0"/>
          <w:numId w:val="2"/>
        </w:numPr>
        <w:spacing w:after="70" w:line="264"/>
      </w:pPr>
      <w:r>
        <w:rPr>
          <w:rFonts w:ascii="Calibri" w:cs="Calibri" w:eastAsia="Calibri" w:hAnsi="Calibri"/>
          <w:b/>
          <w:bCs/>
          <w:sz w:val="21"/>
          <w:szCs w:val="21"/>
        </w:rPr>
        <w:t xml:space="preserve">siteConfig.js</w:t>
      </w:r>
      <w:r>
        <w:rPr>
          <w:rFonts w:ascii="Calibri" w:cs="Calibri" w:eastAsia="Calibri" w:hAnsi="Calibri"/>
          <w:sz w:val="21"/>
          <w:szCs w:val="21"/>
        </w:rPr>
        <w:t xml:space="preserve"> exports SITE: name, legalName (“ShopZone Wholesale”), supportEmail (support@shopzone.com), supportPhone (+254 700 000 000), location, registrationNumber, kraPin, odpcRegistration (bracketed placeholders), legalLastUpdated (“18 October 2026”), isPlaceholder (true).</w:t>
      </w:r>
    </w:p>
    <w:p>
      <w:pPr>
        <w:pStyle w:val="ListParagraph"/>
        <w:numPr>
          <w:ilvl w:val="0"/>
          <w:numId w:val="2"/>
        </w:numPr>
        <w:spacing w:after="70" w:line="264"/>
      </w:pPr>
      <w:r>
        <w:rPr>
          <w:rFonts w:ascii="Calibri" w:cs="Calibri" w:eastAsia="Calibri" w:hAnsi="Calibri"/>
          <w:b/>
          <w:bCs/>
          <w:sz w:val="21"/>
          <w:szCs w:val="21"/>
        </w:rPr>
        <w:t xml:space="preserve">legalContent.js</w:t>
      </w:r>
      <w:r>
        <w:rPr>
          <w:rFonts w:ascii="Calibri" w:cs="Calibri" w:eastAsia="Calibri" w:hAnsi="Calibri"/>
          <w:sz w:val="21"/>
          <w:szCs w:val="21"/>
        </w:rPr>
        <w:t xml:space="preserve"> exports PRIVACY_POLICY (14 sections), TERMS_OF_SERVICE (19 sections including seller terms) and COOKIE_POLICY (8 sections), all importing SITE for names, email, phone and registration details.</w:t>
      </w:r>
    </w:p>
    <w:p>
      <w:pPr>
        <w:spacing w:after="80" w:before="160"/>
      </w:pPr>
      <w:r>
        <w:rPr>
          <w:rFonts w:ascii="Calibri" w:cs="Calibri" w:eastAsia="Calibri" w:hAnsi="Calibri"/>
          <w:b/>
          <w:bCs/>
          <w:color w:val="7A5C2E"/>
          <w:sz w:val="22"/>
          <w:szCs w:val="22"/>
        </w:rPr>
        <w:t xml:space="preserve">3.8  New files — LegalDocument and pages</w:t>
      </w:r>
    </w:p>
    <w:p>
      <w:pPr>
        <w:pStyle w:val="ListParagraph"/>
        <w:numPr>
          <w:ilvl w:val="0"/>
          <w:numId w:val="2"/>
        </w:numPr>
        <w:spacing w:after="70" w:line="264"/>
      </w:pPr>
      <w:r>
        <w:rPr>
          <w:rFonts w:ascii="Calibri" w:cs="Calibri" w:eastAsia="Calibri" w:hAnsi="Calibri"/>
          <w:b/>
          <w:bCs/>
          <w:sz w:val="21"/>
          <w:szCs w:val="21"/>
        </w:rPr>
        <w:t xml:space="preserve">frontend/src/components/LegalDocument/LegalDocument.jsx</w:t>
      </w:r>
      <w:r>
        <w:rPr>
          <w:rFonts w:ascii="Calibri" w:cs="Calibri" w:eastAsia="Calibri" w:hAnsi="Calibri"/>
          <w:sz w:val="21"/>
          <w:szCs w:val="21"/>
        </w:rPr>
        <w:t xml:space="preserve"> and </w:t>
      </w:r>
      <w:r>
        <w:rPr>
          <w:rFonts w:ascii="Calibri" w:cs="Calibri" w:eastAsia="Calibri" w:hAnsi="Calibri"/>
          <w:b/>
          <w:bCs/>
          <w:sz w:val="21"/>
          <w:szCs w:val="21"/>
        </w:rPr>
        <w:t xml:space="preserve">.css</w:t>
      </w:r>
      <w:r>
        <w:rPr>
          <w:rFonts w:ascii="Calibri" w:cs="Calibri" w:eastAsia="Calibri" w:hAnsi="Calibri"/>
          <w:sz w:val="21"/>
          <w:szCs w:val="21"/>
        </w:rPr>
        <w:t xml:space="preserve"> — hero, draft notice, two-column contents, anchor slugs via toSlug(heading), section numbering, cross-link pills (Terms, Privacy, Cookie, Returns). .legal-section uses scroll-margin-top: 110px so headings clear the sticky header; contents collapses to one column at 600px.</w:t>
      </w:r>
    </w:p>
    <w:p>
      <w:pPr>
        <w:pStyle w:val="ListParagraph"/>
        <w:numPr>
          <w:ilvl w:val="0"/>
          <w:numId w:val="2"/>
        </w:numPr>
        <w:spacing w:after="70" w:line="264"/>
      </w:pPr>
      <w:r>
        <w:rPr>
          <w:rFonts w:ascii="Calibri" w:cs="Calibri" w:eastAsia="Calibri" w:hAnsi="Calibri"/>
          <w:b/>
          <w:bCs/>
          <w:sz w:val="21"/>
          <w:szCs w:val="21"/>
        </w:rPr>
        <w:t xml:space="preserve">frontend/src/pages/PrivacyPolicyPage.jsx, TermsPage.jsx, CookiePolicyPage.jsx</w:t>
      </w:r>
      <w:r>
        <w:rPr>
          <w:rFonts w:ascii="Calibri" w:cs="Calibri" w:eastAsia="Calibri" w:hAnsi="Calibri"/>
          <w:sz w:val="21"/>
          <w:szCs w:val="21"/>
        </w:rPr>
        <w:t xml:space="preserve"> — each renders LegalDocument with its document object.</w:t>
      </w:r>
    </w:p>
    <w:p>
      <w:pPr>
        <w:spacing w:after="80" w:before="160"/>
      </w:pPr>
      <w:r>
        <w:rPr>
          <w:rFonts w:ascii="Calibri" w:cs="Calibri" w:eastAsia="Calibri" w:hAnsi="Calibri"/>
          <w:b/>
          <w:bCs/>
          <w:color w:val="7A5C2E"/>
          <w:sz w:val="22"/>
          <w:szCs w:val="22"/>
        </w:rPr>
        <w:t xml:space="preserve">3.9  Wiring edits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900"/>
        <w:gridCol w:w="5846"/>
      </w:tblGrid>
      <w:tr>
        <w:trPr>
          <w:tblHeader/>
        </w:trPr>
        <w:tc>
          <w:tcPr>
            <w:tcW w:type="dxa" w:w="3900"/>
            <w:tcBorders>
              <w:top w:val="single" w:color="D9D2C3" w:sz="4"/>
              <w:left w:val="single" w:color="D9D2C3" w:sz="4"/>
              <w:bottom w:val="single" w:color="D9D2C3" w:sz="4"/>
              <w:right w:val="single" w:color="D9D2C3" w:sz="4"/>
            </w:tcBorders>
            <w:shd w:fill="002147" w:color="auto" w:val="clear"/>
            <w:tcMar>
              <w:top w:type="dxa" w:w="70"/>
              <w:left w:type="dxa" w:w="110"/>
              <w:bottom w:type="dxa" w:w="70"/>
              <w:right w:type="dxa" w:w="110"/>
            </w:tcMar>
          </w:tcPr>
          <w:p>
            <w:pPr>
              <w:spacing w:after="0" w:line="252"/>
            </w:pPr>
            <w:r>
              <w:rPr>
                <w:rFonts w:ascii="Calibri" w:cs="Calibri" w:eastAsia="Calibri" w:hAnsi="Calibri"/>
                <w:b/>
                <w:bCs/>
                <w:color w:val="D2B48C"/>
                <w:sz w:val="19"/>
                <w:szCs w:val="19"/>
              </w:rPr>
              <w:t xml:space="preserve">File</w:t>
            </w:r>
          </w:p>
        </w:tc>
        <w:tc>
          <w:tcPr>
            <w:tcW w:type="dxa" w:w="5846"/>
            <w:tcBorders>
              <w:top w:val="single" w:color="D9D2C3" w:sz="4"/>
              <w:left w:val="single" w:color="D9D2C3" w:sz="4"/>
              <w:bottom w:val="single" w:color="D9D2C3" w:sz="4"/>
              <w:right w:val="single" w:color="D9D2C3" w:sz="4"/>
            </w:tcBorders>
            <w:shd w:fill="002147" w:color="auto" w:val="clear"/>
            <w:tcMar>
              <w:top w:type="dxa" w:w="70"/>
              <w:left w:type="dxa" w:w="110"/>
              <w:bottom w:type="dxa" w:w="70"/>
              <w:right w:type="dxa" w:w="110"/>
            </w:tcMar>
          </w:tcPr>
          <w:p>
            <w:pPr>
              <w:spacing w:after="0" w:line="252"/>
            </w:pPr>
            <w:r>
              <w:rPr>
                <w:rFonts w:ascii="Calibri" w:cs="Calibri" w:eastAsia="Calibri" w:hAnsi="Calibri"/>
                <w:b/>
                <w:bCs/>
                <w:color w:val="D2B48C"/>
                <w:sz w:val="19"/>
                <w:szCs w:val="19"/>
              </w:rPr>
              <w:t xml:space="preserve">Change</w:t>
            </w:r>
          </w:p>
        </w:tc>
      </w:tr>
      <w:tr>
        <w:tc>
          <w:tcPr>
            <w:tcW w:type="dxa" w:w="39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frontend/src/App.jsx</w:t>
            </w:r>
          </w:p>
        </w:tc>
        <w:tc>
          <w:tcPr>
            <w:tcW w:type="dxa" w:w="58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Three imports; three routes /privacy-policy, /terms, /cookie-policy after /returns-policy</w:t>
            </w:r>
          </w:p>
        </w:tc>
      </w:tr>
      <w:tr>
        <w:tc>
          <w:tcPr>
            <w:tcW w:type="dxa" w:w="39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frontend/src/components/Footer/Footer.jsx</w:t>
            </w:r>
          </w:p>
        </w:tc>
        <w:tc>
          <w:tcPr>
            <w:tcW w:type="dxa" w:w="58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Import SITE; phone and email read from SITE; three legal spans → Link to /terms, /privacy-policy, /cookie-policy</w:t>
            </w:r>
          </w:p>
        </w:tc>
      </w:tr>
      <w:tr>
        <w:tc>
          <w:tcPr>
            <w:tcW w:type="dxa" w:w="39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frontend/src/pages/ContactPage.jsx</w:t>
            </w:r>
          </w:p>
        </w:tc>
        <w:tc>
          <w:tcPr>
            <w:tcW w:type="dxa" w:w="58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Import Link and SITE; email card value and mailto read SITE.supportEmail; Privacy Policy link added under the form note</w:t>
            </w:r>
          </w:p>
        </w:tc>
      </w:tr>
    </w:tbl>
    <w:p>
      <w:pPr>
        <w:pStyle w:val="Heading1"/>
        <w:pBdr>
          <w:bottom w:val="single" w:color="D2B48C" w:sz="12" w:space="4"/>
        </w:pBdr>
        <w:spacing w:after="160" w:before="360"/>
      </w:pPr>
      <w:r>
        <w:rPr>
          <w:rFonts w:ascii="Calibri" w:cs="Calibri" w:eastAsia="Calibri" w:hAnsi="Calibri"/>
          <w:b/>
          <w:bCs/>
          <w:color w:val="002147"/>
          <w:sz w:val="32"/>
          <w:szCs w:val="32"/>
        </w:rPr>
        <w:t xml:space="preserve">Section 4 — Non-Negotiable Rules</w:t>
      </w:r>
    </w:p>
    <w:p>
      <w:pPr>
        <w:spacing w:after="120" w:line="276"/>
      </w:pPr>
      <w:r>
        <w:rPr>
          <w:rFonts w:ascii="Calibri" w:cs="Calibri" w:eastAsia="Calibri" w:hAnsi="Calibri"/>
          <w:sz w:val="21"/>
          <w:szCs w:val="21"/>
        </w:rPr>
        <w:t xml:space="preserve">These rules must never be violated. Rules 1–86 are carried from SESSION-018. Rules 87–90 are the SESSION-019 additions, reconstructed from the SESSION-019 roadmap. Rules 91–98 are new this session.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9046"/>
      </w:tblGrid>
      <w:tr>
        <w:trPr>
          <w:tblHeader/>
        </w:trPr>
        <w:tc>
          <w:tcPr>
            <w:tcW w:type="dxa" w:w="700"/>
            <w:tcBorders>
              <w:top w:val="single" w:color="D9D2C3" w:sz="4"/>
              <w:left w:val="single" w:color="D9D2C3" w:sz="4"/>
              <w:bottom w:val="single" w:color="D9D2C3" w:sz="4"/>
              <w:right w:val="single" w:color="D9D2C3" w:sz="4"/>
            </w:tcBorders>
            <w:shd w:fill="002147" w:color="auto" w:val="clear"/>
            <w:tcMar>
              <w:top w:type="dxa" w:w="70"/>
              <w:left w:type="dxa" w:w="110"/>
              <w:bottom w:type="dxa" w:w="70"/>
              <w:right w:type="dxa" w:w="110"/>
            </w:tcMar>
          </w:tcPr>
          <w:p>
            <w:pPr>
              <w:spacing w:after="0" w:line="252"/>
            </w:pPr>
            <w:r>
              <w:rPr>
                <w:rFonts w:ascii="Calibri" w:cs="Calibri" w:eastAsia="Calibri" w:hAnsi="Calibri"/>
                <w:b/>
                <w:bCs/>
                <w:color w:val="D2B48C"/>
                <w:sz w:val="19"/>
                <w:szCs w:val="19"/>
              </w:rPr>
              <w:t xml:space="preserve">#</w:t>
            </w:r>
          </w:p>
        </w:tc>
        <w:tc>
          <w:tcPr>
            <w:tcW w:type="dxa" w:w="9046"/>
            <w:tcBorders>
              <w:top w:val="single" w:color="D9D2C3" w:sz="4"/>
              <w:left w:val="single" w:color="D9D2C3" w:sz="4"/>
              <w:bottom w:val="single" w:color="D9D2C3" w:sz="4"/>
              <w:right w:val="single" w:color="D9D2C3" w:sz="4"/>
            </w:tcBorders>
            <w:shd w:fill="002147" w:color="auto" w:val="clear"/>
            <w:tcMar>
              <w:top w:type="dxa" w:w="70"/>
              <w:left w:type="dxa" w:w="110"/>
              <w:bottom w:type="dxa" w:w="70"/>
              <w:right w:type="dxa" w:w="110"/>
            </w:tcMar>
          </w:tcPr>
          <w:p>
            <w:pPr>
              <w:spacing w:after="0" w:line="252"/>
            </w:pPr>
            <w:r>
              <w:rPr>
                <w:rFonts w:ascii="Calibri" w:cs="Calibri" w:eastAsia="Calibri" w:hAnsi="Calibri"/>
                <w:b/>
                <w:bCs/>
                <w:color w:val="D2B48C"/>
                <w:sz w:val="19"/>
                <w:szCs w:val="19"/>
              </w:rPr>
              <w:t xml:space="preserve">Rule</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All transactions go through ShopZone exclusively — never expose supplier identity, contact, location, cost, or seller identifiers to customers</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Sellers may never contact customers directly through the platform</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3</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Cart items use item.product as the MongoDB ID field — never reference item._id on a cart item</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4</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Password hashing in controllers only — no pre-save hook on User.js ever</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5</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VAT is inclusive — price * 16 / 116 — never add on top of displayed prices</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6</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Prices: use formatKES() from frontend/src/utils/formatKES.js</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7</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Dates/times: use formatDate(), formatDateTime(), or formatDateShort(value, includeYear) from formatDateTime.js — always Africa/Nairobi time</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8</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Icons: react-icons/fa only — ChatWidget avatar emoji is the only exception</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9</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Zero inline style={{}} except Bootstrap overrides and dynamic accent colour props</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10</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Every component has its own CSS file in its own folder</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11</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All page files are FLAT in frontend/src/pages/ — never create or assume subfolders</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12</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display:contents on product card Link wrappers is intentional — never revert</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13</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overflow-x: clip on html and body — never change to hidden</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14</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Backend authorisation is the real security boundary — frontend route hiding is supplementary only</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15</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Existing orders must never be silently changed — orders snapshot priceAtPurchase</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16</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Legacy unit field only accepts: Per Unit, Bale, Carton, Dozen, Kg, Box, Sack — use Per Unit as fallback</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17</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Toast does NOT replace inline alerts — both fire together</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18</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setCredentials(data) updates Redux after profile save — never dispatch login.fulfilled manually</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19</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isSeller and sellerStatus are included in all four user controller responses</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20</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Admin pages own their full layout — never use App.jsx Bootstrap Container — use negative margin breakout</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21</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summary count pills on AdminOrderListPage must always be kept</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22</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read-all route must be registered before /:id/read in notificationRoutes.js</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23</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GET /api/users/:id/full-profile must be registered before /:id in userRoutes.js</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24</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POST /api/enquiries requires protect middleware — anonymous submissions are rejected at the backend</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25</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userId must be attached to every write action — never on URLs</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26</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Notification type must be transactional or promotional only</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27</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County is always a select dropdown with the 47-county COUNTIES array</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28</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Payment model is the single source of truth for all payment activity</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29</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Order-scoped payment routes must be registered before /:id in paymentRoutes.js</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30</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Seller-submitted products always start as status: submitted</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31</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One payment per order — enforced in createPayment</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32</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businessType enum is fixed at Retailer, Wholesaler, Distributor, Other, empty string — never write business</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33</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Tier 2 detection must run against verifiedOrderItems with real database categories</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34</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Seller earnings are calculated per line item filtered to that seller’s product IDs</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35</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Seeder wipes everything — never run seeder.js on a database with real data</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36</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If something can be implemented now, implement it — no silent deferrals without a step number and reason</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37</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Every response with code changes must end with a testing checklist</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38</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Refunds always return to the original payment method — never platform credit or a stored wallet balance</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39</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Multi-item order disputes are resolved at the line-item level</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40</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Returns Policy distinguishes buyer-fault from seller-fault</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41</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Product price is one full sellable unit per unitType — per-piece value computed at render time only</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42</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unitType, itemsPerUnit and weightPerUnit are snapshotted onto every order item with priceAtPurchase</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43</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All order, payment, delivery and notification timestamps display in Africa/Nairobi time</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44</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ISS-013 is closed — unit context for an existing order is read from the order item snapshot, never a live Product lookup</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45</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Seller suspension uses a hybrid duration model — reinstatement is never automatic</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46</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Suspending a seller cascades to archive approved, submitted and needs_changes products, tagged archivedBySellerSuspension: true</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47</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Reinstatement revives only products tagged archivedBySellerSuspension: true by that suspension</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48</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Suspended sellers retain full dashboard visibility — suspension blocks new submissions and publishing/fulfilment only</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49</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Admin can never approve a product whose effective seller is currently suspended</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50</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 checkout request re-validates each item’s seller sellerStatus immediately before stock is touched</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51</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Sellers can edit their own products in any status via PUT /api/seller/products/:id — ownership checked in the controller</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52</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An image change on a seller-edited product requires re-review; other fields save without re-review on an approved product</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53</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seller middleware allows approved and suspended; approvedSellerOnly is used only for new product submission</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54</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Code must only be written against a file actually supplied in the current session</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55</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Every code change states the exact file path before Find this / Replace with</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56</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Only image and category changes on an approved seller product trigger re-review</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57</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 price drop to 50% or less sets a non-blocking priceDropFlag — never blocks the save</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58</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Buyer handling instructions use structured checkbox tags only (Order.handlingTags) — never free text</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59</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Header condensed-scroll state uses two-threshold hysteresis</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60</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ShopZoneLogo icon box stack stays vertically centred in its viewBox</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61</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Cart items never carry _id — only product</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62</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Cart items carry a category field set by addToCart</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63</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Receipt and Invoice are distinct documents — never conflated</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64</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ShopZone has no KRA PIN yet — InvoiceModal renders without an eTIMS QR or PIN line; eTIMS integration is a blocked future step</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65</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Aceternity, Mobbin, Refero, Godly and 10x are reference tools only — sequenced last</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66</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Any tabbed page persists its active tab in the URL via useSearchParams</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67</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Seller handoff to courier is mandatory and self-serve — no admin approval in the normal path</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68</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 dispatched order auto-confirms 5 days after handoff, checked lazily on fetch — never a cron job</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69</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 72-hour dispute window opens when an order becomes delivered; seller payout is not eligible until it passes</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70</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Tier 2 delivery quote cap is 5x the zone base rate</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71</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KRA PIN or M-Pesa payout number changes require a confirmation modal and a notification</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72</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Wishlist and Recently Viewed are account-linked, never device-linked; Recently Viewed capped at 50 stored, 15 shown</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73</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No card number, CVV or expiry is ever stored anywhere, including local storage</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74</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Minimum grey for hint, note and secondary text is #5c5c5c</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75</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Session-expiry failures are handled only through axiosSessionInterceptor.js and navigationService.js — never a hard window.location redirect</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76</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JWT expiry is role-based: admin 1 day, seller 3 days, buyer 7 days; forward-only</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77</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Time-based state changes reuse the lazy-check-on-fetch pattern — never a cron job or scheduler</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78</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Any buyer-facing low-stock indicator uses the same single 5-unit threshold constant as the seller notification</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79</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Avatars are initials-only, permanently — no photo upload path</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80</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Wordmark: Zone is always tan; Shop is off-white on dark and Oxford Blue on light; there is no site-wide theme toggle</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81</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header and CategoryBar never fully disappear on scroll — condensing only, translucent with a visible edge</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82</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 breakpoint-specific styling rule must be wrapped in its own explicit media query</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83</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Any new category of personal data needs its own explicit yes/no decision</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84</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When a pasted file contradicts live evidence, evidence wins for diagnosis but a fresh file is still required before edits</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85</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Any banner/poster CMS supports placement targeting (homepage hero or a named category) from the outset</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86</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self-built product Q&amp;A widget must not start before product variations (ISS-024) exist</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87</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(reconstructed) The sale-price rule must be identical in orderController.createOrder, cartSlice effectivePricing and ProductPage.jsx: a sale price applies only when isOnSale is true and 0 &lt; salePrice &lt; price</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88</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(reconstructed) The server is the price authority at checkout; the cart re-checks live prices when opened (refreshCartPrices)</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89</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(reconstructed) Mongoose silently drops fields missing from the schema — verify every schema change on the live Model file before trusting dependent code</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90</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(reconstructed) BackRow is the only universal Back control; the guarded Back in AdminProductEditPage (unsaved-changes check) is intentionally kept; header and CategoryBar never hide on scroll</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91</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The mobile drawer renders through a portal on document.body with overlay z-index 1040 and panel 1041 — always just below the bottom bar (1050)</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92</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The drawer closes on any route or query change and on the shopzone:close-drawer window event; every BottomNav tab dispatches that event on tap</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93</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Drawer scroll lock is applied to both html and body and is always cleared on unmount</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94</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Anything fixed at the bottom of the screen (toast, footer padding, drawer panel) clears the bottom bar at 991px and below using var(--bottom-nav-height, 62px) plus env(safe-area-inset-bottom)</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95</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Business identity (name, legal name, support email, phone, registration number, KRA PIN, ODPC number) lives only in frontend/src/data/siteConfig.js — never hardcoded in a page or component</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96</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Legal text lives in frontend/src/data/legalContent.js and renders through LegalDocument; SITE.isPlaceholder stays true until a practising lawyer has reviewed the text</w:t>
            </w:r>
          </w:p>
        </w:tc>
      </w:tr>
      <w:tr>
        <w:tc>
          <w:tcPr>
            <w:tcW w:type="dxa" w:w="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97</w:t>
            </w:r>
          </w:p>
        </w:tc>
        <w:tc>
          <w:tcPr>
            <w:tcW w:type="dxa" w:w="9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Operational figures repeated in legal text (72-hour window, 5-day auto-confirm, session expiry, clearance final-sale) must be updated in legalContent.js whenever they change in code</w:t>
            </w:r>
          </w:p>
        </w:tc>
      </w:tr>
      <w:tr>
        <w:tc>
          <w:tcPr>
            <w:tcW w:type="dxa" w:w="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98</w:t>
            </w:r>
          </w:p>
        </w:tc>
        <w:tc>
          <w:tcPr>
            <w:tcW w:type="dxa" w:w="9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No paid services during development — use placeholders; domain, company registration, ODPC registration and lawyer review are pre-launch tasks, not blockers</w:t>
            </w:r>
          </w:p>
        </w:tc>
      </w:tr>
    </w:tbl>
    <w:p>
      <w:pPr>
        <w:pStyle w:val="Heading1"/>
        <w:pBdr>
          <w:bottom w:val="single" w:color="D2B48C" w:sz="12" w:space="4"/>
        </w:pBdr>
        <w:spacing w:after="160" w:before="360"/>
      </w:pPr>
      <w:r>
        <w:rPr>
          <w:rFonts w:ascii="Calibri" w:cs="Calibri" w:eastAsia="Calibri" w:hAnsi="Calibri"/>
          <w:b/>
          <w:bCs/>
          <w:color w:val="002147"/>
          <w:sz w:val="32"/>
          <w:szCs w:val="32"/>
        </w:rPr>
        <w:t xml:space="preserve">Section 5 — Design System</w:t>
      </w:r>
    </w:p>
    <w:p>
      <w:pPr>
        <w:spacing w:after="80" w:before="160"/>
      </w:pPr>
      <w:r>
        <w:rPr>
          <w:rFonts w:ascii="Calibri" w:cs="Calibri" w:eastAsia="Calibri" w:hAnsi="Calibri"/>
          <w:b/>
          <w:bCs/>
          <w:color w:val="7A5C2E"/>
          <w:sz w:val="22"/>
          <w:szCs w:val="22"/>
        </w:rPr>
        <w:t xml:space="preserve">Colours</w:t>
      </w:r>
    </w:p>
    <w:p>
      <w:pPr>
        <w:pStyle w:val="ListParagraph"/>
        <w:numPr>
          <w:ilvl w:val="0"/>
          <w:numId w:val="2"/>
        </w:numPr>
        <w:spacing w:after="70" w:line="264"/>
      </w:pPr>
      <w:r>
        <w:rPr>
          <w:rFonts w:ascii="Calibri" w:cs="Calibri" w:eastAsia="Calibri" w:hAnsi="Calibri"/>
          <w:sz w:val="21"/>
          <w:szCs w:val="21"/>
        </w:rPr>
        <w:t xml:space="preserve">Oxford Blue #002147 — var(--oxford-blue)</w:t>
      </w:r>
    </w:p>
    <w:p>
      <w:pPr>
        <w:pStyle w:val="ListParagraph"/>
        <w:numPr>
          <w:ilvl w:val="0"/>
          <w:numId w:val="2"/>
        </w:numPr>
        <w:spacing w:after="70" w:line="264"/>
      </w:pPr>
      <w:r>
        <w:rPr>
          <w:rFonts w:ascii="Calibri" w:cs="Calibri" w:eastAsia="Calibri" w:hAnsi="Calibri"/>
          <w:sz w:val="21"/>
          <w:szCs w:val="21"/>
        </w:rPr>
        <w:t xml:space="preserve">Tan #D2B48C — var(--tan)</w:t>
      </w:r>
    </w:p>
    <w:p>
      <w:pPr>
        <w:pStyle w:val="ListParagraph"/>
        <w:numPr>
          <w:ilvl w:val="0"/>
          <w:numId w:val="2"/>
        </w:numPr>
        <w:spacing w:after="70" w:line="264"/>
      </w:pPr>
      <w:r>
        <w:rPr>
          <w:rFonts w:ascii="Calibri" w:cs="Calibri" w:eastAsia="Calibri" w:hAnsi="Calibri"/>
          <w:sz w:val="21"/>
          <w:szCs w:val="21"/>
        </w:rPr>
        <w:t xml:space="preserve">Off-white #FAF8F5 — var(--off-white)</w:t>
      </w:r>
    </w:p>
    <w:p>
      <w:pPr>
        <w:spacing w:after="80" w:before="160"/>
      </w:pPr>
      <w:r>
        <w:rPr>
          <w:rFonts w:ascii="Calibri" w:cs="Calibri" w:eastAsia="Calibri" w:hAnsi="Calibri"/>
          <w:b/>
          <w:bCs/>
          <w:color w:val="7A5C2E"/>
          <w:sz w:val="22"/>
          <w:szCs w:val="22"/>
        </w:rPr>
        <w:t xml:space="preserve">Wordmark</w:t>
      </w:r>
    </w:p>
    <w:p>
      <w:pPr>
        <w:spacing w:after="120" w:line="276"/>
      </w:pPr>
      <w:r>
        <w:rPr>
          <w:rFonts w:ascii="Calibri" w:cs="Calibri" w:eastAsia="Calibri" w:hAnsi="Calibri"/>
          <w:sz w:val="21"/>
          <w:szCs w:val="21"/>
        </w:rPr>
        <w:t xml:space="preserve">“Zone” is always tan. “Shop” is off-white on dark backgrounds and Oxford Blue on light backgrounds. There is no site-wide dark/light theme.</w:t>
      </w:r>
    </w:p>
    <w:p>
      <w:pPr>
        <w:spacing w:after="80" w:before="160"/>
      </w:pPr>
      <w:r>
        <w:rPr>
          <w:rFonts w:ascii="Calibri" w:cs="Calibri" w:eastAsia="Calibri" w:hAnsi="Calibri"/>
          <w:b/>
          <w:bCs/>
          <w:color w:val="7A5C2E"/>
          <w:sz w:val="22"/>
          <w:szCs w:val="22"/>
        </w:rPr>
        <w:t xml:space="preserve">Cinematic pages (static, rarely visited only)</w:t>
      </w:r>
    </w:p>
    <w:p>
      <w:pPr>
        <w:spacing w:after="120" w:line="276"/>
      </w:pPr>
      <w:r>
        <w:rPr>
          <w:rFonts w:ascii="Calibri" w:cs="Calibri" w:eastAsia="Calibri" w:hAnsi="Calibri"/>
          <w:sz w:val="21"/>
          <w:szCs w:val="21"/>
        </w:rPr>
        <w:t xml:space="preserve">About, FAQ, Become a Seller, Shipping Policy, Returns Policy, BulkOrders. Oxford Blue hero with particles and orbs, typewriter accent, stats strip with IntersectionObserver counters, scroll reveal, animated accordion, Oxford Blue CTA strip.</w:t>
      </w:r>
    </w:p>
    <w:p>
      <w:pPr>
        <w:spacing w:after="80" w:before="160"/>
      </w:pPr>
      <w:r>
        <w:rPr>
          <w:rFonts w:ascii="Calibri" w:cs="Calibri" w:eastAsia="Calibri" w:hAnsi="Calibri"/>
          <w:b/>
          <w:bCs/>
          <w:color w:val="7A5C2E"/>
          <w:sz w:val="22"/>
          <w:szCs w:val="22"/>
        </w:rPr>
        <w:t xml:space="preserve">Working pages (interactive, frequently used)</w:t>
      </w:r>
    </w:p>
    <w:p>
      <w:pPr>
        <w:spacing w:after="120" w:line="276"/>
      </w:pPr>
      <w:r>
        <w:rPr>
          <w:rFonts w:ascii="Calibri" w:cs="Calibri" w:eastAsia="Calibri" w:hAnsi="Calibri"/>
          <w:sz w:val="21"/>
          <w:szCs w:val="21"/>
        </w:rPr>
        <w:t xml:space="preserve">BrandsPage, NewArrivalsPage, FeaturedPage, product listings, cart, checkout, profile, SpecialOffersPage, NotificationsPage, and now the legal pages (Privacy Policy, Terms, Cookie Policy via LegalDocument). Simple Oxford Blue hero strip, clean content, no scroll reveal on cards.</w:t>
      </w:r>
    </w:p>
    <w:p>
      <w:pPr>
        <w:spacing w:after="80" w:before="160"/>
      </w:pPr>
      <w:r>
        <w:rPr>
          <w:rFonts w:ascii="Calibri" w:cs="Calibri" w:eastAsia="Calibri" w:hAnsi="Calibri"/>
          <w:b/>
          <w:bCs/>
          <w:color w:val="7A5C2E"/>
          <w:sz w:val="22"/>
          <w:szCs w:val="22"/>
        </w:rPr>
        <w:t xml:space="preserve">Admin pages gold standard</w:t>
      </w:r>
    </w:p>
    <w:p>
      <w:pPr>
        <w:spacing w:after="120" w:line="276"/>
      </w:pPr>
      <w:r>
        <w:rPr>
          <w:rFonts w:ascii="Calibri" w:cs="Calibri" w:eastAsia="Calibri" w:hAnsi="Calibri"/>
          <w:sz w:val="21"/>
          <w:szCs w:val="21"/>
        </w:rPr>
        <w:t xml:space="preserve">Reference: AdminOrderListPage and AdminEnquiriesPage. White header with tan icon, bold title, subtitle and right-side count pills; coloured tab bar with count badges; search on every list; Oxford Blue table header with Tan text; alternating rows; coloured status badges; full-width own layout via negative-margin breakout.</w:t>
      </w:r>
    </w:p>
    <w:p>
      <w:pPr>
        <w:spacing w:after="80" w:before="160"/>
      </w:pPr>
      <w:r>
        <w:rPr>
          <w:rFonts w:ascii="Calibri" w:cs="Calibri" w:eastAsia="Calibri" w:hAnsi="Calibri"/>
          <w:b/>
          <w:bCs/>
          <w:color w:val="7A5C2E"/>
          <w:sz w:val="22"/>
          <w:szCs w:val="22"/>
        </w:rPr>
        <w:t xml:space="preserve">Mobile layering (new this session)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5646"/>
      </w:tblGrid>
      <w:tr>
        <w:trPr>
          <w:tblHeader/>
        </w:trPr>
        <w:tc>
          <w:tcPr>
            <w:tcW w:type="dxa" w:w="2800"/>
            <w:tcBorders>
              <w:top w:val="single" w:color="D9D2C3" w:sz="4"/>
              <w:left w:val="single" w:color="D9D2C3" w:sz="4"/>
              <w:bottom w:val="single" w:color="D9D2C3" w:sz="4"/>
              <w:right w:val="single" w:color="D9D2C3" w:sz="4"/>
            </w:tcBorders>
            <w:shd w:fill="002147" w:color="auto" w:val="clear"/>
            <w:tcMar>
              <w:top w:type="dxa" w:w="70"/>
              <w:left w:type="dxa" w:w="110"/>
              <w:bottom w:type="dxa" w:w="70"/>
              <w:right w:type="dxa" w:w="110"/>
            </w:tcMar>
          </w:tcPr>
          <w:p>
            <w:pPr>
              <w:spacing w:after="0" w:line="252"/>
            </w:pPr>
            <w:r>
              <w:rPr>
                <w:rFonts w:ascii="Calibri" w:cs="Calibri" w:eastAsia="Calibri" w:hAnsi="Calibri"/>
                <w:b/>
                <w:bCs/>
                <w:color w:val="D2B48C"/>
                <w:sz w:val="19"/>
                <w:szCs w:val="19"/>
              </w:rPr>
              <w:t xml:space="preserve">Layer</w:t>
            </w:r>
          </w:p>
        </w:tc>
        <w:tc>
          <w:tcPr>
            <w:tcW w:type="dxa" w:w="1300"/>
            <w:tcBorders>
              <w:top w:val="single" w:color="D9D2C3" w:sz="4"/>
              <w:left w:val="single" w:color="D9D2C3" w:sz="4"/>
              <w:bottom w:val="single" w:color="D9D2C3" w:sz="4"/>
              <w:right w:val="single" w:color="D9D2C3" w:sz="4"/>
            </w:tcBorders>
            <w:shd w:fill="002147" w:color="auto" w:val="clear"/>
            <w:tcMar>
              <w:top w:type="dxa" w:w="70"/>
              <w:left w:type="dxa" w:w="110"/>
              <w:bottom w:type="dxa" w:w="70"/>
              <w:right w:type="dxa" w:w="110"/>
            </w:tcMar>
          </w:tcPr>
          <w:p>
            <w:pPr>
              <w:spacing w:after="0" w:line="252"/>
            </w:pPr>
            <w:r>
              <w:rPr>
                <w:rFonts w:ascii="Calibri" w:cs="Calibri" w:eastAsia="Calibri" w:hAnsi="Calibri"/>
                <w:b/>
                <w:bCs/>
                <w:color w:val="D2B48C"/>
                <w:sz w:val="19"/>
                <w:szCs w:val="19"/>
              </w:rPr>
              <w:t xml:space="preserve">z-index</w:t>
            </w:r>
          </w:p>
        </w:tc>
        <w:tc>
          <w:tcPr>
            <w:tcW w:type="dxa" w:w="5646"/>
            <w:tcBorders>
              <w:top w:val="single" w:color="D9D2C3" w:sz="4"/>
              <w:left w:val="single" w:color="D9D2C3" w:sz="4"/>
              <w:bottom w:val="single" w:color="D9D2C3" w:sz="4"/>
              <w:right w:val="single" w:color="D9D2C3" w:sz="4"/>
            </w:tcBorders>
            <w:shd w:fill="002147" w:color="auto" w:val="clear"/>
            <w:tcMar>
              <w:top w:type="dxa" w:w="70"/>
              <w:left w:type="dxa" w:w="110"/>
              <w:bottom w:type="dxa" w:w="70"/>
              <w:right w:type="dxa" w:w="110"/>
            </w:tcMar>
          </w:tcPr>
          <w:p>
            <w:pPr>
              <w:spacing w:after="0" w:line="252"/>
            </w:pPr>
            <w:r>
              <w:rPr>
                <w:rFonts w:ascii="Calibri" w:cs="Calibri" w:eastAsia="Calibri" w:hAnsi="Calibri"/>
                <w:b/>
                <w:bCs/>
                <w:color w:val="D2B48C"/>
                <w:sz w:val="19"/>
                <w:szCs w:val="19"/>
              </w:rPr>
              <w:t xml:space="preserve">Notes</w:t>
            </w:r>
          </w:p>
        </w:tc>
      </w:tr>
      <w:tr>
        <w:tc>
          <w:tcPr>
            <w:tcW w:type="dxa" w:w="28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Sticky header</w:t>
            </w:r>
          </w:p>
        </w:tc>
        <w:tc>
          <w:tcPr>
            <w:tcW w:type="dxa" w:w="13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999</w:t>
            </w:r>
          </w:p>
        </w:tc>
        <w:tc>
          <w:tcPr>
            <w:tcW w:type="dxa" w:w="56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Own stacking context — nothing inside it can rise above the bottom bar</w:t>
            </w:r>
          </w:p>
        </w:tc>
      </w:tr>
      <w:tr>
        <w:tc>
          <w:tcPr>
            <w:tcW w:type="dxa" w:w="28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Mobile drawer overlay</w:t>
            </w:r>
          </w:p>
        </w:tc>
        <w:tc>
          <w:tcPr>
            <w:tcW w:type="dxa" w:w="13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1040</w:t>
            </w:r>
          </w:p>
        </w:tc>
        <w:tc>
          <w:tcPr>
            <w:tcW w:type="dxa" w:w="56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Portalled to document.body; dims the page but leaves the bar tappable</w:t>
            </w:r>
          </w:p>
        </w:tc>
      </w:tr>
      <w:tr>
        <w:tc>
          <w:tcPr>
            <w:tcW w:type="dxa" w:w="28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Mobile drawer panel</w:t>
            </w:r>
          </w:p>
        </w:tc>
        <w:tc>
          <w:tcPr>
            <w:tcW w:type="dxa" w:w="13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1041</w:t>
            </w:r>
          </w:p>
        </w:tc>
        <w:tc>
          <w:tcPr>
            <w:tcW w:type="dxa" w:w="56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Stops above the bar at 991px and below so Sign Out is reachable</w:t>
            </w:r>
          </w:p>
        </w:tc>
      </w:tr>
      <w:tr>
        <w:tc>
          <w:tcPr>
            <w:tcW w:type="dxa" w:w="28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Bottom tab bar</w:t>
            </w:r>
          </w:p>
        </w:tc>
        <w:tc>
          <w:tcPr>
            <w:tcW w:type="dxa" w:w="13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1050</w:t>
            </w:r>
          </w:p>
        </w:tc>
        <w:tc>
          <w:tcPr>
            <w:tcW w:type="dxa" w:w="56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Shown at 991px and below; --bottom-nav-height (fallback 62px)</w:t>
            </w:r>
          </w:p>
        </w:tc>
      </w:tr>
      <w:tr>
        <w:tc>
          <w:tcPr>
            <w:tcW w:type="dxa" w:w="28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Toast container</w:t>
            </w:r>
          </w:p>
        </w:tc>
        <w:tc>
          <w:tcPr>
            <w:tcW w:type="dxa" w:w="13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t>
            </w:r>
          </w:p>
        </w:tc>
        <w:tc>
          <w:tcPr>
            <w:tcW w:type="dxa" w:w="56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Sits above the bar at 991px and below; slim strip at 480px and below</w:t>
            </w:r>
          </w:p>
        </w:tc>
      </w:tr>
    </w:tbl>
    <w:p>
      <w:pPr>
        <w:spacing w:after="80" w:before="160"/>
      </w:pPr>
      <w:r>
        <w:rPr>
          <w:rFonts w:ascii="Calibri" w:cs="Calibri" w:eastAsia="Calibri" w:hAnsi="Calibri"/>
          <w:b/>
          <w:bCs/>
          <w:color w:val="7A5C2E"/>
          <w:sz w:val="22"/>
          <w:szCs w:val="22"/>
        </w:rPr>
        <w:t xml:space="preserve">Legal document pattern (new this session)</w:t>
      </w:r>
    </w:p>
    <w:p>
      <w:pPr>
        <w:spacing w:after="120" w:line="276"/>
      </w:pPr>
      <w:r>
        <w:rPr>
          <w:rFonts w:ascii="Calibri" w:cs="Calibri" w:eastAsia="Calibri" w:hAnsi="Calibri"/>
          <w:sz w:val="21"/>
          <w:szCs w:val="21"/>
        </w:rPr>
        <w:t xml:space="preserve">Hero strip, optional tan draft notice, intro, two-column contents box, numbered sections with optional bullet lists, and pill links to the other legal pages. Section headings use scroll-margin-top so anchor jumps clear the sticky header.</w:t>
      </w:r>
    </w:p>
    <w:p>
      <w:pPr>
        <w:pStyle w:val="Heading1"/>
        <w:pBdr>
          <w:bottom w:val="single" w:color="D2B48C" w:sz="12" w:space="4"/>
        </w:pBdr>
        <w:spacing w:after="160" w:before="360"/>
      </w:pPr>
      <w:r>
        <w:rPr>
          <w:rFonts w:ascii="Calibri" w:cs="Calibri" w:eastAsia="Calibri" w:hAnsi="Calibri"/>
          <w:b/>
          <w:bCs/>
          <w:color w:val="002147"/>
          <w:sz w:val="32"/>
          <w:szCs w:val="32"/>
        </w:rPr>
        <w:t xml:space="preserve">Section 6 — Current Routes</w:t>
      </w:r>
    </w:p>
    <w:p>
      <w:pPr>
        <w:spacing w:after="120" w:line="276"/>
      </w:pPr>
      <w:r>
        <w:rPr>
          <w:rFonts w:ascii="Calibri" w:cs="Calibri" w:eastAsia="Calibri" w:hAnsi="Calibri"/>
          <w:sz w:val="21"/>
          <w:szCs w:val="21"/>
        </w:rPr>
        <w:t xml:space="preserve">Three routes were added this session. Status reflects what was handed over; pages marked “pending verification” depend on files the developer has not yet confirmed creating.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5246"/>
        <w:gridCol w:w="1800"/>
      </w:tblGrid>
      <w:tr>
        <w:trPr>
          <w:tblHeader/>
        </w:trPr>
        <w:tc>
          <w:tcPr>
            <w:tcW w:type="dxa" w:w="2700"/>
            <w:tcBorders>
              <w:top w:val="single" w:color="D9D2C3" w:sz="4"/>
              <w:left w:val="single" w:color="D9D2C3" w:sz="4"/>
              <w:bottom w:val="single" w:color="D9D2C3" w:sz="4"/>
              <w:right w:val="single" w:color="D9D2C3" w:sz="4"/>
            </w:tcBorders>
            <w:shd w:fill="002147" w:color="auto" w:val="clear"/>
            <w:tcMar>
              <w:top w:type="dxa" w:w="70"/>
              <w:left w:type="dxa" w:w="110"/>
              <w:bottom w:type="dxa" w:w="70"/>
              <w:right w:type="dxa" w:w="110"/>
            </w:tcMar>
          </w:tcPr>
          <w:p>
            <w:pPr>
              <w:spacing w:after="0" w:line="252"/>
            </w:pPr>
            <w:r>
              <w:rPr>
                <w:rFonts w:ascii="Calibri" w:cs="Calibri" w:eastAsia="Calibri" w:hAnsi="Calibri"/>
                <w:b/>
                <w:bCs/>
                <w:color w:val="D2B48C"/>
                <w:sz w:val="19"/>
                <w:szCs w:val="19"/>
              </w:rPr>
              <w:t xml:space="preserve">Route</w:t>
            </w:r>
          </w:p>
        </w:tc>
        <w:tc>
          <w:tcPr>
            <w:tcW w:type="dxa" w:w="5246"/>
            <w:tcBorders>
              <w:top w:val="single" w:color="D9D2C3" w:sz="4"/>
              <w:left w:val="single" w:color="D9D2C3" w:sz="4"/>
              <w:bottom w:val="single" w:color="D9D2C3" w:sz="4"/>
              <w:right w:val="single" w:color="D9D2C3" w:sz="4"/>
            </w:tcBorders>
            <w:shd w:fill="002147" w:color="auto" w:val="clear"/>
            <w:tcMar>
              <w:top w:type="dxa" w:w="70"/>
              <w:left w:type="dxa" w:w="110"/>
              <w:bottom w:type="dxa" w:w="70"/>
              <w:right w:type="dxa" w:w="110"/>
            </w:tcMar>
          </w:tcPr>
          <w:p>
            <w:pPr>
              <w:spacing w:after="0" w:line="252"/>
            </w:pPr>
            <w:r>
              <w:rPr>
                <w:rFonts w:ascii="Calibri" w:cs="Calibri" w:eastAsia="Calibri" w:hAnsi="Calibri"/>
                <w:b/>
                <w:bCs/>
                <w:color w:val="D2B48C"/>
                <w:sz w:val="19"/>
                <w:szCs w:val="19"/>
              </w:rPr>
              <w:t xml:space="preserve">Page / Notes</w:t>
            </w:r>
          </w:p>
        </w:tc>
        <w:tc>
          <w:tcPr>
            <w:tcW w:type="dxa" w:w="1800"/>
            <w:tcBorders>
              <w:top w:val="single" w:color="D9D2C3" w:sz="4"/>
              <w:left w:val="single" w:color="D9D2C3" w:sz="4"/>
              <w:bottom w:val="single" w:color="D9D2C3" w:sz="4"/>
              <w:right w:val="single" w:color="D9D2C3" w:sz="4"/>
            </w:tcBorders>
            <w:shd w:fill="002147" w:color="auto" w:val="clear"/>
            <w:tcMar>
              <w:top w:type="dxa" w:w="70"/>
              <w:left w:type="dxa" w:w="110"/>
              <w:bottom w:type="dxa" w:w="70"/>
              <w:right w:type="dxa" w:w="110"/>
            </w:tcMar>
          </w:tcPr>
          <w:p>
            <w:pPr>
              <w:spacing w:after="0" w:line="252"/>
            </w:pPr>
            <w:r>
              <w:rPr>
                <w:rFonts w:ascii="Calibri" w:cs="Calibri" w:eastAsia="Calibri" w:hAnsi="Calibri"/>
                <w:b/>
                <w:bCs/>
                <w:color w:val="D2B48C"/>
                <w:sz w:val="19"/>
                <w:szCs w:val="19"/>
              </w:rPr>
              <w:t xml:space="preserve">Status</w:t>
            </w:r>
          </w:p>
        </w:tc>
      </w:tr>
      <w:tr>
        <w:tc>
          <w:tcPr>
            <w:tcW w:type="dxa" w:w="2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t>
            </w:r>
          </w:p>
        </w:tc>
        <w:tc>
          <w:tcPr>
            <w:tcW w:type="dxa" w:w="52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HomePage</w:t>
            </w:r>
          </w:p>
        </w:tc>
        <w:tc>
          <w:tcPr>
            <w:tcW w:type="dxa" w:w="18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Live</w:t>
            </w:r>
          </w:p>
        </w:tc>
      </w:tr>
      <w:tr>
        <w:tc>
          <w:tcPr>
            <w:tcW w:type="dxa" w:w="2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/product/:id</w:t>
            </w:r>
          </w:p>
        </w:tc>
        <w:tc>
          <w:tcPr>
            <w:tcW w:type="dxa" w:w="52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ProductPage</w:t>
            </w:r>
          </w:p>
        </w:tc>
        <w:tc>
          <w:tcPr>
            <w:tcW w:type="dxa" w:w="18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Live</w:t>
            </w:r>
          </w:p>
        </w:tc>
      </w:tr>
      <w:tr>
        <w:tc>
          <w:tcPr>
            <w:tcW w:type="dxa" w:w="2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/cart</w:t>
            </w:r>
          </w:p>
        </w:tc>
        <w:tc>
          <w:tcPr>
            <w:tcW w:type="dxa" w:w="52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CartPage</w:t>
            </w:r>
          </w:p>
        </w:tc>
        <w:tc>
          <w:tcPr>
            <w:tcW w:type="dxa" w:w="18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Live</w:t>
            </w:r>
          </w:p>
        </w:tc>
      </w:tr>
      <w:tr>
        <w:tc>
          <w:tcPr>
            <w:tcW w:type="dxa" w:w="2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/login</w:t>
            </w:r>
          </w:p>
        </w:tc>
        <w:tc>
          <w:tcPr>
            <w:tcW w:type="dxa" w:w="52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LoginPage</w:t>
            </w:r>
          </w:p>
        </w:tc>
        <w:tc>
          <w:tcPr>
            <w:tcW w:type="dxa" w:w="18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Live</w:t>
            </w:r>
          </w:p>
        </w:tc>
      </w:tr>
      <w:tr>
        <w:tc>
          <w:tcPr>
            <w:tcW w:type="dxa" w:w="2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/register</w:t>
            </w:r>
          </w:p>
        </w:tc>
        <w:tc>
          <w:tcPr>
            <w:tcW w:type="dxa" w:w="52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RegisterPage — terms checkbox pending (ISS-082)</w:t>
            </w:r>
          </w:p>
        </w:tc>
        <w:tc>
          <w:tcPr>
            <w:tcW w:type="dxa" w:w="18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Live</w:t>
            </w:r>
          </w:p>
        </w:tc>
      </w:tr>
      <w:tr>
        <w:tc>
          <w:tcPr>
            <w:tcW w:type="dxa" w:w="2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/offers</w:t>
            </w:r>
          </w:p>
        </w:tc>
        <w:tc>
          <w:tcPr>
            <w:tcW w:type="dxa" w:w="52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SpecialOffersPage</w:t>
            </w:r>
          </w:p>
        </w:tc>
        <w:tc>
          <w:tcPr>
            <w:tcW w:type="dxa" w:w="18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Live</w:t>
            </w:r>
          </w:p>
        </w:tc>
      </w:tr>
      <w:tr>
        <w:tc>
          <w:tcPr>
            <w:tcW w:type="dxa" w:w="2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/shipping</w:t>
            </w:r>
          </w:p>
        </w:tc>
        <w:tc>
          <w:tcPr>
            <w:tcW w:type="dxa" w:w="52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ShippingPage</w:t>
            </w:r>
          </w:p>
        </w:tc>
        <w:tc>
          <w:tcPr>
            <w:tcW w:type="dxa" w:w="18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Live</w:t>
            </w:r>
          </w:p>
        </w:tc>
      </w:tr>
      <w:tr>
        <w:tc>
          <w:tcPr>
            <w:tcW w:type="dxa" w:w="2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/payment</w:t>
            </w:r>
          </w:p>
        </w:tc>
        <w:tc>
          <w:tcPr>
            <w:tcW w:type="dxa" w:w="52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PaymentPage — Back removed (pending verification)</w:t>
            </w:r>
          </w:p>
        </w:tc>
        <w:tc>
          <w:tcPr>
            <w:tcW w:type="dxa" w:w="18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Live</w:t>
            </w:r>
          </w:p>
        </w:tc>
      </w:tr>
      <w:tr>
        <w:tc>
          <w:tcPr>
            <w:tcW w:type="dxa" w:w="2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/placeorder</w:t>
            </w:r>
          </w:p>
        </w:tc>
        <w:tc>
          <w:tcPr>
            <w:tcW w:type="dxa" w:w="52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PlaceOrderPage — Back removed (pending verification)</w:t>
            </w:r>
          </w:p>
        </w:tc>
        <w:tc>
          <w:tcPr>
            <w:tcW w:type="dxa" w:w="18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Live</w:t>
            </w:r>
          </w:p>
        </w:tc>
      </w:tr>
      <w:tr>
        <w:tc>
          <w:tcPr>
            <w:tcW w:type="dxa" w:w="2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/order/:id</w:t>
            </w:r>
          </w:p>
        </w:tc>
        <w:tc>
          <w:tcPr>
            <w:tcW w:type="dxa" w:w="52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OrderPage</w:t>
            </w:r>
          </w:p>
        </w:tc>
        <w:tc>
          <w:tcPr>
            <w:tcW w:type="dxa" w:w="18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Live</w:t>
            </w:r>
          </w:p>
        </w:tc>
      </w:tr>
      <w:tr>
        <w:tc>
          <w:tcPr>
            <w:tcW w:type="dxa" w:w="2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/profile</w:t>
            </w:r>
          </w:p>
        </w:tc>
        <w:tc>
          <w:tcPr>
            <w:tcW w:type="dxa" w:w="52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ProfilePage</w:t>
            </w:r>
          </w:p>
        </w:tc>
        <w:tc>
          <w:tcPr>
            <w:tcW w:type="dxa" w:w="18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Live</w:t>
            </w:r>
          </w:p>
        </w:tc>
      </w:tr>
      <w:tr>
        <w:tc>
          <w:tcPr>
            <w:tcW w:type="dxa" w:w="2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/notifications</w:t>
            </w:r>
          </w:p>
        </w:tc>
        <w:tc>
          <w:tcPr>
            <w:tcW w:type="dxa" w:w="52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NotificationsPage</w:t>
            </w:r>
          </w:p>
        </w:tc>
        <w:tc>
          <w:tcPr>
            <w:tcW w:type="dxa" w:w="18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Live</w:t>
            </w:r>
          </w:p>
        </w:tc>
      </w:tr>
      <w:tr>
        <w:tc>
          <w:tcPr>
            <w:tcW w:type="dxa" w:w="2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/categories</w:t>
            </w:r>
          </w:p>
        </w:tc>
        <w:tc>
          <w:tcPr>
            <w:tcW w:type="dxa" w:w="52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CategoriesPage (built SESSION-019)</w:t>
            </w:r>
          </w:p>
        </w:tc>
        <w:tc>
          <w:tcPr>
            <w:tcW w:type="dxa" w:w="18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Live</w:t>
            </w:r>
          </w:p>
        </w:tc>
      </w:tr>
      <w:tr>
        <w:tc>
          <w:tcPr>
            <w:tcW w:type="dxa" w:w="2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/admin/products</w:t>
            </w:r>
          </w:p>
        </w:tc>
        <w:tc>
          <w:tcPr>
            <w:tcW w:type="dxa" w:w="52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AdminProductListPage</w:t>
            </w:r>
          </w:p>
        </w:tc>
        <w:tc>
          <w:tcPr>
            <w:tcW w:type="dxa" w:w="18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Live</w:t>
            </w:r>
          </w:p>
        </w:tc>
      </w:tr>
      <w:tr>
        <w:tc>
          <w:tcPr>
            <w:tcW w:type="dxa" w:w="2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/admin/product/:id/edit</w:t>
            </w:r>
          </w:p>
        </w:tc>
        <w:tc>
          <w:tcPr>
            <w:tcW w:type="dxa" w:w="52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AdminProductEditPage</w:t>
            </w:r>
          </w:p>
        </w:tc>
        <w:tc>
          <w:tcPr>
            <w:tcW w:type="dxa" w:w="18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Live</w:t>
            </w:r>
          </w:p>
        </w:tc>
      </w:tr>
      <w:tr>
        <w:tc>
          <w:tcPr>
            <w:tcW w:type="dxa" w:w="2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/admin/orders</w:t>
            </w:r>
          </w:p>
        </w:tc>
        <w:tc>
          <w:tcPr>
            <w:tcW w:type="dxa" w:w="52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AdminOrderListPage</w:t>
            </w:r>
          </w:p>
        </w:tc>
        <w:tc>
          <w:tcPr>
            <w:tcW w:type="dxa" w:w="18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Live</w:t>
            </w:r>
          </w:p>
        </w:tc>
      </w:tr>
      <w:tr>
        <w:tc>
          <w:tcPr>
            <w:tcW w:type="dxa" w:w="2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/admin/users</w:t>
            </w:r>
          </w:p>
        </w:tc>
        <w:tc>
          <w:tcPr>
            <w:tcW w:type="dxa" w:w="52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AdminUserListPage</w:t>
            </w:r>
          </w:p>
        </w:tc>
        <w:tc>
          <w:tcPr>
            <w:tcW w:type="dxa" w:w="18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Live</w:t>
            </w:r>
          </w:p>
        </w:tc>
      </w:tr>
      <w:tr>
        <w:tc>
          <w:tcPr>
            <w:tcW w:type="dxa" w:w="2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/admin/enquiries</w:t>
            </w:r>
          </w:p>
        </w:tc>
        <w:tc>
          <w:tcPr>
            <w:tcW w:type="dxa" w:w="52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AdminEnquiriesPage</w:t>
            </w:r>
          </w:p>
        </w:tc>
        <w:tc>
          <w:tcPr>
            <w:tcW w:type="dxa" w:w="18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Live</w:t>
            </w:r>
          </w:p>
        </w:tc>
      </w:tr>
      <w:tr>
        <w:tc>
          <w:tcPr>
            <w:tcW w:type="dxa" w:w="2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/admin/sellers</w:t>
            </w:r>
          </w:p>
        </w:tc>
        <w:tc>
          <w:tcPr>
            <w:tcW w:type="dxa" w:w="52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AdminSellersPage</w:t>
            </w:r>
          </w:p>
        </w:tc>
        <w:tc>
          <w:tcPr>
            <w:tcW w:type="dxa" w:w="18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Live</w:t>
            </w:r>
          </w:p>
        </w:tc>
      </w:tr>
      <w:tr>
        <w:tc>
          <w:tcPr>
            <w:tcW w:type="dxa" w:w="2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/admin/users/:id</w:t>
            </w:r>
          </w:p>
        </w:tc>
        <w:tc>
          <w:tcPr>
            <w:tcW w:type="dxa" w:w="52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AdminUserDetailPage — Back buttons removed (pending verification); tabs restructure pending (ISS-028)</w:t>
            </w:r>
          </w:p>
        </w:tc>
        <w:tc>
          <w:tcPr>
            <w:tcW w:type="dxa" w:w="18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Partial</w:t>
            </w:r>
          </w:p>
        </w:tc>
      </w:tr>
      <w:tr>
        <w:tc>
          <w:tcPr>
            <w:tcW w:type="dxa" w:w="2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/seller/dashboard</w:t>
            </w:r>
          </w:p>
        </w:tc>
        <w:tc>
          <w:tcPr>
            <w:tcW w:type="dxa" w:w="52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SellerDashboardPage</w:t>
            </w:r>
          </w:p>
        </w:tc>
        <w:tc>
          <w:tcPr>
            <w:tcW w:type="dxa" w:w="18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Live</w:t>
            </w:r>
          </w:p>
        </w:tc>
      </w:tr>
      <w:tr>
        <w:tc>
          <w:tcPr>
            <w:tcW w:type="dxa" w:w="2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/faq, /contact, /become-seller</w:t>
            </w:r>
          </w:p>
        </w:tc>
        <w:tc>
          <w:tcPr>
            <w:tcW w:type="dxa" w:w="52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Contact: email now read from SITE, privacy link added (pending verification)</w:t>
            </w:r>
          </w:p>
        </w:tc>
        <w:tc>
          <w:tcPr>
            <w:tcW w:type="dxa" w:w="18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Live</w:t>
            </w:r>
          </w:p>
        </w:tc>
      </w:tr>
      <w:tr>
        <w:tc>
          <w:tcPr>
            <w:tcW w:type="dxa" w:w="2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/shipping-policy, /returns-policy</w:t>
            </w:r>
          </w:p>
        </w:tc>
        <w:tc>
          <w:tcPr>
            <w:tcW w:type="dxa" w:w="52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ShippingPolicyPage, ReturnsPolicyPage — clearance terms pending (ISS-071)</w:t>
            </w:r>
          </w:p>
        </w:tc>
        <w:tc>
          <w:tcPr>
            <w:tcW w:type="dxa" w:w="18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Live</w:t>
            </w:r>
          </w:p>
        </w:tc>
      </w:tr>
      <w:tr>
        <w:tc>
          <w:tcPr>
            <w:tcW w:type="dxa" w:w="2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/brands, /bulk-orders, /about</w:t>
            </w:r>
          </w:p>
        </w:tc>
        <w:tc>
          <w:tcPr>
            <w:tcW w:type="dxa" w:w="52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BrandsPage, BulkOrdersPage, AboutPage</w:t>
            </w:r>
          </w:p>
        </w:tc>
        <w:tc>
          <w:tcPr>
            <w:tcW w:type="dxa" w:w="18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Live</w:t>
            </w:r>
          </w:p>
        </w:tc>
      </w:tr>
      <w:tr>
        <w:tc>
          <w:tcPr>
            <w:tcW w:type="dxa" w:w="2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/new-arrivals, /featured</w:t>
            </w:r>
          </w:p>
        </w:tc>
        <w:tc>
          <w:tcPr>
            <w:tcW w:type="dxa" w:w="52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NewArrivalsPage, FeaturedPage — Back links removed (pending verification)</w:t>
            </w:r>
          </w:p>
        </w:tc>
        <w:tc>
          <w:tcPr>
            <w:tcW w:type="dxa" w:w="18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Live</w:t>
            </w:r>
          </w:p>
        </w:tc>
      </w:tr>
      <w:tr>
        <w:tc>
          <w:tcPr>
            <w:tcW w:type="dxa" w:w="2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/privacy-policy</w:t>
            </w:r>
          </w:p>
        </w:tc>
        <w:tc>
          <w:tcPr>
            <w:tcW w:type="dxa" w:w="52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PrivacyPolicyPage — NEW this session</w:t>
            </w:r>
          </w:p>
        </w:tc>
        <w:tc>
          <w:tcPr>
            <w:tcW w:type="dxa" w:w="18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Pending verification</w:t>
            </w:r>
          </w:p>
        </w:tc>
      </w:tr>
      <w:tr>
        <w:tc>
          <w:tcPr>
            <w:tcW w:type="dxa" w:w="2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/terms</w:t>
            </w:r>
          </w:p>
        </w:tc>
        <w:tc>
          <w:tcPr>
            <w:tcW w:type="dxa" w:w="52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TermsPage — NEW this session</w:t>
            </w:r>
          </w:p>
        </w:tc>
        <w:tc>
          <w:tcPr>
            <w:tcW w:type="dxa" w:w="18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Pending verification</w:t>
            </w:r>
          </w:p>
        </w:tc>
      </w:tr>
      <w:tr>
        <w:tc>
          <w:tcPr>
            <w:tcW w:type="dxa" w:w="2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/cookie-policy</w:t>
            </w:r>
          </w:p>
        </w:tc>
        <w:tc>
          <w:tcPr>
            <w:tcW w:type="dxa" w:w="52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CookiePolicyPage — NEW this session</w:t>
            </w:r>
          </w:p>
        </w:tc>
        <w:tc>
          <w:tcPr>
            <w:tcW w:type="dxa" w:w="18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Pending verification</w:t>
            </w:r>
          </w:p>
        </w:tc>
      </w:tr>
      <w:tr>
        <w:tc>
          <w:tcPr>
            <w:tcW w:type="dxa" w:w="2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/forgot-password</w:t>
            </w:r>
          </w:p>
        </w:tc>
        <w:tc>
          <w:tcPr>
            <w:tcW w:type="dxa" w:w="52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NOT BUILT — Step 24 placeholder</w:t>
            </w:r>
          </w:p>
        </w:tc>
        <w:tc>
          <w:tcPr>
            <w:tcW w:type="dxa" w:w="18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Planned</w:t>
            </w:r>
          </w:p>
        </w:tc>
      </w:tr>
      <w:tr>
        <w:tc>
          <w:tcPr>
            <w:tcW w:type="dxa" w:w="2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t>
            </w:r>
          </w:p>
        </w:tc>
        <w:tc>
          <w:tcPr>
            <w:tcW w:type="dxa" w:w="52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NotFoundPage — “Back to Shop” intentionally kept</w:t>
            </w:r>
          </w:p>
        </w:tc>
        <w:tc>
          <w:tcPr>
            <w:tcW w:type="dxa" w:w="18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Live</w:t>
            </w:r>
          </w:p>
        </w:tc>
      </w:tr>
    </w:tbl>
    <w:p>
      <w:pPr>
        <w:pStyle w:val="Heading1"/>
        <w:pBdr>
          <w:bottom w:val="single" w:color="D2B48C" w:sz="12" w:space="4"/>
        </w:pBdr>
        <w:spacing w:after="160" w:before="360"/>
      </w:pPr>
      <w:r>
        <w:rPr>
          <w:rFonts w:ascii="Calibri" w:cs="Calibri" w:eastAsia="Calibri" w:hAnsi="Calibri"/>
          <w:b/>
          <w:bCs/>
          <w:color w:val="002147"/>
          <w:sz w:val="32"/>
          <w:szCs w:val="32"/>
        </w:rPr>
        <w:t xml:space="preserve">Section 7 — Consolidated Open Issues</w:t>
      </w:r>
    </w:p>
    <w:p>
      <w:pPr>
        <w:spacing w:after="120" w:line="276"/>
      </w:pPr>
      <w:r>
        <w:rPr>
          <w:rFonts w:ascii="Calibri" w:cs="Calibri" w:eastAsia="Calibri" w:hAnsi="Calibri"/>
          <w:sz w:val="21"/>
          <w:szCs w:val="21"/>
        </w:rPr>
        <w:t xml:space="preserve">No item is dropped between sessions. Items below that were given this session but not yet confirmed applied are listed first so they are verified before anything else is built on top of them.</w:t>
      </w:r>
    </w:p>
    <w:p>
      <w:pPr>
        <w:pStyle w:val="Heading2"/>
        <w:spacing w:after="100" w:before="240"/>
      </w:pPr>
      <w:r>
        <w:rPr>
          <w:rFonts w:ascii="Calibri" w:cs="Calibri" w:eastAsia="Calibri" w:hAnsi="Calibri"/>
          <w:b/>
          <w:bCs/>
          <w:color w:val="002147"/>
          <w:sz w:val="25"/>
          <w:szCs w:val="25"/>
        </w:rPr>
        <w:t xml:space="preserve">Pending verification (given this session, not confirmed applied)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4346"/>
      </w:tblGrid>
      <w:tr>
        <w:trPr>
          <w:tblHeader/>
        </w:trPr>
        <w:tc>
          <w:tcPr>
            <w:tcW w:type="dxa" w:w="1100"/>
            <w:tcBorders>
              <w:top w:val="single" w:color="D9D2C3" w:sz="4"/>
              <w:left w:val="single" w:color="D9D2C3" w:sz="4"/>
              <w:bottom w:val="single" w:color="D9D2C3" w:sz="4"/>
              <w:right w:val="single" w:color="D9D2C3" w:sz="4"/>
            </w:tcBorders>
            <w:shd w:fill="002147" w:color="auto" w:val="clear"/>
            <w:tcMar>
              <w:top w:type="dxa" w:w="70"/>
              <w:left w:type="dxa" w:w="110"/>
              <w:bottom w:type="dxa" w:w="70"/>
              <w:right w:type="dxa" w:w="110"/>
            </w:tcMar>
          </w:tcPr>
          <w:p>
            <w:pPr>
              <w:spacing w:after="0" w:line="252"/>
            </w:pPr>
            <w:r>
              <w:rPr>
                <w:rFonts w:ascii="Calibri" w:cs="Calibri" w:eastAsia="Calibri" w:hAnsi="Calibri"/>
                <w:b/>
                <w:bCs/>
                <w:color w:val="D2B48C"/>
                <w:sz w:val="19"/>
                <w:szCs w:val="19"/>
              </w:rPr>
              <w:t xml:space="preserve">ID</w:t>
            </w:r>
          </w:p>
        </w:tc>
        <w:tc>
          <w:tcPr>
            <w:tcW w:type="dxa" w:w="4300"/>
            <w:tcBorders>
              <w:top w:val="single" w:color="D9D2C3" w:sz="4"/>
              <w:left w:val="single" w:color="D9D2C3" w:sz="4"/>
              <w:bottom w:val="single" w:color="D9D2C3" w:sz="4"/>
              <w:right w:val="single" w:color="D9D2C3" w:sz="4"/>
            </w:tcBorders>
            <w:shd w:fill="002147" w:color="auto" w:val="clear"/>
            <w:tcMar>
              <w:top w:type="dxa" w:w="70"/>
              <w:left w:type="dxa" w:w="110"/>
              <w:bottom w:type="dxa" w:w="70"/>
              <w:right w:type="dxa" w:w="110"/>
            </w:tcMar>
          </w:tcPr>
          <w:p>
            <w:pPr>
              <w:spacing w:after="0" w:line="252"/>
            </w:pPr>
            <w:r>
              <w:rPr>
                <w:rFonts w:ascii="Calibri" w:cs="Calibri" w:eastAsia="Calibri" w:hAnsi="Calibri"/>
                <w:b/>
                <w:bCs/>
                <w:color w:val="D2B48C"/>
                <w:sz w:val="19"/>
                <w:szCs w:val="19"/>
              </w:rPr>
              <w:t xml:space="preserve">Item</w:t>
            </w:r>
          </w:p>
        </w:tc>
        <w:tc>
          <w:tcPr>
            <w:tcW w:type="dxa" w:w="4346"/>
            <w:tcBorders>
              <w:top w:val="single" w:color="D9D2C3" w:sz="4"/>
              <w:left w:val="single" w:color="D9D2C3" w:sz="4"/>
              <w:bottom w:val="single" w:color="D9D2C3" w:sz="4"/>
              <w:right w:val="single" w:color="D9D2C3" w:sz="4"/>
            </w:tcBorders>
            <w:shd w:fill="002147" w:color="auto" w:val="clear"/>
            <w:tcMar>
              <w:top w:type="dxa" w:w="70"/>
              <w:left w:type="dxa" w:w="110"/>
              <w:bottom w:type="dxa" w:w="70"/>
              <w:right w:type="dxa" w:w="110"/>
            </w:tcMar>
          </w:tcPr>
          <w:p>
            <w:pPr>
              <w:spacing w:after="0" w:line="252"/>
            </w:pPr>
            <w:r>
              <w:rPr>
                <w:rFonts w:ascii="Calibri" w:cs="Calibri" w:eastAsia="Calibri" w:hAnsi="Calibri"/>
                <w:b/>
                <w:bCs/>
                <w:color w:val="D2B48C"/>
                <w:sz w:val="19"/>
                <w:szCs w:val="19"/>
              </w:rPr>
              <w:t xml:space="preserve">How to confirm</w:t>
            </w:r>
          </w:p>
        </w:tc>
      </w:tr>
      <w:tr>
        <w:tc>
          <w:tcPr>
            <w:tcW w:type="dxa" w:w="11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ISS-082</w:t>
            </w:r>
          </w:p>
        </w:tc>
        <w:tc>
          <w:tcPr>
            <w:tcW w:type="dxa" w:w="43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Mobile drawer rebuild (portal, z-index 1040/1041, close events, scroll lock, panel above bar) in MobileDrawer.jsx, MobileDrawer.css, BottomNav.jsx</w:t>
            </w:r>
          </w:p>
        </w:tc>
        <w:tc>
          <w:tcPr>
            <w:tcW w:type="dxa" w:w="43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Phone: More → tap Profile/Cart/Home closes it; tap dim area closes it; scroll inside does not move the page; Sign Out fully visible above the bar</w:t>
            </w:r>
          </w:p>
        </w:tc>
      </w:tr>
      <w:tr>
        <w:tc>
          <w:tcPr>
            <w:tcW w:type="dxa" w:w="11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ISS-083</w:t>
            </w:r>
          </w:p>
        </w:tc>
        <w:tc>
          <w:tcPr>
            <w:tcW w:type="dxa" w:w="43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Footer bottom padding clear of the bottom bar (Footer.css)</w:t>
            </w:r>
          </w:p>
        </w:tc>
        <w:tc>
          <w:tcPr>
            <w:tcW w:type="dxa" w:w="43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Scroll to the very bottom on a phone; Terms, Privacy and Cookie links fully above the bar</w:t>
            </w:r>
          </w:p>
        </w:tc>
      </w:tr>
      <w:tr>
        <w:tc>
          <w:tcPr>
            <w:tcW w:type="dxa" w:w="11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ISS-084</w:t>
            </w:r>
          </w:p>
        </w:tc>
        <w:tc>
          <w:tcPr>
            <w:tcW w:type="dxa" w:w="43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Back-button removals on PlaceOrderPage, PaymentPage, FeaturedPage, NewArrivalsPage, AdminUserDetailPage; HomePage toolbar Back</w:t>
            </w:r>
          </w:p>
        </w:tc>
        <w:tc>
          <w:tcPr>
            <w:tcW w:type="dxa" w:w="43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Ctrl+Shift+F for “Back to Home”, “Go Back”, “navigate(-1)”; check for console errors about FaArrowLeft and blank gaps where wrappers remain</w:t>
            </w:r>
          </w:p>
        </w:tc>
      </w:tr>
      <w:tr>
        <w:tc>
          <w:tcPr>
            <w:tcW w:type="dxa" w:w="11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ISS-085</w:t>
            </w:r>
          </w:p>
        </w:tc>
        <w:tc>
          <w:tcPr>
            <w:tcW w:type="dxa" w:w="43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Legal system: siteConfig.js, legalContent.js, LegalDocument (jsx + css), three pages, three routes, footer links, Contact email swap</w:t>
            </w:r>
          </w:p>
        </w:tc>
        <w:tc>
          <w:tcPr>
            <w:tcW w:type="dxa" w:w="43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Visit /terms, /privacy-policy, /cookie-policy; contents links scroll with heading clear of the header; changing supportEmail updates legal pages, footer and Contact card</w:t>
            </w:r>
          </w:p>
        </w:tc>
      </w:tr>
    </w:tbl>
    <w:p>
      <w:pPr>
        <w:spacing w:after="100"/>
      </w:pPr>
    </w:p>
    <w:p>
      <w:pPr>
        <w:pStyle w:val="Heading2"/>
        <w:spacing w:after="100" w:before="240"/>
      </w:pPr>
      <w:r>
        <w:rPr>
          <w:rFonts w:ascii="Calibri" w:cs="Calibri" w:eastAsia="Calibri" w:hAnsi="Calibri"/>
          <w:b/>
          <w:bCs/>
          <w:color w:val="002147"/>
          <w:sz w:val="25"/>
          <w:szCs w:val="25"/>
        </w:rPr>
        <w:t xml:space="preserve">New this session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7546"/>
      </w:tblGrid>
      <w:tr>
        <w:trPr>
          <w:tblHeader/>
        </w:trPr>
        <w:tc>
          <w:tcPr>
            <w:tcW w:type="dxa" w:w="1100"/>
            <w:tcBorders>
              <w:top w:val="single" w:color="D9D2C3" w:sz="4"/>
              <w:left w:val="single" w:color="D9D2C3" w:sz="4"/>
              <w:bottom w:val="single" w:color="D9D2C3" w:sz="4"/>
              <w:right w:val="single" w:color="D9D2C3" w:sz="4"/>
            </w:tcBorders>
            <w:shd w:fill="002147" w:color="auto" w:val="clear"/>
            <w:tcMar>
              <w:top w:type="dxa" w:w="70"/>
              <w:left w:type="dxa" w:w="110"/>
              <w:bottom w:type="dxa" w:w="70"/>
              <w:right w:type="dxa" w:w="110"/>
            </w:tcMar>
          </w:tcPr>
          <w:p>
            <w:pPr>
              <w:spacing w:after="0" w:line="252"/>
            </w:pPr>
            <w:r>
              <w:rPr>
                <w:rFonts w:ascii="Calibri" w:cs="Calibri" w:eastAsia="Calibri" w:hAnsi="Calibri"/>
                <w:b/>
                <w:bCs/>
                <w:color w:val="D2B48C"/>
                <w:sz w:val="19"/>
                <w:szCs w:val="19"/>
              </w:rPr>
              <w:t xml:space="preserve">ID</w:t>
            </w:r>
          </w:p>
        </w:tc>
        <w:tc>
          <w:tcPr>
            <w:tcW w:type="dxa" w:w="1100"/>
            <w:tcBorders>
              <w:top w:val="single" w:color="D9D2C3" w:sz="4"/>
              <w:left w:val="single" w:color="D9D2C3" w:sz="4"/>
              <w:bottom w:val="single" w:color="D9D2C3" w:sz="4"/>
              <w:right w:val="single" w:color="D9D2C3" w:sz="4"/>
            </w:tcBorders>
            <w:shd w:fill="002147" w:color="auto" w:val="clear"/>
            <w:tcMar>
              <w:top w:type="dxa" w:w="70"/>
              <w:left w:type="dxa" w:w="110"/>
              <w:bottom w:type="dxa" w:w="70"/>
              <w:right w:type="dxa" w:w="110"/>
            </w:tcMar>
          </w:tcPr>
          <w:p>
            <w:pPr>
              <w:spacing w:after="0" w:line="252"/>
            </w:pPr>
            <w:r>
              <w:rPr>
                <w:rFonts w:ascii="Calibri" w:cs="Calibri" w:eastAsia="Calibri" w:hAnsi="Calibri"/>
                <w:b/>
                <w:bCs/>
                <w:color w:val="D2B48C"/>
                <w:sz w:val="19"/>
                <w:szCs w:val="19"/>
              </w:rPr>
              <w:t xml:space="preserve">Priority</w:t>
            </w:r>
          </w:p>
        </w:tc>
        <w:tc>
          <w:tcPr>
            <w:tcW w:type="dxa" w:w="7546"/>
            <w:tcBorders>
              <w:top w:val="single" w:color="D9D2C3" w:sz="4"/>
              <w:left w:val="single" w:color="D9D2C3" w:sz="4"/>
              <w:bottom w:val="single" w:color="D9D2C3" w:sz="4"/>
              <w:right w:val="single" w:color="D9D2C3" w:sz="4"/>
            </w:tcBorders>
            <w:shd w:fill="002147" w:color="auto" w:val="clear"/>
            <w:tcMar>
              <w:top w:type="dxa" w:w="70"/>
              <w:left w:type="dxa" w:w="110"/>
              <w:bottom w:type="dxa" w:w="70"/>
              <w:right w:type="dxa" w:w="110"/>
            </w:tcMar>
          </w:tcPr>
          <w:p>
            <w:pPr>
              <w:spacing w:after="0" w:line="252"/>
            </w:pPr>
            <w:r>
              <w:rPr>
                <w:rFonts w:ascii="Calibri" w:cs="Calibri" w:eastAsia="Calibri" w:hAnsi="Calibri"/>
                <w:b/>
                <w:bCs/>
                <w:color w:val="D2B48C"/>
                <w:sz w:val="19"/>
                <w:szCs w:val="19"/>
              </w:rPr>
              <w:t xml:space="preserve">Description</w:t>
            </w:r>
          </w:p>
        </w:tc>
      </w:tr>
      <w:tr>
        <w:tc>
          <w:tcPr>
            <w:tcW w:type="dxa" w:w="11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ISS-086</w:t>
            </w:r>
          </w:p>
        </w:tc>
        <w:tc>
          <w:tcPr>
            <w:tcW w:type="dxa" w:w="11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MEDIUM</w:t>
            </w:r>
          </w:p>
        </w:tc>
        <w:tc>
          <w:tcPr>
            <w:tcW w:type="dxa" w:w="75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Add “I agree to the Terms and Privacy Policy” checkboxes on RegisterPage and BecomeSellerPage (and a note at checkout). Needs RegisterPage.jsx, BecomeSellerPage.jsx and PlaceOrderPage.jsx fresh.</w:t>
            </w:r>
          </w:p>
        </w:tc>
      </w:tr>
      <w:tr>
        <w:tc>
          <w:tcPr>
            <w:tcW w:type="dxa" w:w="11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ISS-087</w:t>
            </w:r>
          </w:p>
        </w:tc>
        <w:tc>
          <w:tcPr>
            <w:tcW w:type="dxa" w:w="11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MEDIUM</w:t>
            </w:r>
          </w:p>
        </w:tc>
        <w:tc>
          <w:tcPr>
            <w:tcW w:type="dxa" w:w="75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Pre-launch legal tasks: lawyer review of all three documents, set SITE.isPlaceholder to false, fill registrationNumber, kraPin and odpcRegistration, register with the Office of the Data Protection Commissioner, cookie-consent banner only if analytics are added.</w:t>
            </w:r>
          </w:p>
        </w:tc>
      </w:tr>
      <w:tr>
        <w:tc>
          <w:tcPr>
            <w:tcW w:type="dxa" w:w="11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ISS-088</w:t>
            </w:r>
          </w:p>
        </w:tc>
        <w:tc>
          <w:tcPr>
            <w:tcW w:type="dxa" w:w="11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LOW</w:t>
            </w:r>
          </w:p>
        </w:tc>
        <w:tc>
          <w:tcPr>
            <w:tcW w:type="dxa" w:w="75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Replace placeholder support email and phone with real ones: free Gmail now, then a .co.ke domain with Zoho Mail free tier or Cloudflare Email Routing. One-line change in siteConfig.js.</w:t>
            </w:r>
          </w:p>
        </w:tc>
      </w:tr>
      <w:tr>
        <w:tc>
          <w:tcPr>
            <w:tcW w:type="dxa" w:w="11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ISS-089</w:t>
            </w:r>
          </w:p>
        </w:tc>
        <w:tc>
          <w:tcPr>
            <w:tcW w:type="dxa" w:w="11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LOW</w:t>
            </w:r>
          </w:p>
        </w:tc>
        <w:tc>
          <w:tcPr>
            <w:tcW w:type="dxa" w:w="75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Keep legalContent.js in sync with operational figures in code (72-hour window, 5-day auto-confirm, session expiry, clearance final-sale, handoff rule). Review whenever any of those change.</w:t>
            </w:r>
          </w:p>
        </w:tc>
      </w:tr>
    </w:tbl>
    <w:p>
      <w:pPr>
        <w:spacing w:after="100"/>
      </w:pPr>
    </w:p>
    <w:p>
      <w:pPr>
        <w:pStyle w:val="Heading2"/>
        <w:spacing w:after="100" w:before="240"/>
      </w:pPr>
      <w:r>
        <w:rPr>
          <w:rFonts w:ascii="Calibri" w:cs="Calibri" w:eastAsia="Calibri" w:hAnsi="Calibri"/>
          <w:b/>
          <w:bCs/>
          <w:color w:val="002147"/>
          <w:sz w:val="25"/>
          <w:szCs w:val="25"/>
        </w:rPr>
        <w:t xml:space="preserve">Carried forward — High priority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tblHeader/>
        </w:trPr>
        <w:tc>
          <w:tcPr>
            <w:tcW w:type="dxa" w:w="1700"/>
            <w:tcBorders>
              <w:top w:val="single" w:color="D9D2C3" w:sz="4"/>
              <w:left w:val="single" w:color="D9D2C3" w:sz="4"/>
              <w:bottom w:val="single" w:color="D9D2C3" w:sz="4"/>
              <w:right w:val="single" w:color="D9D2C3" w:sz="4"/>
            </w:tcBorders>
            <w:shd w:fill="002147" w:color="auto" w:val="clear"/>
            <w:tcMar>
              <w:top w:type="dxa" w:w="70"/>
              <w:left w:type="dxa" w:w="110"/>
              <w:bottom w:type="dxa" w:w="70"/>
              <w:right w:type="dxa" w:w="110"/>
            </w:tcMar>
          </w:tcPr>
          <w:p>
            <w:pPr>
              <w:spacing w:after="0" w:line="252"/>
            </w:pPr>
            <w:r>
              <w:rPr>
                <w:rFonts w:ascii="Calibri" w:cs="Calibri" w:eastAsia="Calibri" w:hAnsi="Calibri"/>
                <w:b/>
                <w:bCs/>
                <w:color w:val="D2B48C"/>
                <w:sz w:val="19"/>
                <w:szCs w:val="19"/>
              </w:rPr>
              <w:t xml:space="preserve">ID</w:t>
            </w:r>
          </w:p>
        </w:tc>
        <w:tc>
          <w:tcPr>
            <w:tcW w:type="dxa" w:w="8046"/>
            <w:tcBorders>
              <w:top w:val="single" w:color="D9D2C3" w:sz="4"/>
              <w:left w:val="single" w:color="D9D2C3" w:sz="4"/>
              <w:bottom w:val="single" w:color="D9D2C3" w:sz="4"/>
              <w:right w:val="single" w:color="D9D2C3" w:sz="4"/>
            </w:tcBorders>
            <w:shd w:fill="002147" w:color="auto" w:val="clear"/>
            <w:tcMar>
              <w:top w:type="dxa" w:w="70"/>
              <w:left w:type="dxa" w:w="110"/>
              <w:bottom w:type="dxa" w:w="70"/>
              <w:right w:type="dxa" w:w="110"/>
            </w:tcMar>
          </w:tcPr>
          <w:p>
            <w:pPr>
              <w:spacing w:after="0" w:line="252"/>
            </w:pPr>
            <w:r>
              <w:rPr>
                <w:rFonts w:ascii="Calibri" w:cs="Calibri" w:eastAsia="Calibri" w:hAnsi="Calibri"/>
                <w:b/>
                <w:bCs/>
                <w:color w:val="D2B48C"/>
                <w:sz w:val="19"/>
                <w:szCs w:val="19"/>
              </w:rPr>
              <w:t xml:space="preserve">Description</w:t>
            </w:r>
          </w:p>
        </w:tc>
      </w:tr>
      <w:tr>
        <w:tc>
          <w:tcPr>
            <w:tcW w:type="dxa" w:w="1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ISS-074</w:t>
            </w:r>
          </w:p>
        </w:tc>
        <w:tc>
          <w:tcPr>
            <w:tcW w:type="dxa" w:w="8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Search filters and sort: price low/high, newest, top rated; filters for price range, brand, in stock, on sale; URL-persisted; mobile filter sheet. Backend support in getProducts plus productSlice params. NEXT after verification.</w:t>
            </w:r>
          </w:p>
        </w:tc>
      </w:tr>
      <w:tr>
        <w:tc>
          <w:tcPr>
            <w:tcW w:type="dxa" w:w="1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ISS-071</w:t>
            </w:r>
          </w:p>
        </w:tc>
        <w:tc>
          <w:tcPr>
            <w:tcW w:type="dxa" w:w="8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Clearance mechanics: own clearancePrice field, precedence over sale, price can only go down, final sale, auto-archive at zero stock, finalSale snapshot on order lines, ReturnsPolicyPage terms, proposed final-sale label and checkout acknowledgement.</w:t>
            </w:r>
          </w:p>
        </w:tc>
      </w:tr>
      <w:tr>
        <w:tc>
          <w:tcPr>
            <w:tcW w:type="dxa" w:w="1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ISS-077 / ISS-078</w:t>
            </w:r>
          </w:p>
        </w:tc>
        <w:tc>
          <w:tcPr>
            <w:tcW w:type="dxa" w:w="8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Seller pricing control: admin-assist edits with reason, log, notification and proposed Undo; seller price edits go live immediately with automatic flags (change over about 40%, far below norms, discount over about 60%, raised then discounted) feeding a flagged-price admin list. Reuse the priceDropFlag pattern.</w:t>
            </w:r>
          </w:p>
        </w:tc>
      </w:tr>
      <w:tr>
        <w:tc>
          <w:tcPr>
            <w:tcW w:type="dxa" w:w="1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ISS-072</w:t>
            </w:r>
          </w:p>
        </w:tc>
        <w:tc>
          <w:tcPr>
            <w:tcW w:type="dxa" w:w="8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Seller product management overhaul in three passes: admin-style product list with filters/search (absorbs ISS-037, ISS-038); full edit form on its own page; charts dashboard (absorbs ISS-039, ISS-040).</w:t>
            </w:r>
          </w:p>
        </w:tc>
      </w:tr>
      <w:tr>
        <w:tc>
          <w:tcPr>
            <w:tcW w:type="dxa" w:w="1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ISS-041</w:t>
            </w:r>
          </w:p>
        </w:tc>
        <w:tc>
          <w:tcPr>
            <w:tcW w:type="dxa" w:w="8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SellerOrderDetailPage with a seller-safe single-order endpoint.</w:t>
            </w:r>
          </w:p>
        </w:tc>
      </w:tr>
      <w:tr>
        <w:tc>
          <w:tcPr>
            <w:tcW w:type="dxa" w:w="1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ISS-070 / ISS-076</w:t>
            </w:r>
          </w:p>
        </w:tc>
        <w:tc>
          <w:tcPr>
            <w:tcW w:type="dxa" w:w="8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Leftover Back-button sweep — see ISS-084 for what was given this session.</w:t>
            </w:r>
          </w:p>
        </w:tc>
      </w:tr>
    </w:tbl>
    <w:p>
      <w:pPr>
        <w:spacing w:after="100"/>
      </w:pPr>
    </w:p>
    <w:p>
      <w:pPr>
        <w:pStyle w:val="Heading2"/>
        <w:spacing w:after="100" w:before="240"/>
      </w:pPr>
      <w:r>
        <w:rPr>
          <w:rFonts w:ascii="Calibri" w:cs="Calibri" w:eastAsia="Calibri" w:hAnsi="Calibri"/>
          <w:b/>
          <w:bCs/>
          <w:color w:val="002147"/>
          <w:sz w:val="25"/>
          <w:szCs w:val="25"/>
        </w:rPr>
        <w:t xml:space="preserve">Carried forward — Medium priority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tblHeader/>
        </w:trPr>
        <w:tc>
          <w:tcPr>
            <w:tcW w:type="dxa" w:w="2700"/>
            <w:tcBorders>
              <w:top w:val="single" w:color="D9D2C3" w:sz="4"/>
              <w:left w:val="single" w:color="D9D2C3" w:sz="4"/>
              <w:bottom w:val="single" w:color="D9D2C3" w:sz="4"/>
              <w:right w:val="single" w:color="D9D2C3" w:sz="4"/>
            </w:tcBorders>
            <w:shd w:fill="002147" w:color="auto" w:val="clear"/>
            <w:tcMar>
              <w:top w:type="dxa" w:w="70"/>
              <w:left w:type="dxa" w:w="110"/>
              <w:bottom w:type="dxa" w:w="70"/>
              <w:right w:type="dxa" w:w="110"/>
            </w:tcMar>
          </w:tcPr>
          <w:p>
            <w:pPr>
              <w:spacing w:after="0" w:line="252"/>
            </w:pPr>
            <w:r>
              <w:rPr>
                <w:rFonts w:ascii="Calibri" w:cs="Calibri" w:eastAsia="Calibri" w:hAnsi="Calibri"/>
                <w:b/>
                <w:bCs/>
                <w:color w:val="D2B48C"/>
                <w:sz w:val="19"/>
                <w:szCs w:val="19"/>
              </w:rPr>
              <w:t xml:space="preserve">ID</w:t>
            </w:r>
          </w:p>
        </w:tc>
        <w:tc>
          <w:tcPr>
            <w:tcW w:type="dxa" w:w="7046"/>
            <w:tcBorders>
              <w:top w:val="single" w:color="D9D2C3" w:sz="4"/>
              <w:left w:val="single" w:color="D9D2C3" w:sz="4"/>
              <w:bottom w:val="single" w:color="D9D2C3" w:sz="4"/>
              <w:right w:val="single" w:color="D9D2C3" w:sz="4"/>
            </w:tcBorders>
            <w:shd w:fill="002147" w:color="auto" w:val="clear"/>
            <w:tcMar>
              <w:top w:type="dxa" w:w="70"/>
              <w:left w:type="dxa" w:w="110"/>
              <w:bottom w:type="dxa" w:w="70"/>
              <w:right w:type="dxa" w:w="110"/>
            </w:tcMar>
          </w:tcPr>
          <w:p>
            <w:pPr>
              <w:spacing w:after="0" w:line="252"/>
            </w:pPr>
            <w:r>
              <w:rPr>
                <w:rFonts w:ascii="Calibri" w:cs="Calibri" w:eastAsia="Calibri" w:hAnsi="Calibri"/>
                <w:b/>
                <w:bCs/>
                <w:color w:val="D2B48C"/>
                <w:sz w:val="19"/>
                <w:szCs w:val="19"/>
              </w:rPr>
              <w:t xml:space="preserve">Description</w:t>
            </w:r>
          </w:p>
        </w:tc>
      </w:tr>
      <w:tr>
        <w:tc>
          <w:tcPr>
            <w:tcW w:type="dxa" w:w="2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ISS-073</w:t>
            </w:r>
          </w:p>
        </w:tc>
        <w:tc>
          <w:tcPr>
            <w:tcW w:type="dxa" w:w="7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Mobile redesign of Cart (horizontal item cards, compact stepper) and Profile.</w:t>
            </w:r>
          </w:p>
        </w:tc>
      </w:tr>
      <w:tr>
        <w:tc>
          <w:tcPr>
            <w:tcW w:type="dxa" w:w="2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ISS-042</w:t>
            </w:r>
          </w:p>
        </w:tc>
        <w:tc>
          <w:tcPr>
            <w:tcW w:type="dxa" w:w="7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Buyer ProfilePage left-tab redesign — initials-only avatar, no photo upload.</w:t>
            </w:r>
          </w:p>
        </w:tc>
      </w:tr>
      <w:tr>
        <w:tc>
          <w:tcPr>
            <w:tcW w:type="dxa" w:w="2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ISS-044 / ISS-045 / ISS-046</w:t>
            </w:r>
          </w:p>
        </w:tc>
        <w:tc>
          <w:tcPr>
            <w:tcW w:type="dxa" w:w="7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Wishlist heart and 15-item carousels; first-name-only reviewer display; buyer Confirm Received button (backend live).</w:t>
            </w:r>
          </w:p>
        </w:tc>
      </w:tr>
      <w:tr>
        <w:tc>
          <w:tcPr>
            <w:tcW w:type="dxa" w:w="2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ISS-052 / ISS-053 / ISS-054 / ISS-055 / ISS-056</w:t>
            </w:r>
          </w:p>
        </w:tc>
        <w:tc>
          <w:tcPr>
            <w:tcW w:type="dxa" w:w="7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Sale countdown timer; savings/countdown animation; related products; low-stock indicator; best-seller badge with rolling 30 days and price-increase flag.</w:t>
            </w:r>
          </w:p>
        </w:tc>
      </w:tr>
      <w:tr>
        <w:tc>
          <w:tcPr>
            <w:tcW w:type="dxa" w:w="2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ISS-049 / ISS-050</w:t>
            </w:r>
          </w:p>
        </w:tc>
        <w:tc>
          <w:tcPr>
            <w:tcW w:type="dxa" w:w="7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Category poster/banner CMS with placement targeting; bottom bar already built — confirm remaining scope.</w:t>
            </w:r>
          </w:p>
        </w:tc>
      </w:tr>
      <w:tr>
        <w:tc>
          <w:tcPr>
            <w:tcW w:type="dxa" w:w="2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ISS-063 / ISS-066 / ISS-075</w:t>
            </w:r>
          </w:p>
        </w:tc>
        <w:tc>
          <w:tcPr>
            <w:tcW w:type="dxa" w:w="7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Re-price the seeded catalogue; category consolidation phase 2 (do only when a category is added or renamed); move product image storage off local disk (Cloudinary, ties to Step 22).</w:t>
            </w:r>
          </w:p>
        </w:tc>
      </w:tr>
      <w:tr>
        <w:tc>
          <w:tcPr>
            <w:tcW w:type="dxa" w:w="2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ISS-023 / ISS-028 / ISS-029 / ISS-031</w:t>
            </w:r>
          </w:p>
        </w:tc>
        <w:tc>
          <w:tcPr>
            <w:tcW w:type="dxa" w:w="7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Seller re-review split verification; AdminUserDetailPage tabs; shared notes log on Enquiry and Order; seller My Payments integration.</w:t>
            </w:r>
          </w:p>
        </w:tc>
      </w:tr>
      <w:tr>
        <w:tc>
          <w:tcPr>
            <w:tcW w:type="dxa" w:w="2700"/>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ISS-024 / ISS-058</w:t>
            </w:r>
          </w:p>
        </w:tc>
        <w:tc>
          <w:tcPr>
            <w:tcW w:type="dxa" w:w="7046"/>
            <w:tcBorders>
              <w:top w:val="single" w:color="D9D2C3" w:sz="4"/>
              <w:left w:val="single" w:color="D9D2C3" w:sz="4"/>
              <w:bottom w:val="single" w:color="D9D2C3" w:sz="4"/>
              <w:right w:val="single" w:color="D9D2C3" w:sz="4"/>
            </w:tcBorders>
            <w:shd w:fill="F6F1E8"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Product variations (own design pass first); product Q&amp;A chat only after variations.</w:t>
            </w:r>
          </w:p>
        </w:tc>
      </w:tr>
      <w:tr>
        <w:tc>
          <w:tcPr>
            <w:tcW w:type="dxa" w:w="2700"/>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ISS-008 / ISS-009</w:t>
            </w:r>
          </w:p>
        </w:tc>
        <w:tc>
          <w:tcPr>
            <w:tcW w:type="dxa" w:w="7046"/>
            <w:tcBorders>
              <w:top w:val="single" w:color="D9D2C3" w:sz="4"/>
              <w:left w:val="single" w:color="D9D2C3" w:sz="4"/>
              <w:bottom w:val="single" w:color="D9D2C3" w:sz="4"/>
              <w:right w:val="single" w:color="D9D2C3"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Mojibake cleanup; dedicated admin order detail page after Step 15.</w:t>
            </w:r>
          </w:p>
        </w:tc>
      </w:tr>
    </w:tbl>
    <w:p>
      <w:pPr>
        <w:spacing w:after="100"/>
      </w:pPr>
    </w:p>
    <w:p>
      <w:pPr>
        <w:pStyle w:val="Heading2"/>
        <w:spacing w:after="100" w:before="240"/>
      </w:pPr>
      <w:r>
        <w:rPr>
          <w:rFonts w:ascii="Calibri" w:cs="Calibri" w:eastAsia="Calibri" w:hAnsi="Calibri"/>
          <w:b/>
          <w:bCs/>
          <w:color w:val="002147"/>
          <w:sz w:val="25"/>
          <w:szCs w:val="25"/>
        </w:rPr>
        <w:t xml:space="preserve">Carried forward — Low priority</w:t>
      </w:r>
    </w:p>
    <w:p>
      <w:pPr>
        <w:spacing w:after="120" w:line="276"/>
      </w:pPr>
      <w:r>
        <w:rPr>
          <w:rFonts w:ascii="Calibri" w:cs="Calibri" w:eastAsia="Calibri" w:hAnsi="Calibri"/>
          <w:sz w:val="21"/>
          <w:szCs w:val="21"/>
        </w:rPr>
        <w:t xml:space="preserve">ISS-080 ChatWidget CSS import filename-case mismatch; ISS-081 notification bell and greeting cutoff under some Chrome-mobile viewports (real iPhone Safari is the source of truth); ISS-051 greeting variety and the separate birthday decision; ISS-033 chat timing; ISS-034 chatBrain topics; ISS-035 / ISS-057 seller ad placement; ISS-025 promotional notification trigger; ISS-010 MobileDrawer accessibility, ShopZoneLogo inline styles, App container squeeze; ISS-020 rejected-seller archive view; ISS-021 suspension history; ISS-032 SMS preferences; ISS-043 final mobile responsiveness pass.</w:t>
      </w:r>
    </w:p>
    <w:p>
      <w:pPr>
        <w:spacing w:after="120" w:line="276"/>
      </w:pPr>
      <w:r>
        <w:rPr>
          <w:rFonts w:ascii="Calibri" w:cs="Calibri" w:eastAsia="Calibri" w:hAnsi="Calibri"/>
          <w:b/>
          <w:bCs/>
          <w:sz w:val="21"/>
          <w:szCs w:val="21"/>
        </w:rPr>
        <w:t xml:space="preserve">Closed before this session:</w:t>
      </w:r>
      <w:r>
        <w:rPr>
          <w:rFonts w:ascii="Calibri" w:cs="Calibri" w:eastAsia="Calibri" w:hAnsi="Calibri"/>
          <w:sz w:val="21"/>
          <w:szCs w:val="21"/>
        </w:rPr>
        <w:t xml:space="preserve"> ISS-036 (Order.js delivery-confirmation fields verified), ISS-047 (icon alignment), ISS-048 (drawer Home link), ISS-059 (sale price charged at checkout).</w:t>
      </w:r>
    </w:p>
    <w:p>
      <w:pPr>
        <w:pStyle w:val="Heading1"/>
        <w:pBdr>
          <w:bottom w:val="single" w:color="D2B48C" w:sz="12" w:space="4"/>
        </w:pBdr>
        <w:spacing w:after="160" w:before="360"/>
      </w:pPr>
      <w:r>
        <w:rPr>
          <w:rFonts w:ascii="Calibri" w:cs="Calibri" w:eastAsia="Calibri" w:hAnsi="Calibri"/>
          <w:b/>
          <w:bCs/>
          <w:color w:val="002147"/>
          <w:sz w:val="32"/>
          <w:szCs w:val="32"/>
        </w:rPr>
        <w:t xml:space="preserve">Section 8 — Build Order Going Forward</w:t>
      </w:r>
    </w:p>
    <w:p>
      <w:pPr>
        <w:spacing w:after="120" w:line="276"/>
      </w:pPr>
      <w:r>
        <w:rPr>
          <w:rFonts w:ascii="Calibri" w:cs="Calibri" w:eastAsia="Calibri" w:hAnsi="Calibri"/>
          <w:sz w:val="21"/>
          <w:szCs w:val="21"/>
        </w:rPr>
        <w:t xml:space="preserve">Complete in this exact order. Do not start the next item until the current one is tested and confirmed.</w:t>
      </w:r>
    </w:p>
    <w:p>
      <w:pPr>
        <w:pStyle w:val="ListParagraph"/>
        <w:numPr>
          <w:ilvl w:val="0"/>
          <w:numId w:val="3"/>
        </w:numPr>
        <w:spacing w:after="80" w:line="264"/>
      </w:pPr>
      <w:r>
        <w:rPr>
          <w:rFonts w:ascii="Calibri" w:cs="Calibri" w:eastAsia="Calibri" w:hAnsi="Calibri"/>
          <w:sz w:val="21"/>
          <w:szCs w:val="21"/>
        </w:rPr>
        <w:t xml:space="preserve">Verify ISS-082 to ISS-085 against the developer’s live site and, if anything failed, fix it first. If the legal files do not exist in the project, paste the creation blocks again.</w:t>
      </w:r>
    </w:p>
    <w:p>
      <w:pPr>
        <w:pStyle w:val="ListParagraph"/>
        <w:numPr>
          <w:ilvl w:val="0"/>
          <w:numId w:val="3"/>
        </w:numPr>
        <w:spacing w:after="80" w:line="264"/>
      </w:pPr>
      <w:r>
        <w:rPr>
          <w:rFonts w:ascii="Calibri" w:cs="Calibri" w:eastAsia="Calibri" w:hAnsi="Calibri"/>
          <w:sz w:val="21"/>
          <w:szCs w:val="21"/>
        </w:rPr>
        <w:t xml:space="preserve">ISS-086 — Terms and Privacy agreement checkboxes on RegisterPage and BecomeSellerPage (plus a checkout note).</w:t>
      </w:r>
    </w:p>
    <w:p>
      <w:pPr>
        <w:pStyle w:val="ListParagraph"/>
        <w:numPr>
          <w:ilvl w:val="0"/>
          <w:numId w:val="3"/>
        </w:numPr>
        <w:spacing w:after="80" w:line="264"/>
      </w:pPr>
      <w:r>
        <w:rPr>
          <w:rFonts w:ascii="Calibri" w:cs="Calibri" w:eastAsia="Calibri" w:hAnsi="Calibri"/>
          <w:sz w:val="21"/>
          <w:szCs w:val="21"/>
        </w:rPr>
        <w:t xml:space="preserve">ISS-084 leftovers — finish the Back-button sweep once the search results are in.</w:t>
      </w:r>
    </w:p>
    <w:p>
      <w:pPr>
        <w:pStyle w:val="ListParagraph"/>
        <w:numPr>
          <w:ilvl w:val="0"/>
          <w:numId w:val="3"/>
        </w:numPr>
        <w:spacing w:after="80" w:line="264"/>
      </w:pPr>
      <w:r>
        <w:rPr>
          <w:rFonts w:ascii="Calibri" w:cs="Calibri" w:eastAsia="Calibri" w:hAnsi="Calibri"/>
          <w:sz w:val="21"/>
          <w:szCs w:val="21"/>
        </w:rPr>
        <w:t xml:space="preserve">ISS-074 — Search filters and sort (productController, productRoutes, productSlice, ProductCard, OfferCard, HomePage).</w:t>
      </w:r>
    </w:p>
    <w:p>
      <w:pPr>
        <w:pStyle w:val="ListParagraph"/>
        <w:numPr>
          <w:ilvl w:val="0"/>
          <w:numId w:val="3"/>
        </w:numPr>
        <w:spacing w:after="80" w:line="264"/>
      </w:pPr>
      <w:r>
        <w:rPr>
          <w:rFonts w:ascii="Calibri" w:cs="Calibri" w:eastAsia="Calibri" w:hAnsi="Calibri"/>
          <w:sz w:val="21"/>
          <w:szCs w:val="21"/>
        </w:rPr>
        <w:t xml:space="preserve">ISS-071 — Clearance mechanics, including the ReturnsPolicyPage terms.</w:t>
      </w:r>
    </w:p>
    <w:p>
      <w:pPr>
        <w:pStyle w:val="ListParagraph"/>
        <w:numPr>
          <w:ilvl w:val="0"/>
          <w:numId w:val="3"/>
        </w:numPr>
        <w:spacing w:after="80" w:line="264"/>
      </w:pPr>
      <w:r>
        <w:rPr>
          <w:rFonts w:ascii="Calibri" w:cs="Calibri" w:eastAsia="Calibri" w:hAnsi="Calibri"/>
          <w:sz w:val="21"/>
          <w:szCs w:val="21"/>
        </w:rPr>
        <w:t xml:space="preserve">ISS-077 / ISS-078 — Seller pricing control with flags.</w:t>
      </w:r>
    </w:p>
    <w:p>
      <w:pPr>
        <w:pStyle w:val="ListParagraph"/>
        <w:numPr>
          <w:ilvl w:val="0"/>
          <w:numId w:val="3"/>
        </w:numPr>
        <w:spacing w:after="80" w:line="264"/>
      </w:pPr>
      <w:r>
        <w:rPr>
          <w:rFonts w:ascii="Calibri" w:cs="Calibri" w:eastAsia="Calibri" w:hAnsi="Calibri"/>
          <w:sz w:val="21"/>
          <w:szCs w:val="21"/>
        </w:rPr>
        <w:t xml:space="preserve">ISS-072 — Seller product management overhaul, three passes (absorbs ISS-037/038/039/040); then ISS-023 and ISS-041.</w:t>
      </w:r>
    </w:p>
    <w:p>
      <w:pPr>
        <w:pStyle w:val="ListParagraph"/>
        <w:numPr>
          <w:ilvl w:val="0"/>
          <w:numId w:val="3"/>
        </w:numPr>
        <w:spacing w:after="80" w:line="264"/>
      </w:pPr>
      <w:r>
        <w:rPr>
          <w:rFonts w:ascii="Calibri" w:cs="Calibri" w:eastAsia="Calibri" w:hAnsi="Calibri"/>
          <w:sz w:val="21"/>
          <w:szCs w:val="21"/>
        </w:rPr>
        <w:t xml:space="preserve">ISS-073 and ISS-042 — Cart and Profile mobile redesign.</w:t>
      </w:r>
    </w:p>
    <w:p>
      <w:pPr>
        <w:pStyle w:val="ListParagraph"/>
        <w:numPr>
          <w:ilvl w:val="0"/>
          <w:numId w:val="3"/>
        </w:numPr>
        <w:spacing w:after="80" w:line="264"/>
      </w:pPr>
      <w:r>
        <w:rPr>
          <w:rFonts w:ascii="Calibri" w:cs="Calibri" w:eastAsia="Calibri" w:hAnsi="Calibri"/>
          <w:sz w:val="21"/>
          <w:szCs w:val="21"/>
        </w:rPr>
        <w:t xml:space="preserve">ISS-046, ISS-044, ISS-045 — Buyer experience features, then ISS-052/053/054/055/056.</w:t>
      </w:r>
    </w:p>
    <w:p>
      <w:pPr>
        <w:pStyle w:val="ListParagraph"/>
        <w:numPr>
          <w:ilvl w:val="0"/>
          <w:numId w:val="3"/>
        </w:numPr>
        <w:spacing w:after="80" w:line="264"/>
      </w:pPr>
      <w:r>
        <w:rPr>
          <w:rFonts w:ascii="Calibri" w:cs="Calibri" w:eastAsia="Calibri" w:hAnsi="Calibri"/>
          <w:sz w:val="21"/>
          <w:szCs w:val="21"/>
        </w:rPr>
        <w:t xml:space="preserve">ISS-063 — Re-price the catalogue; ISS-075 — image storage.</w:t>
      </w:r>
    </w:p>
    <w:p>
      <w:pPr>
        <w:pStyle w:val="ListParagraph"/>
        <w:numPr>
          <w:ilvl w:val="0"/>
          <w:numId w:val="3"/>
        </w:numPr>
        <w:spacing w:after="80" w:line="264"/>
      </w:pPr>
      <w:r>
        <w:rPr>
          <w:rFonts w:ascii="Calibri" w:cs="Calibri" w:eastAsia="Calibri" w:hAnsi="Calibri"/>
          <w:sz w:val="21"/>
          <w:szCs w:val="21"/>
        </w:rPr>
        <w:t xml:space="preserve">ISS-049 — Banner/poster CMS; ISS-035 / ISS-057 — seller ad placement via the Enquiry cost-plus pattern.</w:t>
      </w:r>
    </w:p>
    <w:p>
      <w:pPr>
        <w:pStyle w:val="ListParagraph"/>
        <w:numPr>
          <w:ilvl w:val="0"/>
          <w:numId w:val="3"/>
        </w:numPr>
        <w:spacing w:after="80" w:line="264"/>
      </w:pPr>
      <w:r>
        <w:rPr>
          <w:rFonts w:ascii="Calibri" w:cs="Calibri" w:eastAsia="Calibri" w:hAnsi="Calibri"/>
          <w:sz w:val="21"/>
          <w:szCs w:val="21"/>
        </w:rPr>
        <w:t xml:space="preserve">ISS-028, ISS-029, ISS-031 — Admin improvements.</w:t>
      </w:r>
    </w:p>
    <w:p>
      <w:pPr>
        <w:pStyle w:val="ListParagraph"/>
        <w:numPr>
          <w:ilvl w:val="0"/>
          <w:numId w:val="3"/>
        </w:numPr>
        <w:spacing w:after="80" w:line="264"/>
      </w:pPr>
      <w:r>
        <w:rPr>
          <w:rFonts w:ascii="Calibri" w:cs="Calibri" w:eastAsia="Calibri" w:hAnsi="Calibri"/>
          <w:sz w:val="21"/>
          <w:szCs w:val="21"/>
        </w:rPr>
        <w:t xml:space="preserve">ISS-024 then ISS-058 — Variations, then product Q&amp;A.</w:t>
      </w:r>
    </w:p>
    <w:p>
      <w:pPr>
        <w:pStyle w:val="ListParagraph"/>
        <w:numPr>
          <w:ilvl w:val="0"/>
          <w:numId w:val="3"/>
        </w:numPr>
        <w:spacing w:after="80" w:line="264"/>
      </w:pPr>
      <w:r>
        <w:rPr>
          <w:rFonts w:ascii="Calibri" w:cs="Calibri" w:eastAsia="Calibri" w:hAnsi="Calibri"/>
          <w:sz w:val="21"/>
          <w:szCs w:val="21"/>
        </w:rPr>
        <w:t xml:space="preserve">Step 7, Step 15, ISS-025, Step 16, Step 20, Step 23, Step 24, Step 35 — large systems, in roadmap order.</w:t>
      </w:r>
    </w:p>
    <w:p>
      <w:pPr>
        <w:pStyle w:val="ListParagraph"/>
        <w:numPr>
          <w:ilvl w:val="0"/>
          <w:numId w:val="3"/>
        </w:numPr>
        <w:spacing w:after="80" w:line="264"/>
      </w:pPr>
      <w:r>
        <w:rPr>
          <w:rFonts w:ascii="Calibri" w:cs="Calibri" w:eastAsia="Calibri" w:hAnsi="Calibri"/>
          <w:sz w:val="21"/>
          <w:szCs w:val="21"/>
        </w:rPr>
        <w:t xml:space="preserve">ISS-087 / ISS-088 — Pre-launch legal and real contact details, whenever the business is ready.</w:t>
      </w:r>
    </w:p>
    <w:p>
      <w:pPr>
        <w:pStyle w:val="ListParagraph"/>
        <w:numPr>
          <w:ilvl w:val="0"/>
          <w:numId w:val="3"/>
        </w:numPr>
        <w:spacing w:after="80" w:line="264"/>
      </w:pPr>
      <w:r>
        <w:rPr>
          <w:rFonts w:ascii="Calibri" w:cs="Calibri" w:eastAsia="Calibri" w:hAnsi="Calibri"/>
          <w:sz w:val="21"/>
          <w:szCs w:val="21"/>
        </w:rPr>
        <w:t xml:space="preserve">ISS-008, ISS-010, ISS-043, then the design-tools polish pass — cleanup last.</w:t>
      </w:r>
    </w:p>
    <w:p>
      <w:pPr>
        <w:pStyle w:val="Heading1"/>
        <w:pBdr>
          <w:bottom w:val="single" w:color="D2B48C" w:sz="12" w:space="4"/>
        </w:pBdr>
        <w:spacing w:after="160" w:before="360"/>
      </w:pPr>
      <w:r>
        <w:rPr>
          <w:rFonts w:ascii="Calibri" w:cs="Calibri" w:eastAsia="Calibri" w:hAnsi="Calibri"/>
          <w:b/>
          <w:bCs/>
          <w:color w:val="002147"/>
          <w:sz w:val="32"/>
          <w:szCs w:val="32"/>
        </w:rPr>
        <w:t xml:space="preserve">Section 9 — Files That Must Be Supplied at the Start of Next Session</w:t>
      </w:r>
    </w:p>
    <w:p>
      <w:pPr>
        <w:spacing w:after="120" w:line="276"/>
      </w:pPr>
      <w:r>
        <w:rPr>
          <w:rFonts w:ascii="Calibri" w:cs="Calibri" w:eastAsia="Calibri" w:hAnsi="Calibri"/>
          <w:sz w:val="21"/>
          <w:szCs w:val="21"/>
        </w:rPr>
        <w:t xml:space="preserve">Per the standing rule, no fix is written against a file not supplied fresh in the current session. Every new chat starts with no files in hand.</w:t>
      </w:r>
    </w:p>
    <w:p>
      <w:pPr>
        <w:pStyle w:val="ListParagraph"/>
        <w:numPr>
          <w:ilvl w:val="0"/>
          <w:numId w:val="2"/>
        </w:numPr>
        <w:spacing w:after="70" w:line="264"/>
      </w:pPr>
      <w:r>
        <w:rPr>
          <w:rFonts w:ascii="Calibri" w:cs="Calibri" w:eastAsia="Calibri" w:hAnsi="Calibri"/>
          <w:sz w:val="21"/>
          <w:szCs w:val="21"/>
        </w:rPr>
        <w:t xml:space="preserve">frontend/src/components/MobileDrawer/MobileDrawer.jsx and MobileDrawer.css, frontend/src/components/BottomNav/BottomNav.jsx — only if the drawer still misbehaves.</w:t>
      </w:r>
    </w:p>
    <w:p>
      <w:pPr>
        <w:pStyle w:val="ListParagraph"/>
        <w:numPr>
          <w:ilvl w:val="0"/>
          <w:numId w:val="2"/>
        </w:numPr>
        <w:spacing w:after="70" w:line="264"/>
      </w:pPr>
      <w:r>
        <w:rPr>
          <w:rFonts w:ascii="Calibri" w:cs="Calibri" w:eastAsia="Calibri" w:hAnsi="Calibri"/>
          <w:sz w:val="21"/>
          <w:szCs w:val="21"/>
        </w:rPr>
        <w:t xml:space="preserve">frontend/src/pages/RegisterPage.jsx, frontend/src/pages/BecomeSellerPage.jsx, frontend/src/pages/PlaceOrderPage.jsx — for the Terms/Privacy checkboxes (ISS-086) and Back verification.</w:t>
      </w:r>
    </w:p>
    <w:p>
      <w:pPr>
        <w:pStyle w:val="ListParagraph"/>
        <w:numPr>
          <w:ilvl w:val="0"/>
          <w:numId w:val="2"/>
        </w:numPr>
        <w:spacing w:after="70" w:line="264"/>
      </w:pPr>
      <w:r>
        <w:rPr>
          <w:rFonts w:ascii="Calibri" w:cs="Calibri" w:eastAsia="Calibri" w:hAnsi="Calibri"/>
          <w:sz w:val="21"/>
          <w:szCs w:val="21"/>
        </w:rPr>
        <w:t xml:space="preserve">backend/controllers/productController.js, backend/routes/productRoutes.js, frontend/src/redux/slices/productSlice.js — for filters and sort (ISS-074).</w:t>
      </w:r>
    </w:p>
    <w:p>
      <w:pPr>
        <w:pStyle w:val="ListParagraph"/>
        <w:numPr>
          <w:ilvl w:val="0"/>
          <w:numId w:val="2"/>
        </w:numPr>
        <w:spacing w:after="70" w:line="264"/>
      </w:pPr>
      <w:r>
        <w:rPr>
          <w:rFonts w:ascii="Calibri" w:cs="Calibri" w:eastAsia="Calibri" w:hAnsi="Calibri"/>
          <w:sz w:val="21"/>
          <w:szCs w:val="21"/>
        </w:rPr>
        <w:t xml:space="preserve">frontend/src/components/ProductCard/ProductCard.jsx, frontend/src/components/OfferCard/OfferCard.jsx, frontend/src/pages/HomePage.jsx — for the filter UI.</w:t>
      </w:r>
    </w:p>
    <w:p>
      <w:pPr>
        <w:pStyle w:val="ListParagraph"/>
        <w:numPr>
          <w:ilvl w:val="0"/>
          <w:numId w:val="2"/>
        </w:numPr>
        <w:spacing w:after="70" w:line="264"/>
      </w:pPr>
      <w:r>
        <w:rPr>
          <w:rFonts w:ascii="Calibri" w:cs="Calibri" w:eastAsia="Calibri" w:hAnsi="Calibri"/>
          <w:sz w:val="21"/>
          <w:szCs w:val="21"/>
        </w:rPr>
        <w:t xml:space="preserve">If the legal files are missing: a screenshot of the project’s frontend/src/data folder.</w:t>
      </w:r>
    </w:p>
    <w:p>
      <w:pPr>
        <w:pStyle w:val="Heading1"/>
        <w:pBdr>
          <w:bottom w:val="single" w:color="D2B48C" w:sz="12" w:space="4"/>
        </w:pBdr>
        <w:spacing w:after="160" w:before="360"/>
      </w:pPr>
      <w:r>
        <w:rPr>
          <w:rFonts w:ascii="Calibri" w:cs="Calibri" w:eastAsia="Calibri" w:hAnsi="Calibri"/>
          <w:b/>
          <w:bCs/>
          <w:color w:val="002147"/>
          <w:sz w:val="32"/>
          <w:szCs w:val="32"/>
        </w:rPr>
        <w:t xml:space="preserve">Section 10 — Key Technical Patterns</w:t>
      </w:r>
    </w:p>
    <w:p>
      <w:pPr>
        <w:spacing w:after="80" w:before="160"/>
      </w:pPr>
      <w:r>
        <w:rPr>
          <w:rFonts w:ascii="Calibri" w:cs="Calibri" w:eastAsia="Calibri" w:hAnsi="Calibri"/>
          <w:b/>
          <w:bCs/>
          <w:color w:val="7A5C2E"/>
          <w:sz w:val="22"/>
          <w:szCs w:val="22"/>
        </w:rPr>
        <w:t xml:space="preserve">10.1  Portalled Drawer With Event-Driven Close</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MobileDrawer.jsx</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const MobileDrawer = (props) =&gt;</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createPortal(&lt;MobileDrawerInner {...props} /&gt;, document.body);</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inside MobileDrawerInner</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useEffect(() =&gt; { onCloseRef.current(); },</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[location.pathname, location.search]);</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useEffect(() =&gt; {</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const close = () =&gt; onCloseRef.current();</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window.addEventListener('shopzone:close-drawer', close);</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return () =&gt; {</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window.removeEventListener('shopzone:close-drawer', close);</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document.documentElement.style.overflow = '';</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document.body.style.overflow = '';</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BottomNav.jsx — every tab</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const closeDrawer = () =&gt; window.dispatchEvent(new Event('shopzone:close-drawer'));</w:t>
      </w:r>
    </w:p>
    <w:p>
      <w:pPr>
        <w:spacing w:after="100"/>
      </w:pPr>
    </w:p>
    <w:p>
      <w:pPr>
        <w:spacing w:after="80" w:before="160"/>
      </w:pPr>
      <w:r>
        <w:rPr>
          <w:rFonts w:ascii="Calibri" w:cs="Calibri" w:eastAsia="Calibri" w:hAnsi="Calibri"/>
          <w:b/>
          <w:bCs/>
          <w:color w:val="7A5C2E"/>
          <w:sz w:val="22"/>
          <w:szCs w:val="22"/>
        </w:rPr>
        <w:t xml:space="preserve">10.2  Clearing the Bottom Bar</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Anything fixed to the bottom at tablet and phone widths */</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@media (max-width: 991px) {</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.thing {</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bottom: calc(var(--bottom-nav-height, 62px)</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 env(safe-area-inset-bottom, 0px));</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w:t>
      </w:r>
    </w:p>
    <w:p>
      <w:pPr>
        <w:spacing w:after="100"/>
      </w:pPr>
    </w:p>
    <w:p>
      <w:pPr>
        <w:spacing w:after="80" w:before="160"/>
      </w:pPr>
      <w:r>
        <w:rPr>
          <w:rFonts w:ascii="Calibri" w:cs="Calibri" w:eastAsia="Calibri" w:hAnsi="Calibri"/>
          <w:b/>
          <w:bCs/>
          <w:color w:val="7A5C2E"/>
          <w:sz w:val="22"/>
          <w:szCs w:val="22"/>
        </w:rPr>
        <w:t xml:space="preserve">10.3  Site Config and Legal Content</w:t>
      </w:r>
    </w:p>
    <w:p>
      <w:pPr>
        <w:spacing w:after="120" w:line="276"/>
      </w:pPr>
      <w:r>
        <w:rPr>
          <w:rFonts w:ascii="Calibri" w:cs="Calibri" w:eastAsia="Calibri" w:hAnsi="Calibri"/>
          <w:sz w:val="21"/>
          <w:szCs w:val="21"/>
        </w:rPr>
        <w:t xml:space="preserve">Pages never hardcode business details. They import SITE from frontend/src/data/siteConfig.js (for example SITE.supportEmail). Legal documents are plain objects { title, intro, sections: [{ heading, paragraphs?, items? }] } in legalContent.js and render through LegalDocument; a new legal page is a three-line wrapper plus a route. While SITE.isPlaceholder is true every legal page shows the draft notice.</w:t>
      </w:r>
    </w:p>
    <w:p>
      <w:pPr>
        <w:spacing w:after="80" w:before="160"/>
      </w:pPr>
      <w:r>
        <w:rPr>
          <w:rFonts w:ascii="Calibri" w:cs="Calibri" w:eastAsia="Calibri" w:hAnsi="Calibri"/>
          <w:b/>
          <w:bCs/>
          <w:color w:val="7A5C2E"/>
          <w:sz w:val="22"/>
          <w:szCs w:val="22"/>
        </w:rPr>
        <w:t xml:space="preserve">10.4  Carried Forward</w:t>
      </w:r>
    </w:p>
    <w:p>
      <w:pPr>
        <w:spacing w:after="120" w:line="276"/>
      </w:pPr>
      <w:r>
        <w:rPr>
          <w:rFonts w:ascii="Calibri" w:cs="Calibri" w:eastAsia="Calibri" w:hAnsi="Calibri"/>
          <w:sz w:val="21"/>
          <w:szCs w:val="21"/>
        </w:rPr>
        <w:t xml:space="preserve">Session-expiry interceptor and navigationService redirect; role-based JWT expiry; lazy time-based state checks; symmetrical admin-visibility flags (priceDropFlag template); breakpoint-scoped shared styling; query-string-aware active links; notification click-through via notif.link; Africa/Nairobi date display; single sale-price rule in three places with server as price authority.</w:t>
      </w:r>
    </w:p>
    <w:p>
      <w:pPr>
        <w:pStyle w:val="Heading1"/>
        <w:pBdr>
          <w:bottom w:val="single" w:color="D2B48C" w:sz="12" w:space="4"/>
        </w:pBdr>
        <w:spacing w:after="160" w:before="360"/>
      </w:pPr>
      <w:r>
        <w:rPr>
          <w:rFonts w:ascii="Calibri" w:cs="Calibri" w:eastAsia="Calibri" w:hAnsi="Calibri"/>
          <w:b/>
          <w:bCs/>
          <w:color w:val="002147"/>
          <w:sz w:val="32"/>
          <w:szCs w:val="32"/>
        </w:rPr>
        <w:t xml:space="preserve">Section 11 — Folder Structure</w:t>
      </w:r>
    </w:p>
    <w:p>
      <w:pPr>
        <w:spacing w:after="120" w:line="276"/>
      </w:pPr>
      <w:r>
        <w:rPr>
          <w:rFonts w:ascii="Calibri" w:cs="Calibri" w:eastAsia="Calibri" w:hAnsi="Calibri"/>
          <w:sz w:val="21"/>
          <w:szCs w:val="21"/>
        </w:rPr>
        <w:t xml:space="preserve">New this session: frontend/src/data/siteConfig.js, frontend/src/data/legalContent.js, frontend/src/components/LegalDocument/, and three pages. (frontend/src/data/categories.jsx already existed from SESSION-019.)</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frontend/src/</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components/</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Header/ | SearchBar/ | CategoryBar/ | DesktopDropdownMenu/ | MobileDrawer/ (portalled)</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BottomNav/ | AnnouncementBar/ | BackRow/ | ShopZoneLogo/ | Footer/ | ChatWidget/</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Toast/ | HeroBanner/ | CategoryCards/ | CheckoutSteps/ | ConfirmModal/</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ScrollToTop/ | SkipLink/ | ProductCard/ | OfferCard/ | NotificationBell/</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ReceiptModal/ | ScrollableTabBar/ | InvoiceModal/</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LegalDocument/ (LegalDocument.jsx + LegalDocument.css)   [NEW]</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pages/ (ALL FLAT)</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HomePage | ProductPage | CartPage | CategoriesPage | LoginPage | RegisterPage</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ShippingPage | PaymentPage | PlaceOrderPage | OrderPage | ProfilePage</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NotificationsPage | NotFoundPage | Admin* pages | SellerDashboardPage</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SpecialOffersPage | FAQPage | ContactPage | BecomeSellerPage</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ShippingPolicyPage | ReturnsPolicyPage | BrandsPage | BulkOrdersPage</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AboutPage | NewArrivalsPage | FeaturedPage</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PrivacyPolicyPage | TermsPage | CookiePolicyPage          [NEW]</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data/</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categories.jsx | siteConfig.js [NEW] | legalContent.js [NEW]</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utils/</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formatKES.js | formatDateTime.js | navigationService.js | axiosSessionInterceptor.js</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redux/ store.js + slices/ (productSlice, authSlice, cartSlice)</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backend/</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controllers/ user | product | order | enquiry | notification | payment | seller</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models/ User | Product | Order | Enquiry | Notification | Payment</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middleware/ authMiddleware | errorMiddleware</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routes/ user | product | order | upload | enquiry | notification | payment | seller</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data/ users | products | shippingRates</w:t>
      </w:r>
    </w:p>
    <w:p>
      <w:pPr>
        <w:pBdr>
          <w:left w:val="single" w:color="D2B48C" w:sz="18" w:space="6"/>
        </w:pBdr>
        <w:shd w:fill="F3F0EA" w:val="clear"/>
        <w:spacing w:after="0" w:line="240"/>
        <w:ind w:left="140"/>
      </w:pPr>
      <w:r>
        <w:rPr>
          <w:rFonts w:ascii="Courier New" w:cs="Courier New" w:eastAsia="Courier New" w:hAnsi="Courier New"/>
          <w:sz w:val="17"/>
          <w:szCs w:val="17"/>
        </w:rPr>
        <w:t xml:space="preserve">  seeder.js | server.js | .env</w:t>
      </w:r>
    </w:p>
    <w:p>
      <w:pPr>
        <w:pStyle w:val="Heading1"/>
        <w:pBdr>
          <w:bottom w:val="single" w:color="D2B48C" w:sz="12" w:space="4"/>
        </w:pBdr>
        <w:spacing w:after="160" w:before="360"/>
      </w:pPr>
      <w:r>
        <w:rPr>
          <w:rFonts w:ascii="Calibri" w:cs="Calibri" w:eastAsia="Calibri" w:hAnsi="Calibri"/>
          <w:b/>
          <w:bCs/>
          <w:color w:val="002147"/>
          <w:sz w:val="32"/>
          <w:szCs w:val="32"/>
        </w:rPr>
        <w:t xml:space="preserve">Section 12 — Prompt for SESSION-021</w:t>
      </w:r>
    </w:p>
    <w:p>
      <w:pPr>
        <w:spacing w:after="120" w:line="276"/>
      </w:pPr>
      <w:r>
        <w:rPr>
          <w:rFonts w:ascii="Calibri" w:cs="Calibri" w:eastAsia="Calibri" w:hAnsi="Calibri"/>
          <w:sz w:val="21"/>
          <w:szCs w:val="21"/>
        </w:rPr>
        <w:t xml:space="preserve">Copy everything between ---START--- and ---END--- as the first message of the next chat session. The same prompt is also provided as a standalone copyable code block immediately after this document.</w:t>
      </w:r>
    </w:p>
    <w:p>
      <w:pPr>
        <w:spacing w:after="120" w:line="276"/>
      </w:pPr>
      <w:r>
        <w:rPr>
          <w:rFonts w:ascii="Calibri" w:cs="Calibri" w:eastAsia="Calibri" w:hAnsi="Calibri"/>
          <w:b/>
          <w:bCs/>
          <w:sz w:val="21"/>
          <w:szCs w:val="21"/>
        </w:rPr>
        <w:t xml:space="preserve">---START---</w:t>
      </w:r>
    </w:p>
    <w:p>
      <w:pPr>
        <w:spacing w:after="120" w:line="276"/>
      </w:pPr>
      <w:r>
        <w:rPr>
          <w:rFonts w:ascii="Calibri" w:cs="Calibri" w:eastAsia="Calibri" w:hAnsi="Calibri"/>
          <w:sz w:val="21"/>
          <w:szCs w:val="21"/>
        </w:rPr>
        <w:t xml:space="preserve">I am building ShopZone — a full stack B2B wholesale e-commerce platform for the Kenyan market. React/Vite frontend, Node/Express backend, MongoDB (Atlas). All transactions go through ShopZone exclusively. Customers never contact sellers. Supplier identity is never exposed to customers.</w:t>
      </w:r>
    </w:p>
    <w:p>
      <w:pPr>
        <w:spacing w:after="100"/>
      </w:pPr>
    </w:p>
    <w:p>
      <w:pPr>
        <w:spacing w:after="120" w:line="276"/>
      </w:pPr>
      <w:r>
        <w:rPr>
          <w:rFonts w:ascii="Calibri" w:cs="Calibri" w:eastAsia="Calibri" w:hAnsi="Calibri"/>
          <w:sz w:val="21"/>
          <w:szCs w:val="21"/>
        </w:rPr>
        <w:t xml:space="preserve">Tech stack: Node.js, Express, MongoDB, Mongoose, JWT, bcryptjs (controllers only, no pre-save hooks), Multer. CommonJS. Port 5000. React, Vite, Redux Toolkit, React Bootstrap, Axios, React Icons (fa only). Port 5173. Oxford Blue #002147, Tan #D2B48C, Off-white #FAF8F5. "Zone" in the wordmark is always tan; "Shop" is off-white on dark and Oxford Blue on light — no site-wide theme. Every component has its own CSS file in its own folder. All page files are FLAT in frontend/src/pages/. index.css is globals only. Zero inline style={{}} except Bootstrap overrides and dynamic accent colour props. Project at C:\Users\User\OneDrive\Desktop\ecommerce-platform.</w:t>
      </w:r>
    </w:p>
    <w:p>
      <w:pPr>
        <w:spacing w:after="100"/>
      </w:pPr>
    </w:p>
    <w:p>
      <w:pPr>
        <w:spacing w:after="120" w:line="276"/>
      </w:pPr>
      <w:r>
        <w:rPr>
          <w:rFonts w:ascii="Calibri" w:cs="Calibri" w:eastAsia="Calibri" w:hAnsi="Calibri"/>
          <w:sz w:val="21"/>
          <w:szCs w:val="21"/>
        </w:rPr>
        <w:t xml:space="preserve">How instructions must be delivered:</w:t>
      </w:r>
    </w:p>
    <w:p>
      <w:pPr>
        <w:spacing w:after="120" w:line="276"/>
      </w:pPr>
      <w:r>
        <w:rPr>
          <w:rFonts w:ascii="Calibri" w:cs="Calibri" w:eastAsia="Calibri" w:hAnsi="Calibri"/>
          <w:sz w:val="21"/>
          <w:szCs w:val="21"/>
        </w:rPr>
        <w:t xml:space="preserve">- Every fix shows exact existing code under "Find this in full/file/path:" then replacement under "Replace with:" — never only new code</w:t>
      </w:r>
    </w:p>
    <w:p>
      <w:pPr>
        <w:spacing w:after="120" w:line="276"/>
      </w:pPr>
      <w:r>
        <w:rPr>
          <w:rFonts w:ascii="Calibri" w:cs="Calibri" w:eastAsia="Calibri" w:hAnsi="Calibri"/>
          <w:sz w:val="21"/>
          <w:szCs w:val="21"/>
        </w:rPr>
        <w:t xml:space="preserve">- Always state the full file path on every find/replace block, no exceptions</w:t>
      </w:r>
    </w:p>
    <w:p>
      <w:pPr>
        <w:spacing w:after="120" w:line="276"/>
      </w:pPr>
      <w:r>
        <w:rPr>
          <w:rFonts w:ascii="Calibri" w:cs="Calibri" w:eastAsia="Calibri" w:hAnsi="Calibri"/>
          <w:sz w:val="21"/>
          <w:szCs w:val="21"/>
        </w:rPr>
        <w:t xml:space="preserve">- Never create files with file creation tools — copyable code blocks only</w:t>
      </w:r>
    </w:p>
    <w:p>
      <w:pPr>
        <w:spacing w:after="120" w:line="276"/>
      </w:pPr>
      <w:r>
        <w:rPr>
          <w:rFonts w:ascii="Calibri" w:cs="Calibri" w:eastAsia="Calibri" w:hAnsi="Calibri"/>
          <w:sz w:val="21"/>
          <w:szCs w:val="21"/>
        </w:rPr>
        <w:t xml:space="preserve">- Explain what a file does and what is changing before showing code</w:t>
      </w:r>
    </w:p>
    <w:p>
      <w:pPr>
        <w:spacing w:after="120" w:line="276"/>
      </w:pPr>
      <w:r>
        <w:rPr>
          <w:rFonts w:ascii="Calibri" w:cs="Calibri" w:eastAsia="Calibri" w:hAnsi="Calibri"/>
          <w:sz w:val="21"/>
          <w:szCs w:val="21"/>
        </w:rPr>
        <w:t xml:space="preserve">- Be direct — no filler. No bullet points in conversational replies — plain prose only</w:t>
      </w:r>
    </w:p>
    <w:p>
      <w:pPr>
        <w:spacing w:after="120" w:line="276"/>
      </w:pPr>
      <w:r>
        <w:rPr>
          <w:rFonts w:ascii="Calibri" w:cs="Calibri" w:eastAsia="Calibri" w:hAnsi="Calibri"/>
          <w:sz w:val="21"/>
          <w:szCs w:val="21"/>
        </w:rPr>
        <w:t xml:space="preserve">- All code fully commented — file header always, function comments where needed</w:t>
      </w:r>
    </w:p>
    <w:p>
      <w:pPr>
        <w:spacing w:after="120" w:line="276"/>
      </w:pPr>
      <w:r>
        <w:rPr>
          <w:rFonts w:ascii="Calibri" w:cs="Calibri" w:eastAsia="Calibri" w:hAnsi="Calibri"/>
          <w:sz w:val="21"/>
          <w:szCs w:val="21"/>
        </w:rPr>
        <w:t xml:space="preserve">- If something can be implemented now, implement it — no silent deferrals without an ISS/step number and reason</w:t>
      </w:r>
    </w:p>
    <w:p>
      <w:pPr>
        <w:spacing w:after="120" w:line="276"/>
      </w:pPr>
      <w:r>
        <w:rPr>
          <w:rFonts w:ascii="Calibri" w:cs="Calibri" w:eastAsia="Calibri" w:hAnsi="Calibri"/>
          <w:sz w:val="21"/>
          <w:szCs w:val="21"/>
        </w:rPr>
        <w:t xml:space="preserve">- Every code response ends with a testing checklist and, exactly once, a "Files needed next" list using full repo-relative paths</w:t>
      </w:r>
    </w:p>
    <w:p>
      <w:pPr>
        <w:spacing w:after="120" w:line="276"/>
      </w:pPr>
      <w:r>
        <w:rPr>
          <w:rFonts w:ascii="Calibri" w:cs="Calibri" w:eastAsia="Calibri" w:hAnsi="Calibri"/>
          <w:sz w:val="21"/>
          <w:szCs w:val="21"/>
        </w:rPr>
        <w:t xml:space="preserve">- Code is only written against a file actually supplied in THIS session; a pasted file that contradicts live screenshots is re-requested fresh before further edits</w:t>
      </w:r>
    </w:p>
    <w:p>
      <w:pPr>
        <w:spacing w:after="120" w:line="276"/>
      </w:pPr>
      <w:r>
        <w:rPr>
          <w:rFonts w:ascii="Calibri" w:cs="Calibri" w:eastAsia="Calibri" w:hAnsi="Calibri"/>
          <w:sz w:val="21"/>
          <w:szCs w:val="21"/>
        </w:rPr>
        <w:t xml:space="preserve">- Warn when approaching the token limit. When I say "give me the session doc" generate a full replacement SESSION-021 document with the same template</w:t>
      </w:r>
    </w:p>
    <w:p>
      <w:pPr>
        <w:spacing w:after="100"/>
      </w:pPr>
    </w:p>
    <w:p>
      <w:pPr>
        <w:spacing w:after="120" w:line="276"/>
      </w:pPr>
      <w:r>
        <w:rPr>
          <w:rFonts w:ascii="Calibri" w:cs="Calibri" w:eastAsia="Calibri" w:hAnsi="Calibri"/>
          <w:sz w:val="21"/>
          <w:szCs w:val="21"/>
        </w:rPr>
        <w:t xml:space="preserve">START HERE: first ask me which of these SESSION-020 edits actually landed (ISS-082 to ISS-085): mobile drawer rebuild (portal, z-index 1040/1041, shopzone:close-drawer, scroll lock, panel above bar) in MobileDrawer.jsx/.css and BottomNav.jsx; Footer.css bottom padding; Back-button removals on PlaceOrderPage, PaymentPage, FeaturedPage, NewArrivalsPage, AdminUserDetailPage; and the legal system (siteConfig.js, legalContent.js, LegalDocument, PrivacyPolicyPage, TermsPage, CookiePolicyPage, three routes, footer links, Contact email swap). Verify before building on them.</w:t>
      </w:r>
    </w:p>
    <w:p>
      <w:pPr>
        <w:spacing w:after="100"/>
      </w:pPr>
    </w:p>
    <w:p>
      <w:pPr>
        <w:spacing w:after="120" w:line="276"/>
      </w:pPr>
      <w:r>
        <w:rPr>
          <w:rFonts w:ascii="Calibri" w:cs="Calibri" w:eastAsia="Calibri" w:hAnsi="Calibri"/>
          <w:sz w:val="21"/>
          <w:szCs w:val="21"/>
        </w:rPr>
        <w:t xml:space="preserve">Non-negotiable rules: see the full numbered list (98 rules) in the SESSION-020 document. New this session: the drawer is portalled to document.body at z-index 1040/1041, just under the bottom bar (1050); it closes on route/query change and on the shopzone:close-drawer event that every BottomNav tab dispatches; scroll lock covers html and body and is always cleaned up; anything fixed to the bottom clears the bar at 991px and below using var(--bottom-nav-height, 62px) plus the safe-area inset; business identity lives only in frontend/src/data/siteConfig.js; legal text lives in legalContent.js and renders via LegalDocument, with SITE.isPlaceholder true until a lawyer reviews it; operational figures repeated in legal text must be updated together with code; no paid services during development. Carried: sale-price rule identical in createOrder, cartSlice effectivePricing and ProductPage (isOnSale and 0 &lt; salePrice &lt; price); server is the price authority; verify every schema change on the live Model file; BackRow is the only universal Back (guarded Back in AdminProductEditPage and recovery/404 Backs stay); header never hides on scroll; avatars initials-only; Notification type transactional or promotional only; sellers never see customer identity; Tier 2 detection on verifiedOrderItems; refunds to original payment method; line-item disputes.</w:t>
      </w:r>
    </w:p>
    <w:p>
      <w:pPr>
        <w:spacing w:after="100"/>
      </w:pPr>
    </w:p>
    <w:p>
      <w:pPr>
        <w:spacing w:after="120" w:line="276"/>
      </w:pPr>
      <w:r>
        <w:rPr>
          <w:rFonts w:ascii="Calibri" w:cs="Calibri" w:eastAsia="Calibri" w:hAnsi="Calibri"/>
          <w:sz w:val="21"/>
          <w:szCs w:val="21"/>
        </w:rPr>
        <w:t xml:space="preserve">What is built and working: full order system with atomic stock, county shipping, Tier 2 quotes (5x cap), commission tracking, VAT-inclusive pricing, priceAtPurchase and unit snapshots, hybrid delivery confirmation (seller handoff, buyer confirm, 5-day auto-confirm, 72-hour dispute window), Payment model with confirmPayment, seller dashboard (sidebar, My Payments, profile confirmation modal, handoff), seller suspension cascade, role-based JWT expiry with session-expiry interceptor, notifications bell and /notifications page, wishlist/recently-viewed/notification-preference backend, header redesign (white bar, floating CategoryBar), AnnouncementBar, BottomNav, BackRow, CategoriesPage at /categories, compact mobile toast above the bottom bar (confirmed), consistent sale pricing, all admin pages. Given this session and awaiting verification: drawer rebuild, footer clearance, Back-button sweep, and the placeholder legal system with /terms, /privacy-policy, /cookie-policy.</w:t>
      </w:r>
    </w:p>
    <w:p>
      <w:pPr>
        <w:spacing w:after="100"/>
      </w:pPr>
    </w:p>
    <w:p>
      <w:pPr>
        <w:spacing w:after="120" w:line="276"/>
      </w:pPr>
      <w:r>
        <w:rPr>
          <w:rFonts w:ascii="Calibri" w:cs="Calibri" w:eastAsia="Calibri" w:hAnsi="Calibri"/>
          <w:sz w:val="21"/>
          <w:szCs w:val="21"/>
        </w:rPr>
        <w:t xml:space="preserve">Open issues in priority order: verify ISS-082..085; ISS-086 Terms/Privacy agreement checkboxes on RegisterPage and BecomeSellerPage; ISS-074 search filters and sort; ISS-071 clearance mechanics; ISS-077/078 seller pricing control; ISS-072 seller product management (absorbs ISS-037/038/039/040), ISS-023, ISS-041; ISS-073 and ISS-042 cart/profile mobile redesign; ISS-046/044/045 buyer features; ISS-052..056; ISS-063 re-price seed; ISS-075 image storage; ISS-049 banner CMS; ISS-028/029/031 admin; ISS-024 variations then ISS-058 Q&amp;A; ISS-087/088/089 pre-launch legal and real contact details; Step 7, 15, 16, 20, 23, 24, 35; cleanup last (ISS-008, 010, 043, design polish).</w:t>
      </w:r>
    </w:p>
    <w:p>
      <w:pPr>
        <w:spacing w:after="100"/>
      </w:pPr>
    </w:p>
    <w:p>
      <w:pPr>
        <w:spacing w:after="120" w:line="276"/>
      </w:pPr>
      <w:r>
        <w:rPr>
          <w:rFonts w:ascii="Calibri" w:cs="Calibri" w:eastAsia="Calibri" w:hAnsi="Calibri"/>
          <w:sz w:val="21"/>
          <w:szCs w:val="21"/>
        </w:rPr>
        <w:t xml:space="preserve">Files to paste first if needed: MobileDrawer.jsx, MobileDrawer.css, BottomNav.jsx (if the drawer still misbehaves); RegisterPage.jsx, BecomeSellerPage.jsx, PlaceOrderPage.jsx (for ISS-086); productController.js, productRoutes.js, productSlice.js, ProductCard.jsx, OfferCard.jsx, HomePage.jsx (for ISS-074).</w:t>
      </w:r>
    </w:p>
    <w:p>
      <w:pPr>
        <w:spacing w:after="100"/>
      </w:pPr>
    </w:p>
    <w:p>
      <w:pPr>
        <w:spacing w:after="120" w:line="276"/>
      </w:pPr>
      <w:r>
        <w:rPr>
          <w:rFonts w:ascii="Calibri" w:cs="Calibri" w:eastAsia="Calibri" w:hAnsi="Calibri"/>
          <w:sz w:val="21"/>
          <w:szCs w:val="21"/>
        </w:rPr>
        <w:t xml:space="preserve">Security reminder (once): rotate the Atlas password that was pasted into an earlier chat and delete the plaintext databse.txt.</w:t>
      </w:r>
    </w:p>
    <w:p>
      <w:pPr>
        <w:spacing w:after="120" w:line="276"/>
      </w:pPr>
      <w:r>
        <w:rPr>
          <w:rFonts w:ascii="Calibri" w:cs="Calibri" w:eastAsia="Calibri" w:hAnsi="Calibri"/>
          <w:b/>
          <w:bCs/>
          <w:sz w:val="21"/>
          <w:szCs w:val="21"/>
        </w:rPr>
        <w:t xml:space="preserve">---END---</w:t>
      </w:r>
    </w:p>
    <w:p>
      <w:pPr>
        <w:spacing w:after="120" w:line="276"/>
        <w:jc w:val="center"/>
      </w:pPr>
      <w:r>
        <w:rPr>
          <w:rFonts w:ascii="Calibri" w:cs="Calibri" w:eastAsia="Calibri" w:hAnsi="Calibri"/>
          <w:i/>
          <w:iCs/>
          <w:sz w:val="21"/>
          <w:szCs w:val="21"/>
        </w:rPr>
        <w:t xml:space="preserve">ShopZone SESSION-020 — October 20, 2026 — Confidential</w:t>
      </w:r>
    </w:p>
    <w:sectPr>
      <w:headerReference w:type="default" r:id="rId6"/>
      <w:footerReference w:type="default" r:id="rId7"/>
      <w:pgSz w:w="11906" w:h="16838" w:orient="portrait"/>
      <w:pgMar w:top="1200" w:right="1080" w:bottom="11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5c5c"/>
        <w:sz w:val="17"/>
        <w:szCs w:val="17"/>
      </w:rPr>
      <w:t xml:space="preserve">ShopZone Session Summary  |  Page </w:t>
    </w:r>
    <w:r>
      <w:rPr>
        <w:rFonts w:ascii="Calibri" w:cs="Calibri" w:eastAsia="Calibri" w:hAnsi="Calibri"/>
        <w:color w:val="5c5c5c"/>
        <w:sz w:val="17"/>
        <w:szCs w:val="17"/>
      </w:rPr>
      <w:fldChar w:fldCharType="begin"/>
      <w:instrText xml:space="preserve">PAGE</w:instrText>
      <w:fldChar w:fldCharType="separate"/>
      <w:fldChar w:fldCharType="end"/>
    </w:r>
    <w:r>
      <w:rPr>
        <w:rFonts w:ascii="Calibri" w:cs="Calibri" w:eastAsia="Calibri" w:hAnsi="Calibri"/>
        <w:color w:val="5c5c5c"/>
        <w:sz w:val="17"/>
        <w:szCs w:val="17"/>
      </w:rPr>
      <w:t xml:space="preserve"> of </w:t>
    </w:r>
    <w:r>
      <w:rPr>
        <w:rFonts w:ascii="Calibri" w:cs="Calibri" w:eastAsia="Calibri" w:hAnsi="Calibri"/>
        <w:color w:val="5c5c5c"/>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2B48C" w:sz="8" w:space="4"/>
      </w:pBdr>
      <w:tabs>
        <w:tab w:val="right" w:pos="9746"/>
      </w:tabs>
    </w:pPr>
    <w:r>
      <w:rPr>
        <w:rFonts w:ascii="Calibri" w:cs="Calibri" w:eastAsia="Calibri" w:hAnsi="Calibri"/>
        <w:b/>
        <w:bCs/>
        <w:color w:val="002147"/>
        <w:sz w:val="18"/>
        <w:szCs w:val="18"/>
      </w:rPr>
      <w:t xml:space="preserve">ShopZone — SESSION-020</w:t>
    </w:r>
    <w:r>
      <w:rPr>
        <w:rFonts w:ascii="Calibri" w:cs="Calibri" w:eastAsia="Calibri" w:hAnsi="Calibri"/>
        <w:color w:val="7A5C2E"/>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ShopZone SESSION-020</dc:title>
  <dc:creator>ShopZone</dc:creator>
  <cp:lastModifiedBy>Un-named</cp:lastModifiedBy>
  <cp:revision>1</cp:revision>
  <dcterms:created xsi:type="dcterms:W3CDTF">2026-10-20T11:17:53.499Z</dcterms:created>
  <dcterms:modified xsi:type="dcterms:W3CDTF">2026-10-20T11:17:53.505Z</dcterms:modified>
</cp:coreProperties>
</file>

<file path=docProps/custom.xml><?xml version="1.0" encoding="utf-8"?>
<Properties xmlns="http://schemas.openxmlformats.org/officeDocument/2006/custom-properties" xmlns:vt="http://schemas.openxmlformats.org/officeDocument/2006/docPropsVTypes"/>
</file>