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0CE661">
      <w:pPr>
        <w:jc w:val="center"/>
        <w:rPr>
          <w:rFonts w:hint="default"/>
        </w:rPr>
      </w:pPr>
    </w:p>
    <w:p w14:paraId="4E5DAFB8">
      <w:pPr>
        <w:jc w:val="center"/>
        <w:rPr>
          <w:rFonts w:hint="default"/>
        </w:rPr>
      </w:pPr>
    </w:p>
    <w:p w14:paraId="2A06C46B">
      <w:pPr>
        <w:jc w:val="center"/>
        <w:rPr>
          <w:rFonts w:hint="default"/>
        </w:rPr>
      </w:pPr>
    </w:p>
    <w:p w14:paraId="424C66A2">
      <w:pPr>
        <w:jc w:val="center"/>
        <w:rPr>
          <w:rFonts w:hint="default"/>
        </w:rPr>
      </w:pPr>
    </w:p>
    <w:p w14:paraId="04BB25A6">
      <w:pPr>
        <w:jc w:val="center"/>
        <w:rPr>
          <w:rFonts w:hint="default"/>
        </w:rPr>
      </w:pPr>
    </w:p>
    <w:p w14:paraId="6B42C762">
      <w:pPr>
        <w:jc w:val="center"/>
        <w:rPr>
          <w:rFonts w:hint="default"/>
        </w:rPr>
      </w:pPr>
    </w:p>
    <w:p w14:paraId="7EE809B4">
      <w:pPr>
        <w:jc w:val="center"/>
        <w:rPr>
          <w:rFonts w:hint="default"/>
        </w:rPr>
      </w:pPr>
    </w:p>
    <w:p w14:paraId="7AC272F2">
      <w:pPr>
        <w:jc w:val="center"/>
        <w:rPr>
          <w:rFonts w:hint="default"/>
        </w:rPr>
      </w:pPr>
      <w:r>
        <w:rPr>
          <w:rFonts w:hint="default"/>
        </w:rPr>
        <w:t>РУКОВОДСТВО ПОЛЬЗОВАТЕЛЯ</w:t>
      </w:r>
    </w:p>
    <w:p w14:paraId="58D56DC4">
      <w:pPr>
        <w:jc w:val="center"/>
        <w:rPr>
          <w:rFonts w:hint="default"/>
        </w:rPr>
      </w:pPr>
      <w:r>
        <w:rPr>
          <w:rFonts w:hint="default"/>
        </w:rPr>
        <w:t>Автоматизированная информационная</w:t>
      </w:r>
      <w:bookmarkStart w:id="68" w:name="_GoBack"/>
      <w:bookmarkEnd w:id="68"/>
      <w:r>
        <w:rPr>
          <w:rFonts w:hint="default"/>
        </w:rPr>
        <w:t xml:space="preserve"> система</w:t>
      </w:r>
    </w:p>
    <w:p w14:paraId="05DD197E">
      <w:pPr>
        <w:jc w:val="center"/>
        <w:rPr>
          <w:rFonts w:hint="default"/>
        </w:rPr>
      </w:pPr>
      <w:r>
        <w:rPr>
          <w:rFonts w:hint="default"/>
        </w:rPr>
        <w:t>«Молоко-Поток» (АИС «Молоко-Поток»)</w:t>
      </w:r>
    </w:p>
    <w:p w14:paraId="3E95F7A1">
      <w:pPr>
        <w:jc w:val="center"/>
        <w:rPr>
          <w:rFonts w:hint="default"/>
        </w:rPr>
      </w:pPr>
      <w:r>
        <w:rPr>
          <w:rFonts w:hint="default"/>
        </w:rPr>
        <w:t>АО «Многомолока»</w:t>
      </w:r>
    </w:p>
    <w:p w14:paraId="2300B63C">
      <w:pPr>
        <w:jc w:val="center"/>
        <w:rPr>
          <w:rFonts w:hint="default"/>
        </w:rPr>
      </w:pPr>
      <w:r>
        <w:rPr>
          <w:rFonts w:hint="default"/>
        </w:rPr>
        <w:t>Версия 1.0</w:t>
      </w:r>
    </w:p>
    <w:p w14:paraId="45F77B4A">
      <w:pPr>
        <w:jc w:val="center"/>
        <w:rPr>
          <w:rFonts w:hint="default"/>
        </w:rPr>
      </w:pPr>
    </w:p>
    <w:p w14:paraId="5B36E005">
      <w:pPr>
        <w:jc w:val="center"/>
        <w:rPr>
          <w:rFonts w:hint="default"/>
        </w:rPr>
      </w:pPr>
    </w:p>
    <w:p w14:paraId="1A6B889C">
      <w:pPr>
        <w:jc w:val="center"/>
        <w:rPr>
          <w:rFonts w:hint="default"/>
        </w:rPr>
      </w:pPr>
    </w:p>
    <w:p w14:paraId="47706484">
      <w:pPr>
        <w:jc w:val="center"/>
        <w:rPr>
          <w:rFonts w:hint="default"/>
        </w:rPr>
      </w:pPr>
    </w:p>
    <w:p w14:paraId="5DA9300D">
      <w:pPr>
        <w:jc w:val="center"/>
        <w:rPr>
          <w:rFonts w:hint="default"/>
        </w:rPr>
      </w:pPr>
    </w:p>
    <w:p w14:paraId="2A29B2C9">
      <w:pPr>
        <w:jc w:val="center"/>
        <w:rPr>
          <w:rFonts w:hint="default"/>
        </w:rPr>
      </w:pPr>
    </w:p>
    <w:p w14:paraId="1799F4FD">
      <w:pPr>
        <w:jc w:val="center"/>
        <w:rPr>
          <w:rFonts w:hint="default"/>
        </w:rPr>
      </w:pPr>
    </w:p>
    <w:p w14:paraId="693B6EC1">
      <w:pPr>
        <w:jc w:val="center"/>
        <w:rPr>
          <w:rFonts w:hint="default"/>
        </w:rPr>
      </w:pPr>
    </w:p>
    <w:p w14:paraId="30B12632">
      <w:pPr>
        <w:jc w:val="center"/>
        <w:rPr>
          <w:rFonts w:hint="default"/>
        </w:rPr>
      </w:pPr>
    </w:p>
    <w:p w14:paraId="471E6DBC">
      <w:pPr>
        <w:jc w:val="center"/>
        <w:rPr>
          <w:rFonts w:hint="default"/>
        </w:rPr>
      </w:pPr>
    </w:p>
    <w:p w14:paraId="5DC340F4">
      <w:pPr>
        <w:jc w:val="center"/>
        <w:rPr>
          <w:rFonts w:hint="default"/>
        </w:rPr>
      </w:pPr>
      <w:r>
        <w:rPr>
          <w:rFonts w:hint="default"/>
        </w:rPr>
        <w:t>2026 г.</w:t>
      </w:r>
    </w:p>
    <w:p w14:paraId="1E063690">
      <w:pPr>
        <w:jc w:val="center"/>
        <w:rPr>
          <w:rFonts w:hint="default" w:ascii="Times New Roman" w:hAnsi="Times New Roman" w:eastAsia="SimSun" w:cs="Times New Roman"/>
          <w:sz w:val="32"/>
          <w:szCs w:val="36"/>
          <w:lang w:val="en-US" w:eastAsia="en-US" w:bidi="ar-SA"/>
        </w:rPr>
        <w:sectPr>
          <w:pgSz w:w="12240" w:h="15840"/>
          <w:pgMar w:top="1440" w:right="1800" w:bottom="1440" w:left="1800" w:header="720" w:footer="720" w:gutter="0"/>
          <w:pgNumType w:fmt="decimal"/>
          <w:cols w:space="720" w:num="1"/>
          <w:docGrid w:linePitch="360" w:charSpace="0"/>
        </w:sectPr>
      </w:pPr>
    </w:p>
    <w:sdt>
      <w:sdtPr>
        <w:rPr>
          <w:rFonts w:hint="default" w:ascii="Times New Roman" w:hAnsi="Times New Roman" w:eastAsia="SimSun" w:cs="Times New Roman"/>
          <w:sz w:val="32"/>
          <w:szCs w:val="36"/>
          <w:lang w:val="en-US" w:eastAsia="en-US" w:bidi="ar-SA"/>
        </w:rPr>
        <w:id w:val="147468108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Theme="minorEastAsia" w:cstheme="minorBidi"/>
          <w:b/>
          <w:sz w:val="28"/>
          <w:szCs w:val="22"/>
          <w:lang w:val="en-US" w:eastAsia="en-US" w:bidi="ar-SA"/>
        </w:rPr>
      </w:sdtEndPr>
      <w:sdtContent>
        <w:p w14:paraId="5AC01D20">
          <w:pPr>
            <w:jc w:val="center"/>
            <w:rPr>
              <w:rFonts w:hint="default" w:ascii="Times New Roman" w:hAnsi="Times New Roman" w:cs="Times New Roman"/>
              <w:sz w:val="44"/>
              <w:szCs w:val="36"/>
            </w:rPr>
          </w:pPr>
          <w:r>
            <w:rPr>
              <w:rFonts w:hint="default" w:ascii="Times New Roman" w:hAnsi="Times New Roman" w:eastAsia="SimSun" w:cs="Times New Roman"/>
              <w:sz w:val="32"/>
              <w:szCs w:val="36"/>
            </w:rPr>
            <w:t>Оглавление</w:t>
          </w:r>
        </w:p>
        <w:p w14:paraId="1C9F1913">
          <w:pPr>
            <w:pStyle w:val="21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TOC \o "1-2" \h \u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_Toc3331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/>
              <w:sz w:val="22"/>
              <w:szCs w:val="22"/>
            </w:rPr>
            <w:t>1. Введение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_Toc3331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4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5062DC1E">
          <w:pPr>
            <w:pStyle w:val="23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_Toc25817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/>
              <w:sz w:val="22"/>
              <w:szCs w:val="22"/>
            </w:rPr>
            <w:t>1.1. Назначение системы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_Toc25817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4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31BF49F0">
          <w:pPr>
            <w:pStyle w:val="23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_Toc9576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/>
              <w:sz w:val="22"/>
              <w:szCs w:val="22"/>
            </w:rPr>
            <w:t>1.2. Функциональные возможности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_Toc9576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5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0C9CADCC">
          <w:pPr>
            <w:pStyle w:val="23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_Toc21367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/>
              <w:sz w:val="22"/>
              <w:szCs w:val="22"/>
            </w:rPr>
            <w:t>1.3. Роли пользователей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_Toc21367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5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4EE4CCD9">
          <w:pPr>
            <w:pStyle w:val="23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_Toc25158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/>
              <w:sz w:val="22"/>
              <w:szCs w:val="22"/>
            </w:rPr>
            <w:t>1.4. Требования к программному обеспечению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_Toc25158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6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6E6B016B">
          <w:pPr>
            <w:pStyle w:val="23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_Toc29270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/>
              <w:sz w:val="22"/>
              <w:szCs w:val="22"/>
            </w:rPr>
            <w:t>1.5. Информационная безопасность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_Toc29270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6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3F78B67E">
          <w:pPr>
            <w:pStyle w:val="21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_Toc13916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/>
              <w:sz w:val="22"/>
              <w:szCs w:val="22"/>
            </w:rPr>
            <w:t>2. Начало работы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_Toc13916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6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10554053">
          <w:pPr>
            <w:pStyle w:val="23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_Toc20637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/>
              <w:sz w:val="22"/>
              <w:szCs w:val="22"/>
            </w:rPr>
            <w:t>2.1. Вход в систему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_Toc20637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6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3BADEC71">
          <w:pPr>
            <w:pStyle w:val="23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_Toc17935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/>
              <w:sz w:val="22"/>
              <w:szCs w:val="22"/>
            </w:rPr>
            <w:t>2.2. Восстановление пароля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_Toc17935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7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0AFCC134">
          <w:pPr>
            <w:pStyle w:val="21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_Toc29580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/>
              <w:sz w:val="22"/>
              <w:szCs w:val="22"/>
            </w:rPr>
            <w:t>3. Интерфейс системы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_Toc29580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7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6ED7ACA6">
          <w:pPr>
            <w:pStyle w:val="23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_Toc29257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/>
              <w:sz w:val="22"/>
              <w:szCs w:val="22"/>
            </w:rPr>
            <w:t>1. Главное меню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_Toc29257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7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45B82B1E">
          <w:pPr>
            <w:pStyle w:val="23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_Toc3688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/>
              <w:sz w:val="22"/>
              <w:szCs w:val="22"/>
            </w:rPr>
            <w:t>2. Рабочая область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_Toc3688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7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0CEDCC42">
          <w:pPr>
            <w:pStyle w:val="23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_Toc10037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/>
              <w:sz w:val="22"/>
              <w:szCs w:val="22"/>
            </w:rPr>
            <w:t>3. Панель уведомлений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_Toc10037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7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53645A56">
          <w:pPr>
            <w:pStyle w:val="23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_Toc12996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/>
              <w:sz w:val="22"/>
              <w:szCs w:val="22"/>
            </w:rPr>
            <w:t>4. Дашборд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_Toc12996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7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58B751D6">
          <w:pPr>
            <w:pStyle w:val="21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_Toc30179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/>
              <w:sz w:val="22"/>
              <w:szCs w:val="22"/>
            </w:rPr>
            <w:t>4. Модуль «Управление закупками и поставками»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_Toc30179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8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3D10DC74">
          <w:pPr>
            <w:pStyle w:val="23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_Toc1039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/>
              <w:sz w:val="22"/>
              <w:szCs w:val="22"/>
            </w:rPr>
            <w:t>4.1. Календарь поставок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_Toc1039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8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0169DB08">
          <w:pPr>
            <w:pStyle w:val="23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_Toc30755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/>
              <w:sz w:val="22"/>
              <w:szCs w:val="22"/>
            </w:rPr>
            <w:t>4.2. Контроль транспорта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_Toc30755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8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20197681">
          <w:pPr>
            <w:pStyle w:val="21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_Toc4237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/>
              <w:sz w:val="22"/>
              <w:szCs w:val="22"/>
            </w:rPr>
            <w:t>5. Модуль «Управление производством»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_Toc4237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9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685D3524">
          <w:pPr>
            <w:pStyle w:val="23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_Toc14354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/>
              <w:sz w:val="22"/>
              <w:szCs w:val="22"/>
            </w:rPr>
            <w:t>5.1. Приемка сырья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_Toc14354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9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11B0396A">
          <w:pPr>
            <w:pStyle w:val="23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_Toc17191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/>
              <w:sz w:val="22"/>
              <w:szCs w:val="22"/>
            </w:rPr>
            <w:t>5.2. Выпуск продукции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_Toc17191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9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3975DBA3">
          <w:pPr>
            <w:pStyle w:val="21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_Toc24877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/>
              <w:sz w:val="22"/>
              <w:szCs w:val="22"/>
            </w:rPr>
            <w:t>6. Модуль «Управление складом»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_Toc24877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10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50791B9A">
          <w:pPr>
            <w:pStyle w:val="23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_Toc15546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/>
              <w:sz w:val="22"/>
              <w:szCs w:val="22"/>
            </w:rPr>
            <w:t>6.1. Управление остатками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_Toc15546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10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56A64B40">
          <w:pPr>
            <w:pStyle w:val="23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_Toc28394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/>
              <w:sz w:val="22"/>
              <w:szCs w:val="22"/>
            </w:rPr>
            <w:t>6.2. Отгрузка продукции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_Toc28394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10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2933D143">
          <w:pPr>
            <w:pStyle w:val="21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_Toc6340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/>
              <w:sz w:val="22"/>
              <w:szCs w:val="22"/>
            </w:rPr>
            <w:t>7. Модуль «Аналитика и отчеты»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_Toc6340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10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11744A71">
          <w:pPr>
            <w:pStyle w:val="21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_Toc27940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/>
              <w:sz w:val="22"/>
              <w:szCs w:val="22"/>
            </w:rPr>
            <w:t>8. Типовые бизнес-процессы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_Toc27940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11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4651BA00">
          <w:pPr>
            <w:pStyle w:val="21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_Toc170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/>
              <w:sz w:val="22"/>
              <w:szCs w:val="22"/>
            </w:rPr>
            <w:t>1. Поставка сырья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_Toc170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11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0EE5C32C">
          <w:pPr>
            <w:pStyle w:val="21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_Toc16605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/>
              <w:sz w:val="22"/>
              <w:szCs w:val="22"/>
            </w:rPr>
            <w:t>2. Производство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_Toc16605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11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3764341D">
          <w:pPr>
            <w:pStyle w:val="21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_Toc18914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/>
              <w:sz w:val="22"/>
              <w:szCs w:val="22"/>
            </w:rPr>
            <w:t>3. Отгрузка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_Toc18914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11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11994BBE">
          <w:pPr>
            <w:pStyle w:val="21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_Toc25639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/>
              <w:sz w:val="22"/>
              <w:szCs w:val="22"/>
            </w:rPr>
            <w:t>4. Журналирование и аудит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_Toc25639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11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6EAF4B22">
          <w:pPr>
            <w:pStyle w:val="21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_Toc32460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/>
              <w:sz w:val="22"/>
              <w:szCs w:val="22"/>
            </w:rPr>
            <w:t>5. журнал входов пользователей;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_Toc32460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11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092C1A53">
          <w:pPr>
            <w:pStyle w:val="21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_Toc5679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/>
              <w:sz w:val="22"/>
              <w:szCs w:val="22"/>
            </w:rPr>
            <w:t>6. историю изменений документов;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_Toc5679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11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51EF1C80">
          <w:pPr>
            <w:pStyle w:val="21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_Toc28419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/>
              <w:sz w:val="22"/>
              <w:szCs w:val="22"/>
            </w:rPr>
            <w:t>7. журнал проведения операций;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_Toc28419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11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776AB5D7">
          <w:pPr>
            <w:pStyle w:val="21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_Toc18621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/>
              <w:sz w:val="22"/>
              <w:szCs w:val="22"/>
            </w:rPr>
            <w:t>8. протоколирование ошибок.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_Toc18621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11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59ABD99B">
          <w:pPr>
            <w:pStyle w:val="21"/>
            <w:tabs>
              <w:tab w:val="right" w:leader="dot" w:pos="8640"/>
            </w:tabs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HYPERLINK \l _Toc2913 </w:instrText>
          </w:r>
          <w:r>
            <w:rPr>
              <w:sz w:val="22"/>
              <w:szCs w:val="22"/>
            </w:rPr>
            <w:fldChar w:fldCharType="separate"/>
          </w:r>
          <w:r>
            <w:rPr>
              <w:rFonts w:hint="default"/>
              <w:sz w:val="22"/>
              <w:szCs w:val="22"/>
              <w:lang w:val="ru-RU"/>
            </w:rPr>
            <w:t>9</w:t>
          </w:r>
          <w:r>
            <w:rPr>
              <w:rFonts w:hint="default"/>
              <w:sz w:val="22"/>
              <w:szCs w:val="22"/>
            </w:rPr>
            <w:t>. Техническая поддержка</w:t>
          </w:r>
          <w:r>
            <w:rPr>
              <w:sz w:val="22"/>
              <w:szCs w:val="22"/>
            </w:rPr>
            <w:tab/>
          </w: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 PAGEREF _Toc2913 \h </w:instrText>
          </w:r>
          <w:r>
            <w:rPr>
              <w:sz w:val="22"/>
              <w:szCs w:val="22"/>
            </w:rPr>
            <w:fldChar w:fldCharType="separate"/>
          </w:r>
          <w:r>
            <w:rPr>
              <w:sz w:val="22"/>
              <w:szCs w:val="22"/>
            </w:rPr>
            <w:t>11</w:t>
          </w:r>
          <w:r>
            <w:rPr>
              <w:sz w:val="22"/>
              <w:szCs w:val="22"/>
            </w:rPr>
            <w:fldChar w:fldCharType="end"/>
          </w:r>
          <w:r>
            <w:rPr>
              <w:sz w:val="22"/>
              <w:szCs w:val="22"/>
            </w:rPr>
            <w:fldChar w:fldCharType="end"/>
          </w:r>
        </w:p>
        <w:p w14:paraId="448398AD">
          <w:pPr>
            <w:rPr>
              <w:sz w:val="22"/>
              <w:szCs w:val="22"/>
            </w:rPr>
          </w:pPr>
          <w:r>
            <w:rPr>
              <w:sz w:val="22"/>
              <w:szCs w:val="22"/>
            </w:rPr>
            <w:fldChar w:fldCharType="end"/>
          </w:r>
        </w:p>
        <w:p w14:paraId="04F9F86B">
          <w:pPr>
            <w:rPr>
              <w:rFonts w:hint="default" w:ascii="Times New Roman" w:hAnsi="Times New Roman" w:eastAsiaTheme="minorEastAsia" w:cstheme="minorBidi"/>
              <w:b/>
              <w:sz w:val="28"/>
              <w:szCs w:val="22"/>
              <w:lang w:val="en-US" w:eastAsia="en-US" w:bidi="ar-SA"/>
            </w:rPr>
          </w:pPr>
        </w:p>
      </w:sdtContent>
    </w:sdt>
    <w:p w14:paraId="572C1FC4">
      <w:pPr>
        <w:rPr>
          <w:rFonts w:hint="default" w:ascii="Times New Roman" w:hAnsi="Times New Roman" w:eastAsiaTheme="minorEastAsia" w:cstheme="minorBidi"/>
          <w:b/>
          <w:sz w:val="28"/>
          <w:szCs w:val="22"/>
          <w:lang w:val="en-US" w:eastAsia="en-US" w:bidi="ar-SA"/>
        </w:rPr>
      </w:pPr>
      <w:r>
        <w:rPr>
          <w:rFonts w:hint="default" w:ascii="Times New Roman" w:hAnsi="Times New Roman" w:eastAsiaTheme="minorEastAsia" w:cstheme="minorBidi"/>
          <w:b/>
          <w:sz w:val="28"/>
          <w:szCs w:val="22"/>
          <w:lang w:val="en-US" w:eastAsia="en-US" w:bidi="ar-SA"/>
        </w:rPr>
        <w:br w:type="page"/>
      </w:r>
    </w:p>
    <w:p w14:paraId="62E9A661">
      <w:pPr>
        <w:pStyle w:val="2"/>
        <w:bidi w:val="0"/>
        <w:rPr>
          <w:rFonts w:hint="default"/>
        </w:rPr>
      </w:pPr>
      <w:bookmarkStart w:id="0" w:name="_Toc17564"/>
      <w:bookmarkStart w:id="1" w:name="_Toc3331"/>
      <w:r>
        <w:rPr>
          <w:rFonts w:hint="default"/>
        </w:rPr>
        <w:t>1. Введение</w:t>
      </w:r>
      <w:bookmarkEnd w:id="0"/>
      <w:bookmarkEnd w:id="1"/>
    </w:p>
    <w:p w14:paraId="2FE741BE">
      <w:pPr>
        <w:pStyle w:val="3"/>
        <w:bidi w:val="0"/>
        <w:rPr>
          <w:rFonts w:hint="default"/>
        </w:rPr>
      </w:pPr>
      <w:bookmarkStart w:id="2" w:name="_Toc7611"/>
      <w:bookmarkStart w:id="3" w:name="_Toc25817"/>
      <w:r>
        <w:rPr>
          <w:rFonts w:hint="default"/>
        </w:rPr>
        <w:t>1.1. Назначение системы</w:t>
      </w:r>
      <w:bookmarkEnd w:id="2"/>
      <w:bookmarkEnd w:id="3"/>
    </w:p>
    <w:p w14:paraId="0BCBFB8D">
      <w:pPr>
        <w:rPr>
          <w:rFonts w:hint="default"/>
        </w:rPr>
      </w:pPr>
      <w:r>
        <w:rPr>
          <w:rFonts w:hint="default"/>
        </w:rPr>
        <w:t>АИС «Молоко-Поток» предназначена для комплексной автоматизации производственно-логистической деятельности АО «Многомолока». Система обеспечивает сквозной учет движения сырья и готовой продукции, начиная с момента формирования заявки поставщику и заканчивая отгрузкой клиенту.</w:t>
      </w:r>
    </w:p>
    <w:p w14:paraId="413BAE25">
      <w:pPr>
        <w:rPr>
          <w:rFonts w:hint="default"/>
        </w:rPr>
      </w:pPr>
      <w:r>
        <w:rPr>
          <w:rFonts w:hint="default"/>
        </w:rPr>
        <w:t>Основные задачи системы:</w:t>
      </w:r>
    </w:p>
    <w:p w14:paraId="492D5958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централизованный учет поставок молочного сырья;</w:t>
      </w:r>
    </w:p>
    <w:p w14:paraId="451887D7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оперативный контроль транспорта и соблюдения графиков;</w:t>
      </w:r>
    </w:p>
    <w:p w14:paraId="24494547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автоматизация производственного учета;</w:t>
      </w:r>
    </w:p>
    <w:p w14:paraId="272C51F3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обеспечение прослеживаемости партий (traceability);</w:t>
      </w:r>
    </w:p>
    <w:p w14:paraId="01E525F0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управление складскими остатками по принципу FIFO;</w:t>
      </w:r>
    </w:p>
    <w:p w14:paraId="756B37E0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формирование управленческой и регламентированной отчетности.</w:t>
      </w:r>
    </w:p>
    <w:p w14:paraId="59DD1BB2">
      <w:pPr>
        <w:rPr>
          <w:rFonts w:hint="default"/>
        </w:rPr>
      </w:pPr>
      <w:r>
        <w:rPr>
          <w:rFonts w:hint="default"/>
        </w:rPr>
        <w:t>Система реализована в виде веб-приложения и работает в корпоративной сети предприятия.</w:t>
      </w:r>
    </w:p>
    <w:p w14:paraId="42BE2382">
      <w:pPr>
        <w:pStyle w:val="3"/>
        <w:bidi w:val="0"/>
        <w:rPr>
          <w:rFonts w:hint="default"/>
        </w:rPr>
      </w:pPr>
      <w:bookmarkStart w:id="4" w:name="_Toc29798"/>
      <w:bookmarkStart w:id="5" w:name="_Toc9576"/>
      <w:r>
        <w:rPr>
          <w:rFonts w:hint="default"/>
        </w:rPr>
        <w:t>1.2. Функциональные возможности</w:t>
      </w:r>
      <w:bookmarkEnd w:id="4"/>
      <w:bookmarkEnd w:id="5"/>
    </w:p>
    <w:p w14:paraId="700774C0">
      <w:pPr>
        <w:rPr>
          <w:rFonts w:hint="default"/>
        </w:rPr>
      </w:pPr>
      <w:r>
        <w:rPr>
          <w:rFonts w:hint="default"/>
        </w:rPr>
        <w:t>Система включает следующие функциональные подсистемы:</w:t>
      </w:r>
    </w:p>
    <w:p w14:paraId="5A6608C0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Управление закупками и поставками</w:t>
      </w:r>
    </w:p>
    <w:p w14:paraId="0BFBCFD6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Управление производством</w:t>
      </w:r>
    </w:p>
    <w:p w14:paraId="5576180B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Управление складом</w:t>
      </w:r>
    </w:p>
    <w:p w14:paraId="161CFFC4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Аналитика и отчетность</w:t>
      </w:r>
    </w:p>
    <w:p w14:paraId="05C18CB4">
      <w:pPr>
        <w:numPr>
          <w:ilvl w:val="0"/>
          <w:numId w:val="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Администрирование и управление доступом</w:t>
      </w:r>
    </w:p>
    <w:p w14:paraId="440C6A4C">
      <w:pPr>
        <w:rPr>
          <w:rFonts w:hint="default"/>
        </w:rPr>
      </w:pPr>
      <w:r>
        <w:rPr>
          <w:rFonts w:hint="default"/>
        </w:rPr>
        <w:t>Каждый модуль интегрирован с остальными и работает в единой базе данных.</w:t>
      </w:r>
    </w:p>
    <w:p w14:paraId="45AE6D51">
      <w:pPr>
        <w:pStyle w:val="3"/>
        <w:bidi w:val="0"/>
        <w:rPr>
          <w:rFonts w:hint="default"/>
        </w:rPr>
      </w:pPr>
      <w:bookmarkStart w:id="6" w:name="_Toc28543"/>
      <w:bookmarkStart w:id="7" w:name="_Toc21367"/>
      <w:r>
        <w:rPr>
          <w:rFonts w:hint="default"/>
        </w:rPr>
        <w:t>1.3. Роли пользователей</w:t>
      </w:r>
      <w:bookmarkEnd w:id="6"/>
      <w:bookmarkEnd w:id="7"/>
    </w:p>
    <w:p w14:paraId="31CDE6E5">
      <w:pPr>
        <w:rPr>
          <w:rFonts w:hint="default"/>
        </w:rPr>
      </w:pPr>
      <w:r>
        <w:rPr>
          <w:rFonts w:hint="default"/>
        </w:rPr>
        <w:t>В системе предусмотрено разграничение прав доступа:</w:t>
      </w:r>
    </w:p>
    <w:p w14:paraId="5C928CB2">
      <w:pPr>
        <w:numPr>
          <w:ilvl w:val="0"/>
          <w:numId w:val="8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Логист — контроль поставок и транспорта</w:t>
      </w:r>
    </w:p>
    <w:p w14:paraId="469D2BFC">
      <w:pPr>
        <w:numPr>
          <w:ilvl w:val="0"/>
          <w:numId w:val="8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Диспетчер — мониторинг молоковозов</w:t>
      </w:r>
    </w:p>
    <w:p w14:paraId="3B8539B5">
      <w:pPr>
        <w:numPr>
          <w:ilvl w:val="0"/>
          <w:numId w:val="8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Лаборант — ввод показателей качества</w:t>
      </w:r>
    </w:p>
    <w:p w14:paraId="79A4A3E6">
      <w:pPr>
        <w:numPr>
          <w:ilvl w:val="0"/>
          <w:numId w:val="8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Мастер смены — выпуск продукции</w:t>
      </w:r>
    </w:p>
    <w:p w14:paraId="194EE1AE">
      <w:pPr>
        <w:numPr>
          <w:ilvl w:val="0"/>
          <w:numId w:val="8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Кладовщик — учет и отгрузка</w:t>
      </w:r>
    </w:p>
    <w:p w14:paraId="193CE4CA">
      <w:pPr>
        <w:numPr>
          <w:ilvl w:val="0"/>
          <w:numId w:val="8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Руководитель — ана</w:t>
      </w:r>
      <w:r>
        <w:rPr>
          <w:rFonts w:hint="default"/>
          <w:lang w:val="ru-RU"/>
        </w:rPr>
        <w:t>л</w:t>
      </w:r>
      <w:r>
        <w:rPr>
          <w:rFonts w:hint="default"/>
        </w:rPr>
        <w:t>итика и отчеты</w:t>
      </w:r>
    </w:p>
    <w:p w14:paraId="3CDE67A4">
      <w:pPr>
        <w:numPr>
          <w:ilvl w:val="0"/>
          <w:numId w:val="8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Администратор — управление пользователями</w:t>
      </w:r>
    </w:p>
    <w:p w14:paraId="1701C863">
      <w:pPr>
        <w:rPr>
          <w:rFonts w:hint="default"/>
        </w:rPr>
      </w:pPr>
      <w:r>
        <w:rPr>
          <w:rFonts w:hint="default"/>
        </w:rPr>
        <w:t>Права доступа определяются ролью и назначаются администратором.</w:t>
      </w:r>
    </w:p>
    <w:p w14:paraId="2FD6A941">
      <w:pPr>
        <w:pStyle w:val="3"/>
        <w:bidi w:val="0"/>
        <w:rPr>
          <w:rFonts w:hint="default"/>
        </w:rPr>
      </w:pPr>
      <w:bookmarkStart w:id="8" w:name="_Toc20824"/>
      <w:bookmarkStart w:id="9" w:name="_Toc25158"/>
      <w:r>
        <w:rPr>
          <w:rFonts w:hint="default"/>
        </w:rPr>
        <w:t>1.4. Требования к программному обеспечению</w:t>
      </w:r>
      <w:bookmarkEnd w:id="8"/>
      <w:bookmarkEnd w:id="9"/>
    </w:p>
    <w:p w14:paraId="45F8A4C4">
      <w:pPr>
        <w:rPr>
          <w:rFonts w:hint="default"/>
        </w:rPr>
      </w:pPr>
      <w:r>
        <w:rPr>
          <w:rFonts w:hint="default"/>
        </w:rPr>
        <w:t>Для работы требуется:</w:t>
      </w:r>
    </w:p>
    <w:p w14:paraId="398A147A">
      <w:pPr>
        <w:rPr>
          <w:rFonts w:hint="default"/>
        </w:rPr>
      </w:pPr>
      <w:r>
        <w:rPr>
          <w:rFonts w:hint="default"/>
        </w:rPr>
        <w:t>Браузер:</w:t>
      </w:r>
    </w:p>
    <w:p w14:paraId="15A78779">
      <w:pPr>
        <w:numPr>
          <w:ilvl w:val="0"/>
          <w:numId w:val="9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 xml:space="preserve">Google Chrome </w:t>
      </w:r>
    </w:p>
    <w:p w14:paraId="5940ABFB">
      <w:pPr>
        <w:numPr>
          <w:ilvl w:val="0"/>
          <w:numId w:val="9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 xml:space="preserve">Mozilla Firefox </w:t>
      </w:r>
    </w:p>
    <w:p w14:paraId="3E841252">
      <w:pPr>
        <w:numPr>
          <w:ilvl w:val="0"/>
          <w:numId w:val="9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Яндекс.Браузер</w:t>
      </w:r>
    </w:p>
    <w:p w14:paraId="65253786">
      <w:pPr>
        <w:numPr>
          <w:ilvl w:val="0"/>
          <w:numId w:val="9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Microsoft Edge</w:t>
      </w:r>
    </w:p>
    <w:p w14:paraId="757BB757">
      <w:pPr>
        <w:rPr>
          <w:rFonts w:hint="default"/>
        </w:rPr>
      </w:pPr>
      <w:r>
        <w:rPr>
          <w:rFonts w:hint="default"/>
        </w:rPr>
        <w:t>Подключение к корпоративной сети или VPN</w:t>
      </w:r>
    </w:p>
    <w:p w14:paraId="34ABDA70">
      <w:pPr>
        <w:rPr>
          <w:rFonts w:hint="default"/>
        </w:rPr>
      </w:pPr>
      <w:r>
        <w:rPr>
          <w:rFonts w:hint="default"/>
        </w:rPr>
        <w:t>Разрешение экрана не ниже 1366×768</w:t>
      </w:r>
    </w:p>
    <w:p w14:paraId="26C71B48">
      <w:pPr>
        <w:rPr>
          <w:rFonts w:hint="default"/>
        </w:rPr>
      </w:pPr>
      <w:r>
        <w:rPr>
          <w:rFonts w:hint="default"/>
        </w:rPr>
        <w:t>Установка дополнительного ПО не требуется.</w:t>
      </w:r>
    </w:p>
    <w:p w14:paraId="3A9A2A12">
      <w:pPr>
        <w:pStyle w:val="3"/>
        <w:bidi w:val="0"/>
        <w:rPr>
          <w:rFonts w:hint="default"/>
        </w:rPr>
      </w:pPr>
      <w:bookmarkStart w:id="10" w:name="_Toc272"/>
      <w:bookmarkStart w:id="11" w:name="_Toc29270"/>
      <w:r>
        <w:rPr>
          <w:rFonts w:hint="default"/>
        </w:rPr>
        <w:t>1.5. Информационная безопасность</w:t>
      </w:r>
      <w:bookmarkEnd w:id="10"/>
      <w:bookmarkEnd w:id="11"/>
    </w:p>
    <w:p w14:paraId="31FA2431">
      <w:pPr>
        <w:rPr>
          <w:rFonts w:hint="default"/>
        </w:rPr>
      </w:pPr>
      <w:r>
        <w:rPr>
          <w:rFonts w:hint="default"/>
        </w:rPr>
        <w:t>При работе в системе необходимо соблюдать следующие требования:</w:t>
      </w:r>
    </w:p>
    <w:p w14:paraId="158DCEA6">
      <w:pPr>
        <w:numPr>
          <w:ilvl w:val="0"/>
          <w:numId w:val="10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не передавать логин и пароль третьим лицам;</w:t>
      </w:r>
    </w:p>
    <w:p w14:paraId="6707517D">
      <w:pPr>
        <w:numPr>
          <w:ilvl w:val="0"/>
          <w:numId w:val="10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использовать сложные пароли (не менее 8 символов, цифры и буквы);</w:t>
      </w:r>
    </w:p>
    <w:p w14:paraId="1B39E02F">
      <w:pPr>
        <w:numPr>
          <w:ilvl w:val="0"/>
          <w:numId w:val="10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выполнять выход из системы по з</w:t>
      </w:r>
      <w:r>
        <w:rPr>
          <w:rFonts w:hint="default"/>
          <w:lang w:val="ru-RU"/>
        </w:rPr>
        <w:t>а</w:t>
      </w:r>
      <w:r>
        <w:rPr>
          <w:rFonts w:hint="default"/>
        </w:rPr>
        <w:t>вершении работы;</w:t>
      </w:r>
    </w:p>
    <w:p w14:paraId="433BDF68">
      <w:pPr>
        <w:numPr>
          <w:ilvl w:val="0"/>
          <w:numId w:val="10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не использовать общие учетные записи.</w:t>
      </w:r>
    </w:p>
    <w:p w14:paraId="66E902B6">
      <w:pPr>
        <w:rPr>
          <w:rFonts w:hint="default"/>
        </w:rPr>
      </w:pPr>
      <w:r>
        <w:rPr>
          <w:rFonts w:hint="default"/>
        </w:rPr>
        <w:t>Все действия пользователей протоколируются в журнале событий.</w:t>
      </w:r>
    </w:p>
    <w:p w14:paraId="7C7A5437">
      <w:pPr>
        <w:pStyle w:val="2"/>
        <w:bidi w:val="0"/>
        <w:rPr>
          <w:rFonts w:hint="default"/>
        </w:rPr>
      </w:pPr>
      <w:bookmarkStart w:id="12" w:name="_Toc17933"/>
      <w:bookmarkStart w:id="13" w:name="_Toc13916"/>
      <w:r>
        <w:rPr>
          <w:rFonts w:hint="default"/>
        </w:rPr>
        <w:t>2. Начало работы</w:t>
      </w:r>
      <w:bookmarkEnd w:id="12"/>
      <w:bookmarkEnd w:id="13"/>
    </w:p>
    <w:p w14:paraId="0E697B77">
      <w:pPr>
        <w:pStyle w:val="3"/>
        <w:bidi w:val="0"/>
        <w:rPr>
          <w:rFonts w:hint="default"/>
        </w:rPr>
      </w:pPr>
      <w:bookmarkStart w:id="14" w:name="_Toc16091"/>
      <w:bookmarkStart w:id="15" w:name="_Toc20637"/>
      <w:r>
        <w:rPr>
          <w:rFonts w:hint="default"/>
        </w:rPr>
        <w:t>2.1. Вход в систему</w:t>
      </w:r>
      <w:bookmarkEnd w:id="14"/>
      <w:bookmarkEnd w:id="15"/>
    </w:p>
    <w:p w14:paraId="79B30ECF">
      <w:pPr>
        <w:numPr>
          <w:ilvl w:val="0"/>
          <w:numId w:val="1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Откр</w:t>
      </w:r>
      <w:r>
        <w:rPr>
          <w:rFonts w:hint="default"/>
          <w:lang w:val="ru-RU"/>
        </w:rPr>
        <w:t>о</w:t>
      </w:r>
      <w:r>
        <w:rPr>
          <w:rFonts w:hint="default"/>
        </w:rPr>
        <w:t>йте браузер.</w:t>
      </w:r>
    </w:p>
    <w:p w14:paraId="764F32A5">
      <w:pPr>
        <w:numPr>
          <w:ilvl w:val="0"/>
          <w:numId w:val="1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Введите адрес: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http://ais.mnogomoloka.ru</w:t>
      </w:r>
    </w:p>
    <w:p w14:paraId="57CADBCB">
      <w:pPr>
        <w:numPr>
          <w:ilvl w:val="0"/>
          <w:numId w:val="1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Введите логин и пароль.</w:t>
      </w:r>
    </w:p>
    <w:p w14:paraId="0D27F00E">
      <w:pPr>
        <w:numPr>
          <w:ilvl w:val="0"/>
          <w:numId w:val="1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Нажмите кнопку «Войти».</w:t>
      </w:r>
    </w:p>
    <w:p w14:paraId="36897BCB">
      <w:pPr>
        <w:numPr>
          <w:ilvl w:val="0"/>
          <w:numId w:val="11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При первом входе необходимо изменить временный пароль.</w:t>
      </w:r>
    </w:p>
    <w:p w14:paraId="05D55227">
      <w:pPr>
        <w:pStyle w:val="3"/>
        <w:bidi w:val="0"/>
        <w:rPr>
          <w:rFonts w:hint="default"/>
        </w:rPr>
      </w:pPr>
      <w:bookmarkStart w:id="16" w:name="_Toc28817"/>
      <w:bookmarkStart w:id="17" w:name="_Toc17935"/>
      <w:r>
        <w:rPr>
          <w:rFonts w:hint="default"/>
        </w:rPr>
        <w:t>2.2. Восстановление пароля</w:t>
      </w:r>
      <w:bookmarkEnd w:id="16"/>
      <w:bookmarkEnd w:id="17"/>
    </w:p>
    <w:p w14:paraId="11C38625">
      <w:pPr>
        <w:rPr>
          <w:rFonts w:hint="default"/>
        </w:rPr>
      </w:pPr>
      <w:r>
        <w:rPr>
          <w:rFonts w:hint="default"/>
        </w:rPr>
        <w:t>Если пароль утерян:</w:t>
      </w:r>
    </w:p>
    <w:p w14:paraId="457EDA78">
      <w:pPr>
        <w:numPr>
          <w:ilvl w:val="0"/>
          <w:numId w:val="1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Нажмите «Забыли пароль?»</w:t>
      </w:r>
    </w:p>
    <w:p w14:paraId="2AB9B08A">
      <w:pPr>
        <w:numPr>
          <w:ilvl w:val="0"/>
          <w:numId w:val="1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Введите корпоративную электронную почту.</w:t>
      </w:r>
    </w:p>
    <w:p w14:paraId="62261F25">
      <w:pPr>
        <w:numPr>
          <w:ilvl w:val="0"/>
          <w:numId w:val="12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Следуйте инструкции из письма.</w:t>
      </w:r>
    </w:p>
    <w:p w14:paraId="6D2DFD9A">
      <w:pPr>
        <w:rPr>
          <w:rFonts w:hint="default"/>
        </w:rPr>
      </w:pPr>
      <w:r>
        <w:rPr>
          <w:rFonts w:hint="default"/>
        </w:rPr>
        <w:t>Если доступ не восстановлен — обратитесь в отдел АСУ.</w:t>
      </w:r>
    </w:p>
    <w:p w14:paraId="67C2B949">
      <w:pPr>
        <w:pStyle w:val="2"/>
        <w:bidi w:val="0"/>
        <w:rPr>
          <w:rFonts w:hint="default"/>
        </w:rPr>
      </w:pPr>
      <w:bookmarkStart w:id="18" w:name="_Toc27845"/>
      <w:bookmarkStart w:id="19" w:name="_Toc29580"/>
      <w:r>
        <w:rPr>
          <w:rFonts w:hint="default"/>
        </w:rPr>
        <w:t>3. Интерфейс системы</w:t>
      </w:r>
      <w:bookmarkEnd w:id="18"/>
      <w:bookmarkEnd w:id="19"/>
    </w:p>
    <w:p w14:paraId="00192ABA">
      <w:pPr>
        <w:rPr>
          <w:rFonts w:hint="default"/>
        </w:rPr>
      </w:pPr>
      <w:r>
        <w:rPr>
          <w:rFonts w:hint="default"/>
        </w:rPr>
        <w:t>Главный экран состоит из следующих элементов:</w:t>
      </w:r>
    </w:p>
    <w:p w14:paraId="4F8FC560">
      <w:pPr>
        <w:outlineLvl w:val="1"/>
        <w:rPr>
          <w:rFonts w:hint="default"/>
        </w:rPr>
      </w:pPr>
      <w:bookmarkStart w:id="20" w:name="_Toc21266"/>
      <w:bookmarkStart w:id="21" w:name="_Toc29257"/>
      <w:r>
        <w:rPr>
          <w:rFonts w:hint="default"/>
        </w:rPr>
        <w:t>1. Главное меню</w:t>
      </w:r>
      <w:bookmarkEnd w:id="20"/>
      <w:bookmarkEnd w:id="21"/>
    </w:p>
    <w:p w14:paraId="2B7DEC86">
      <w:pPr>
        <w:rPr>
          <w:rFonts w:hint="default"/>
        </w:rPr>
      </w:pPr>
      <w:r>
        <w:rPr>
          <w:rFonts w:hint="default"/>
        </w:rPr>
        <w:t>Расположено в верхней части экрана. Обеспечивает переход между разделами.</w:t>
      </w:r>
    </w:p>
    <w:p w14:paraId="528E5BCF">
      <w:pPr>
        <w:outlineLvl w:val="1"/>
        <w:rPr>
          <w:rFonts w:hint="default"/>
        </w:rPr>
      </w:pPr>
      <w:bookmarkStart w:id="22" w:name="_Toc8859"/>
      <w:bookmarkStart w:id="23" w:name="_Toc3688"/>
      <w:r>
        <w:rPr>
          <w:rFonts w:hint="default"/>
        </w:rPr>
        <w:t>2. Рабочая область</w:t>
      </w:r>
      <w:bookmarkEnd w:id="22"/>
      <w:bookmarkEnd w:id="23"/>
    </w:p>
    <w:p w14:paraId="19DFB95C">
      <w:pPr>
        <w:rPr>
          <w:rFonts w:hint="default"/>
        </w:rPr>
      </w:pPr>
      <w:r>
        <w:rPr>
          <w:rFonts w:hint="default"/>
        </w:rPr>
        <w:t>Отображает документы, списки, формы и отчеты.</w:t>
      </w:r>
    </w:p>
    <w:p w14:paraId="37A01F5D">
      <w:pPr>
        <w:outlineLvl w:val="1"/>
        <w:rPr>
          <w:rFonts w:hint="default"/>
        </w:rPr>
      </w:pPr>
      <w:bookmarkStart w:id="24" w:name="_Toc13092"/>
      <w:bookmarkStart w:id="25" w:name="_Toc10037"/>
      <w:r>
        <w:rPr>
          <w:rFonts w:hint="default"/>
        </w:rPr>
        <w:t>3. Панель уведомлений</w:t>
      </w:r>
      <w:bookmarkEnd w:id="24"/>
      <w:bookmarkEnd w:id="25"/>
    </w:p>
    <w:p w14:paraId="133015BA">
      <w:pPr>
        <w:rPr>
          <w:rFonts w:hint="default"/>
        </w:rPr>
      </w:pPr>
      <w:r>
        <w:rPr>
          <w:rFonts w:hint="default"/>
        </w:rPr>
        <w:t>Позволяет отслеживать системные события:</w:t>
      </w:r>
    </w:p>
    <w:p w14:paraId="45455254">
      <w:pPr>
        <w:numPr>
          <w:ilvl w:val="0"/>
          <w:numId w:val="13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 xml:space="preserve">прибытие </w:t>
      </w:r>
      <w:r>
        <w:rPr>
          <w:rFonts w:hint="default"/>
          <w:lang w:val="ru-RU"/>
        </w:rPr>
        <w:t>т</w:t>
      </w:r>
      <w:r>
        <w:rPr>
          <w:rFonts w:hint="default"/>
        </w:rPr>
        <w:t>ранспорта;</w:t>
      </w:r>
    </w:p>
    <w:p w14:paraId="598FC831">
      <w:pPr>
        <w:numPr>
          <w:ilvl w:val="0"/>
          <w:numId w:val="13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отклонение от маршрута;</w:t>
      </w:r>
    </w:p>
    <w:p w14:paraId="3A4991F5">
      <w:pPr>
        <w:numPr>
          <w:ilvl w:val="0"/>
          <w:numId w:val="13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окончание срока годности партии;</w:t>
      </w:r>
    </w:p>
    <w:p w14:paraId="62496FFA">
      <w:pPr>
        <w:numPr>
          <w:ilvl w:val="0"/>
          <w:numId w:val="13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системные сообщения.</w:t>
      </w:r>
    </w:p>
    <w:p w14:paraId="5081CC4F">
      <w:pPr>
        <w:outlineLvl w:val="1"/>
        <w:rPr>
          <w:rFonts w:hint="default"/>
        </w:rPr>
      </w:pPr>
      <w:bookmarkStart w:id="26" w:name="_Toc12494"/>
      <w:bookmarkStart w:id="27" w:name="_Toc12996"/>
      <w:r>
        <w:rPr>
          <w:rFonts w:hint="default"/>
        </w:rPr>
        <w:t>4. Дашборд</w:t>
      </w:r>
      <w:bookmarkEnd w:id="26"/>
      <w:bookmarkEnd w:id="27"/>
    </w:p>
    <w:p w14:paraId="53DD4813">
      <w:pPr>
        <w:rPr>
          <w:rFonts w:hint="default"/>
        </w:rPr>
      </w:pPr>
      <w:r>
        <w:rPr>
          <w:rFonts w:hint="default"/>
        </w:rPr>
        <w:t>Содержит ключевые показатели:</w:t>
      </w:r>
    </w:p>
    <w:p w14:paraId="7E5C95AA">
      <w:pPr>
        <w:numPr>
          <w:ilvl w:val="0"/>
          <w:numId w:val="1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остатки сырья;</w:t>
      </w:r>
    </w:p>
    <w:p w14:paraId="2DD28168">
      <w:pPr>
        <w:numPr>
          <w:ilvl w:val="0"/>
          <w:numId w:val="1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объем выпуска за смену;</w:t>
      </w:r>
    </w:p>
    <w:p w14:paraId="0B988041">
      <w:pPr>
        <w:numPr>
          <w:ilvl w:val="0"/>
          <w:numId w:val="1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план производства;</w:t>
      </w:r>
    </w:p>
    <w:p w14:paraId="673E0434">
      <w:pPr>
        <w:numPr>
          <w:ilvl w:val="0"/>
          <w:numId w:val="1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текущие отгрузки.</w:t>
      </w:r>
    </w:p>
    <w:p w14:paraId="27F95422">
      <w:pPr>
        <w:pStyle w:val="2"/>
        <w:bidi w:val="0"/>
        <w:rPr>
          <w:rFonts w:hint="default"/>
        </w:rPr>
      </w:pPr>
      <w:bookmarkStart w:id="28" w:name="_Toc25583"/>
      <w:bookmarkStart w:id="29" w:name="_Toc30179"/>
      <w:r>
        <w:rPr>
          <w:rFonts w:hint="default"/>
        </w:rPr>
        <w:t>4. Модуль «Управление закупками и поставками»</w:t>
      </w:r>
      <w:bookmarkEnd w:id="28"/>
      <w:bookmarkEnd w:id="29"/>
    </w:p>
    <w:p w14:paraId="6B2ECCAF">
      <w:pPr>
        <w:pStyle w:val="3"/>
        <w:bidi w:val="0"/>
        <w:rPr>
          <w:rFonts w:hint="default"/>
        </w:rPr>
      </w:pPr>
      <w:bookmarkStart w:id="30" w:name="_Toc22624"/>
      <w:bookmarkStart w:id="31" w:name="_Toc1039"/>
      <w:r>
        <w:rPr>
          <w:rFonts w:hint="default"/>
        </w:rPr>
        <w:t>4.1. Календарь поставок</w:t>
      </w:r>
      <w:bookmarkEnd w:id="30"/>
      <w:bookmarkEnd w:id="31"/>
    </w:p>
    <w:p w14:paraId="60262FA6">
      <w:pPr>
        <w:rPr>
          <w:rFonts w:hint="default"/>
        </w:rPr>
      </w:pPr>
      <w:r>
        <w:rPr>
          <w:rFonts w:hint="default"/>
        </w:rPr>
        <w:t>Позволяет:</w:t>
      </w:r>
    </w:p>
    <w:p w14:paraId="0E36EC94">
      <w:pPr>
        <w:numPr>
          <w:ilvl w:val="0"/>
          <w:numId w:val="1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просматривать график поставщиков;</w:t>
      </w:r>
    </w:p>
    <w:p w14:paraId="265CFF02">
      <w:pPr>
        <w:numPr>
          <w:ilvl w:val="0"/>
          <w:numId w:val="1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анализировать объемы поставок;</w:t>
      </w:r>
    </w:p>
    <w:p w14:paraId="498D5E71">
      <w:pPr>
        <w:numPr>
          <w:ilvl w:val="0"/>
          <w:numId w:val="1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выявлять отклонения от плана;</w:t>
      </w:r>
    </w:p>
    <w:p w14:paraId="556635DA">
      <w:pPr>
        <w:numPr>
          <w:ilvl w:val="0"/>
          <w:numId w:val="1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корректирова</w:t>
      </w:r>
      <w:r>
        <w:rPr>
          <w:rFonts w:hint="default"/>
          <w:lang w:val="ru-RU"/>
        </w:rPr>
        <w:t>т</w:t>
      </w:r>
      <w:r>
        <w:rPr>
          <w:rFonts w:hint="default"/>
        </w:rPr>
        <w:t>ь расписание.</w:t>
      </w:r>
    </w:p>
    <w:p w14:paraId="7A266317">
      <w:pPr>
        <w:rPr>
          <w:rFonts w:hint="default"/>
        </w:rPr>
      </w:pPr>
      <w:r>
        <w:rPr>
          <w:rFonts w:hint="default"/>
        </w:rPr>
        <w:t>Информация по каждой поставке включает:</w:t>
      </w:r>
    </w:p>
    <w:p w14:paraId="172BE53C">
      <w:pPr>
        <w:numPr>
          <w:ilvl w:val="0"/>
          <w:numId w:val="15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поставщика;</w:t>
      </w:r>
    </w:p>
    <w:p w14:paraId="75FF8AB1">
      <w:pPr>
        <w:numPr>
          <w:ilvl w:val="0"/>
          <w:numId w:val="15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объем сырья;</w:t>
      </w:r>
    </w:p>
    <w:p w14:paraId="13384632">
      <w:pPr>
        <w:numPr>
          <w:ilvl w:val="0"/>
          <w:numId w:val="15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тип сырья;</w:t>
      </w:r>
    </w:p>
    <w:p w14:paraId="79209E37">
      <w:pPr>
        <w:numPr>
          <w:ilvl w:val="0"/>
          <w:numId w:val="15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планов</w:t>
      </w:r>
      <w:r>
        <w:rPr>
          <w:rFonts w:hint="default"/>
          <w:lang w:val="ru-RU"/>
        </w:rPr>
        <w:t>у</w:t>
      </w:r>
      <w:r>
        <w:rPr>
          <w:rFonts w:hint="default"/>
        </w:rPr>
        <w:t>ю дату и время;</w:t>
      </w:r>
    </w:p>
    <w:p w14:paraId="770C9E37">
      <w:pPr>
        <w:numPr>
          <w:ilvl w:val="0"/>
          <w:numId w:val="15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статус (ожидается / в пути / прибыл / отменен).</w:t>
      </w:r>
    </w:p>
    <w:p w14:paraId="39BC4882">
      <w:pPr>
        <w:pStyle w:val="3"/>
        <w:bidi w:val="0"/>
        <w:rPr>
          <w:rFonts w:hint="default"/>
        </w:rPr>
      </w:pPr>
      <w:bookmarkStart w:id="32" w:name="_Toc23297"/>
      <w:bookmarkStart w:id="33" w:name="_Toc30755"/>
      <w:r>
        <w:rPr>
          <w:rFonts w:hint="default"/>
        </w:rPr>
        <w:t>4.2. Контроль транспорта</w:t>
      </w:r>
      <w:bookmarkEnd w:id="32"/>
      <w:bookmarkEnd w:id="33"/>
    </w:p>
    <w:p w14:paraId="1621D5CA">
      <w:pPr>
        <w:rPr>
          <w:rFonts w:hint="default"/>
        </w:rPr>
      </w:pPr>
      <w:r>
        <w:rPr>
          <w:rFonts w:hint="default"/>
        </w:rPr>
        <w:t>Модуль отображает:</w:t>
      </w:r>
    </w:p>
    <w:p w14:paraId="6FBE83BB">
      <w:pPr>
        <w:numPr>
          <w:ilvl w:val="0"/>
          <w:numId w:val="1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текущее местоположение молоковоза;</w:t>
      </w:r>
    </w:p>
    <w:p w14:paraId="69FFB8D8">
      <w:pPr>
        <w:numPr>
          <w:ilvl w:val="0"/>
          <w:numId w:val="1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статус движения;</w:t>
      </w:r>
    </w:p>
    <w:p w14:paraId="5B4109A4">
      <w:pPr>
        <w:numPr>
          <w:ilvl w:val="0"/>
          <w:numId w:val="1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температуру в цистерне;</w:t>
      </w:r>
    </w:p>
    <w:p w14:paraId="7B88AD4A">
      <w:pPr>
        <w:numPr>
          <w:ilvl w:val="0"/>
          <w:numId w:val="14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расчетное время прибытия (ETA).</w:t>
      </w:r>
    </w:p>
    <w:p w14:paraId="79257B40">
      <w:pPr>
        <w:rPr>
          <w:rFonts w:hint="default"/>
        </w:rPr>
      </w:pPr>
      <w:r>
        <w:rPr>
          <w:rFonts w:hint="default"/>
        </w:rPr>
        <w:t>Система формирует автоматические предупреждения при:</w:t>
      </w:r>
    </w:p>
    <w:p w14:paraId="39C5100D">
      <w:pPr>
        <w:numPr>
          <w:ilvl w:val="0"/>
          <w:numId w:val="16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отклонении маршрута;</w:t>
      </w:r>
    </w:p>
    <w:p w14:paraId="2D9B5444">
      <w:pPr>
        <w:numPr>
          <w:ilvl w:val="0"/>
          <w:numId w:val="16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превышении допустимой температуры;</w:t>
      </w:r>
    </w:p>
    <w:p w14:paraId="65EF6EA4">
      <w:pPr>
        <w:numPr>
          <w:ilvl w:val="0"/>
          <w:numId w:val="16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опоздании более чем на 30 минут.</w:t>
      </w:r>
    </w:p>
    <w:p w14:paraId="171C4BE8">
      <w:pPr>
        <w:pStyle w:val="2"/>
        <w:bidi w:val="0"/>
        <w:rPr>
          <w:rFonts w:hint="default"/>
        </w:rPr>
      </w:pPr>
      <w:bookmarkStart w:id="34" w:name="_Toc22254"/>
      <w:bookmarkStart w:id="35" w:name="_Toc4237"/>
      <w:r>
        <w:rPr>
          <w:rFonts w:hint="default"/>
        </w:rPr>
        <w:t>5. Модуль «Управление производством»</w:t>
      </w:r>
      <w:bookmarkEnd w:id="34"/>
      <w:bookmarkEnd w:id="35"/>
    </w:p>
    <w:p w14:paraId="6C50302F">
      <w:pPr>
        <w:pStyle w:val="3"/>
        <w:bidi w:val="0"/>
        <w:rPr>
          <w:rFonts w:hint="default"/>
        </w:rPr>
      </w:pPr>
      <w:bookmarkStart w:id="36" w:name="_Toc11431"/>
      <w:bookmarkStart w:id="37" w:name="_Toc14354"/>
      <w:r>
        <w:rPr>
          <w:rFonts w:hint="default"/>
        </w:rPr>
        <w:t>5.1. Приемка сырья</w:t>
      </w:r>
      <w:bookmarkEnd w:id="36"/>
      <w:bookmarkEnd w:id="37"/>
    </w:p>
    <w:p w14:paraId="387324AA">
      <w:pPr>
        <w:rPr>
          <w:rFonts w:hint="default"/>
        </w:rPr>
      </w:pPr>
      <w:r>
        <w:rPr>
          <w:rFonts w:hint="default"/>
        </w:rPr>
        <w:t>Документ «Приемка сырья» содержит:</w:t>
      </w:r>
    </w:p>
    <w:p w14:paraId="180248EC">
      <w:pPr>
        <w:numPr>
          <w:ilvl w:val="0"/>
          <w:numId w:val="1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данные поставщика;</w:t>
      </w:r>
    </w:p>
    <w:p w14:paraId="07249B07">
      <w:pPr>
        <w:numPr>
          <w:ilvl w:val="0"/>
          <w:numId w:val="1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номер накладной;</w:t>
      </w:r>
    </w:p>
    <w:p w14:paraId="0CCB2EC4">
      <w:pPr>
        <w:numPr>
          <w:ilvl w:val="0"/>
          <w:numId w:val="1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фактический вес;</w:t>
      </w:r>
    </w:p>
    <w:p w14:paraId="0F249EA4">
      <w:pPr>
        <w:numPr>
          <w:ilvl w:val="0"/>
          <w:numId w:val="1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результаты лабораторных анализов;</w:t>
      </w:r>
    </w:p>
    <w:p w14:paraId="361D7CC5">
      <w:pPr>
        <w:numPr>
          <w:ilvl w:val="0"/>
          <w:numId w:val="17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заключение о соответствии.</w:t>
      </w:r>
    </w:p>
    <w:p w14:paraId="704525B9">
      <w:pPr>
        <w:rPr>
          <w:rFonts w:hint="default"/>
        </w:rPr>
      </w:pPr>
      <w:r>
        <w:rPr>
          <w:rFonts w:hint="default"/>
        </w:rPr>
        <w:t>После проведения документа партия получает уникальный номер и становится доступной для использования в производстве.</w:t>
      </w:r>
    </w:p>
    <w:p w14:paraId="68DB4056">
      <w:pPr>
        <w:pStyle w:val="3"/>
        <w:bidi w:val="0"/>
        <w:rPr>
          <w:rFonts w:hint="default"/>
        </w:rPr>
      </w:pPr>
      <w:bookmarkStart w:id="38" w:name="_Toc4143"/>
      <w:bookmarkStart w:id="39" w:name="_Toc17191"/>
      <w:r>
        <w:rPr>
          <w:rFonts w:hint="default"/>
        </w:rPr>
        <w:t>5.2. Выпуск продукции</w:t>
      </w:r>
      <w:bookmarkEnd w:id="38"/>
      <w:bookmarkEnd w:id="39"/>
    </w:p>
    <w:p w14:paraId="71D95FDA">
      <w:pPr>
        <w:rPr>
          <w:rFonts w:hint="default"/>
        </w:rPr>
      </w:pPr>
      <w:r>
        <w:rPr>
          <w:rFonts w:hint="default"/>
        </w:rPr>
        <w:t>Документ «Отчет производства за смену»:</w:t>
      </w:r>
    </w:p>
    <w:p w14:paraId="427FD51C">
      <w:pPr>
        <w:numPr>
          <w:ilvl w:val="0"/>
          <w:numId w:val="18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фиксирует фактический выпуск;</w:t>
      </w:r>
    </w:p>
    <w:p w14:paraId="4C7AE964">
      <w:pPr>
        <w:numPr>
          <w:ilvl w:val="0"/>
          <w:numId w:val="18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автоматически списывает сырье по нормам;</w:t>
      </w:r>
    </w:p>
    <w:p w14:paraId="7B7D385D">
      <w:pPr>
        <w:numPr>
          <w:ilvl w:val="0"/>
          <w:numId w:val="18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формирует партии готовой продукции;</w:t>
      </w:r>
    </w:p>
    <w:p w14:paraId="4E371590">
      <w:pPr>
        <w:numPr>
          <w:ilvl w:val="0"/>
          <w:numId w:val="18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передает данные на склад.</w:t>
      </w:r>
    </w:p>
    <w:p w14:paraId="16D79C46">
      <w:pPr>
        <w:rPr>
          <w:rFonts w:hint="default"/>
        </w:rPr>
      </w:pPr>
      <w:r>
        <w:rPr>
          <w:rFonts w:hint="default"/>
        </w:rPr>
        <w:t>Система поддерживает контроль отклонений от норм расхода.</w:t>
      </w:r>
    </w:p>
    <w:p w14:paraId="6430FC61">
      <w:pPr>
        <w:pStyle w:val="2"/>
        <w:bidi w:val="0"/>
        <w:rPr>
          <w:rFonts w:hint="default"/>
        </w:rPr>
      </w:pPr>
      <w:bookmarkStart w:id="40" w:name="_Toc13291"/>
      <w:bookmarkStart w:id="41" w:name="_Toc24877"/>
      <w:r>
        <w:rPr>
          <w:rFonts w:hint="default"/>
        </w:rPr>
        <w:t>6. Модуль «Управление складом»</w:t>
      </w:r>
      <w:bookmarkEnd w:id="40"/>
      <w:bookmarkEnd w:id="41"/>
    </w:p>
    <w:p w14:paraId="0B82AEEC">
      <w:pPr>
        <w:pStyle w:val="3"/>
        <w:bidi w:val="0"/>
        <w:rPr>
          <w:rFonts w:hint="default"/>
        </w:rPr>
      </w:pPr>
      <w:bookmarkStart w:id="42" w:name="_Toc10351"/>
      <w:bookmarkStart w:id="43" w:name="_Toc15546"/>
      <w:r>
        <w:rPr>
          <w:rFonts w:hint="default"/>
        </w:rPr>
        <w:t>6.1. Управление остатками</w:t>
      </w:r>
      <w:bookmarkEnd w:id="42"/>
      <w:bookmarkEnd w:id="43"/>
    </w:p>
    <w:p w14:paraId="6B2B8ED8">
      <w:pPr>
        <w:rPr>
          <w:rFonts w:hint="default"/>
        </w:rPr>
      </w:pPr>
      <w:r>
        <w:rPr>
          <w:rFonts w:hint="default"/>
        </w:rPr>
        <w:t>Функции:</w:t>
      </w:r>
    </w:p>
    <w:p w14:paraId="0B75FC7A">
      <w:pPr>
        <w:numPr>
          <w:ilvl w:val="0"/>
          <w:numId w:val="18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просмотр текущих остатков;</w:t>
      </w:r>
    </w:p>
    <w:p w14:paraId="21307531">
      <w:pPr>
        <w:numPr>
          <w:ilvl w:val="0"/>
          <w:numId w:val="18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фильтрация по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складу и сроку годности;</w:t>
      </w:r>
    </w:p>
    <w:p w14:paraId="3435040A">
      <w:pPr>
        <w:numPr>
          <w:ilvl w:val="0"/>
          <w:numId w:val="18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контроль минимального запаса;</w:t>
      </w:r>
    </w:p>
    <w:p w14:paraId="1F4D3BAE">
      <w:pPr>
        <w:numPr>
          <w:ilvl w:val="0"/>
          <w:numId w:val="18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автоматическое предложение списания по FIFO.</w:t>
      </w:r>
    </w:p>
    <w:p w14:paraId="3186979B">
      <w:pPr>
        <w:pStyle w:val="3"/>
        <w:bidi w:val="0"/>
        <w:rPr>
          <w:rFonts w:hint="default"/>
        </w:rPr>
      </w:pPr>
      <w:bookmarkStart w:id="44" w:name="_Toc2989"/>
      <w:bookmarkStart w:id="45" w:name="_Toc28394"/>
      <w:r>
        <w:rPr>
          <w:rFonts w:hint="default"/>
        </w:rPr>
        <w:t>6.2. Отгрузка продукции</w:t>
      </w:r>
      <w:bookmarkEnd w:id="44"/>
      <w:bookmarkEnd w:id="45"/>
    </w:p>
    <w:p w14:paraId="4E3BAA56">
      <w:pPr>
        <w:rPr>
          <w:rFonts w:hint="default"/>
        </w:rPr>
      </w:pPr>
      <w:r>
        <w:rPr>
          <w:rFonts w:hint="default"/>
        </w:rPr>
        <w:t>Процесс включает:</w:t>
      </w:r>
    </w:p>
    <w:p w14:paraId="5B4E6FFB">
      <w:pPr>
        <w:rPr>
          <w:rFonts w:hint="default"/>
        </w:rPr>
      </w:pPr>
      <w:r>
        <w:rPr>
          <w:rFonts w:hint="default"/>
        </w:rPr>
        <w:t>Выбор заказа клиента.</w:t>
      </w:r>
    </w:p>
    <w:p w14:paraId="43C0FA1C">
      <w:pPr>
        <w:rPr>
          <w:rFonts w:hint="default"/>
        </w:rPr>
      </w:pPr>
      <w:r>
        <w:rPr>
          <w:rFonts w:hint="default"/>
        </w:rPr>
        <w:t>Автоматическое резервирование партий.</w:t>
      </w:r>
    </w:p>
    <w:p w14:paraId="31BECA4D">
      <w:pPr>
        <w:rPr>
          <w:rFonts w:hint="default"/>
        </w:rPr>
      </w:pPr>
      <w:r>
        <w:rPr>
          <w:rFonts w:hint="default"/>
        </w:rPr>
        <w:t>Формирование задания сборщикам.</w:t>
      </w:r>
    </w:p>
    <w:p w14:paraId="21194839">
      <w:pPr>
        <w:rPr>
          <w:rFonts w:hint="default"/>
        </w:rPr>
      </w:pPr>
      <w:r>
        <w:rPr>
          <w:rFonts w:hint="default"/>
        </w:rPr>
        <w:t>Подтверждение фактической отгрузки.</w:t>
      </w:r>
    </w:p>
    <w:p w14:paraId="63B412CA">
      <w:pPr>
        <w:rPr>
          <w:rFonts w:hint="default"/>
        </w:rPr>
      </w:pPr>
      <w:r>
        <w:rPr>
          <w:rFonts w:hint="default"/>
        </w:rPr>
        <w:t>После проведения документа остатки автоматически корректируются.</w:t>
      </w:r>
    </w:p>
    <w:p w14:paraId="6AA7A09F">
      <w:pPr>
        <w:pStyle w:val="2"/>
        <w:bidi w:val="0"/>
        <w:rPr>
          <w:rFonts w:hint="default"/>
        </w:rPr>
      </w:pPr>
      <w:bookmarkStart w:id="46" w:name="_Toc16325"/>
      <w:bookmarkStart w:id="47" w:name="_Toc6340"/>
      <w:r>
        <w:rPr>
          <w:rFonts w:hint="default"/>
        </w:rPr>
        <w:t>7. Модуль «Аналитика и отчеты»</w:t>
      </w:r>
      <w:bookmarkEnd w:id="46"/>
      <w:bookmarkEnd w:id="47"/>
    </w:p>
    <w:p w14:paraId="5890477C">
      <w:pPr>
        <w:rPr>
          <w:rFonts w:hint="default"/>
        </w:rPr>
      </w:pPr>
      <w:r>
        <w:rPr>
          <w:rFonts w:hint="default"/>
        </w:rPr>
        <w:t>Доступны отчеты:</w:t>
      </w:r>
    </w:p>
    <w:p w14:paraId="01635350">
      <w:pPr>
        <w:numPr>
          <w:ilvl w:val="0"/>
          <w:numId w:val="19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Ведомость по остаткам;</w:t>
      </w:r>
    </w:p>
    <w:p w14:paraId="6618CDFA">
      <w:pPr>
        <w:numPr>
          <w:ilvl w:val="0"/>
          <w:numId w:val="19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Отчет по выпуску продукции;</w:t>
      </w:r>
    </w:p>
    <w:p w14:paraId="003DA50B">
      <w:pPr>
        <w:numPr>
          <w:ilvl w:val="0"/>
          <w:numId w:val="19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</w:rPr>
        <w:t>Отчет по качеству сырья;</w:t>
      </w:r>
    </w:p>
    <w:p w14:paraId="0D98A28A">
      <w:pPr>
        <w:numPr>
          <w:ilvl w:val="0"/>
          <w:numId w:val="19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Анализ прослеживаемости партий;</w:t>
      </w:r>
    </w:p>
    <w:p w14:paraId="078DAA34">
      <w:pPr>
        <w:numPr>
          <w:ilvl w:val="0"/>
          <w:numId w:val="19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</w:rPr>
        <w:t>Сравнение план/факт производства</w:t>
      </w:r>
      <w:r>
        <w:rPr>
          <w:rFonts w:hint="default"/>
          <w:lang w:val="en-US"/>
        </w:rPr>
        <w:t>;</w:t>
      </w:r>
    </w:p>
    <w:p w14:paraId="22D49921">
      <w:pPr>
        <w:numPr>
          <w:ilvl w:val="0"/>
          <w:numId w:val="19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Отчет по просроченной продукции.</w:t>
      </w:r>
    </w:p>
    <w:p w14:paraId="25B5883D">
      <w:pPr>
        <w:rPr>
          <w:rFonts w:hint="default"/>
        </w:rPr>
      </w:pPr>
      <w:r>
        <w:rPr>
          <w:rFonts w:hint="default"/>
        </w:rPr>
        <w:t>Отчеты могут быть выгружены в:</w:t>
      </w:r>
    </w:p>
    <w:p w14:paraId="704A6D20">
      <w:pPr>
        <w:rPr>
          <w:rFonts w:hint="default"/>
        </w:rPr>
      </w:pPr>
      <w:r>
        <w:rPr>
          <w:rFonts w:hint="default"/>
        </w:rPr>
        <w:t>Excel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или </w:t>
      </w:r>
      <w:r>
        <w:rPr>
          <w:rFonts w:hint="default"/>
        </w:rPr>
        <w:t>PDF</w:t>
      </w:r>
    </w:p>
    <w:p w14:paraId="6BC1C4DA">
      <w:pPr>
        <w:pStyle w:val="2"/>
        <w:bidi w:val="0"/>
        <w:rPr>
          <w:rFonts w:hint="default"/>
        </w:rPr>
      </w:pPr>
      <w:bookmarkStart w:id="48" w:name="_Toc27001"/>
      <w:bookmarkStart w:id="49" w:name="_Toc27940"/>
      <w:r>
        <w:rPr>
          <w:rFonts w:hint="default"/>
        </w:rPr>
        <w:t>8. Типовые бизнес-процессы</w:t>
      </w:r>
      <w:bookmarkEnd w:id="48"/>
      <w:bookmarkEnd w:id="49"/>
    </w:p>
    <w:p w14:paraId="3F37968C">
      <w:pPr>
        <w:outlineLvl w:val="0"/>
        <w:rPr>
          <w:rFonts w:hint="default"/>
        </w:rPr>
      </w:pPr>
      <w:bookmarkStart w:id="50" w:name="_Toc15382"/>
      <w:bookmarkStart w:id="51" w:name="_Toc170"/>
      <w:r>
        <w:rPr>
          <w:rFonts w:hint="default"/>
        </w:rPr>
        <w:t>1. Поставка сырья</w:t>
      </w:r>
      <w:bookmarkEnd w:id="50"/>
      <w:bookmarkEnd w:id="51"/>
    </w:p>
    <w:p w14:paraId="499958DE">
      <w:pPr>
        <w:rPr>
          <w:rFonts w:hint="default"/>
        </w:rPr>
      </w:pPr>
      <w:r>
        <w:rPr>
          <w:rFonts w:hint="default"/>
        </w:rPr>
        <w:t>Поставщик → Логистика → Приемка → Склад сырья → Производство</w:t>
      </w:r>
    </w:p>
    <w:p w14:paraId="0121992F">
      <w:pPr>
        <w:outlineLvl w:val="0"/>
        <w:rPr>
          <w:rFonts w:hint="default"/>
        </w:rPr>
      </w:pPr>
      <w:bookmarkStart w:id="52" w:name="_Toc12289"/>
      <w:bookmarkStart w:id="53" w:name="_Toc16605"/>
      <w:r>
        <w:rPr>
          <w:rFonts w:hint="default"/>
        </w:rPr>
        <w:t>2. Производство</w:t>
      </w:r>
      <w:bookmarkEnd w:id="52"/>
      <w:bookmarkEnd w:id="53"/>
    </w:p>
    <w:p w14:paraId="51898129">
      <w:pPr>
        <w:rPr>
          <w:rFonts w:hint="default"/>
        </w:rPr>
      </w:pPr>
      <w:r>
        <w:rPr>
          <w:rFonts w:hint="default"/>
        </w:rPr>
        <w:t>Склад сырья → Производство → Склад готовой продукции</w:t>
      </w:r>
    </w:p>
    <w:p w14:paraId="62783388">
      <w:pPr>
        <w:outlineLvl w:val="0"/>
        <w:rPr>
          <w:rFonts w:hint="default"/>
        </w:rPr>
      </w:pPr>
      <w:bookmarkStart w:id="54" w:name="_Toc16426"/>
      <w:bookmarkStart w:id="55" w:name="_Toc18914"/>
      <w:r>
        <w:rPr>
          <w:rFonts w:hint="default"/>
        </w:rPr>
        <w:t>3. Отгрузка</w:t>
      </w:r>
      <w:bookmarkEnd w:id="54"/>
      <w:bookmarkEnd w:id="55"/>
    </w:p>
    <w:p w14:paraId="2B827072">
      <w:pPr>
        <w:rPr>
          <w:rFonts w:hint="default"/>
        </w:rPr>
      </w:pPr>
      <w:r>
        <w:rPr>
          <w:rFonts w:hint="default"/>
        </w:rPr>
        <w:t>Заказ клиента → Резервирование → Сборка → Отгрузка</w:t>
      </w:r>
    </w:p>
    <w:p w14:paraId="5A6728DA">
      <w:pPr>
        <w:numPr>
          <w:ilvl w:val="0"/>
          <w:numId w:val="16"/>
        </w:numPr>
        <w:ind w:left="425" w:leftChars="0" w:hanging="425" w:firstLineChars="0"/>
        <w:outlineLvl w:val="0"/>
        <w:rPr>
          <w:rFonts w:hint="default"/>
        </w:rPr>
      </w:pPr>
      <w:r>
        <w:rPr>
          <w:rFonts w:hint="default"/>
        </w:rPr>
        <w:t xml:space="preserve"> </w:t>
      </w:r>
      <w:bookmarkStart w:id="56" w:name="_Toc32353"/>
      <w:bookmarkStart w:id="57" w:name="_Toc25639"/>
      <w:r>
        <w:rPr>
          <w:rFonts w:hint="default"/>
        </w:rPr>
        <w:t>Журналирование и аудит</w:t>
      </w:r>
      <w:bookmarkEnd w:id="56"/>
      <w:bookmarkEnd w:id="57"/>
    </w:p>
    <w:p w14:paraId="163FCBA0">
      <w:pPr>
        <w:rPr>
          <w:rFonts w:hint="default"/>
        </w:rPr>
      </w:pPr>
      <w:r>
        <w:rPr>
          <w:rFonts w:hint="default"/>
        </w:rPr>
        <w:t>Система ведет:</w:t>
      </w:r>
    </w:p>
    <w:p w14:paraId="786DA0BA">
      <w:pPr>
        <w:numPr>
          <w:ilvl w:val="0"/>
          <w:numId w:val="16"/>
        </w:numPr>
        <w:ind w:left="425" w:leftChars="0" w:hanging="425" w:firstLineChars="0"/>
        <w:outlineLvl w:val="0"/>
        <w:rPr>
          <w:rFonts w:hint="default"/>
        </w:rPr>
      </w:pPr>
      <w:bookmarkStart w:id="58" w:name="_Toc8278"/>
      <w:bookmarkStart w:id="59" w:name="_Toc32460"/>
      <w:r>
        <w:rPr>
          <w:rFonts w:hint="default"/>
        </w:rPr>
        <w:t>журнал входов пользователей;</w:t>
      </w:r>
      <w:bookmarkEnd w:id="58"/>
      <w:bookmarkEnd w:id="59"/>
    </w:p>
    <w:p w14:paraId="1E5ABBD0">
      <w:pPr>
        <w:numPr>
          <w:ilvl w:val="0"/>
          <w:numId w:val="16"/>
        </w:numPr>
        <w:ind w:left="425" w:leftChars="0" w:hanging="425" w:firstLineChars="0"/>
        <w:outlineLvl w:val="0"/>
        <w:rPr>
          <w:rFonts w:hint="default"/>
        </w:rPr>
      </w:pPr>
      <w:bookmarkStart w:id="60" w:name="_Toc27292"/>
      <w:bookmarkStart w:id="61" w:name="_Toc5679"/>
      <w:r>
        <w:rPr>
          <w:rFonts w:hint="default"/>
        </w:rPr>
        <w:t>историю изменений документов;</w:t>
      </w:r>
      <w:bookmarkEnd w:id="60"/>
      <w:bookmarkEnd w:id="61"/>
    </w:p>
    <w:p w14:paraId="07CE08A8">
      <w:pPr>
        <w:numPr>
          <w:ilvl w:val="0"/>
          <w:numId w:val="16"/>
        </w:numPr>
        <w:ind w:left="425" w:leftChars="0" w:hanging="425" w:firstLineChars="0"/>
        <w:outlineLvl w:val="0"/>
        <w:rPr>
          <w:rFonts w:hint="default"/>
        </w:rPr>
      </w:pPr>
      <w:bookmarkStart w:id="62" w:name="_Toc27017"/>
      <w:bookmarkStart w:id="63" w:name="_Toc28419"/>
      <w:r>
        <w:rPr>
          <w:rFonts w:hint="default"/>
        </w:rPr>
        <w:t>журнал проведения операций;</w:t>
      </w:r>
      <w:bookmarkEnd w:id="62"/>
      <w:bookmarkEnd w:id="63"/>
    </w:p>
    <w:p w14:paraId="650FCE04">
      <w:pPr>
        <w:numPr>
          <w:ilvl w:val="0"/>
          <w:numId w:val="16"/>
        </w:numPr>
        <w:ind w:left="425" w:leftChars="0" w:hanging="425" w:firstLineChars="0"/>
        <w:outlineLvl w:val="0"/>
        <w:rPr>
          <w:rFonts w:hint="default"/>
        </w:rPr>
      </w:pPr>
      <w:bookmarkStart w:id="64" w:name="_Toc18677"/>
      <w:bookmarkStart w:id="65" w:name="_Toc18621"/>
      <w:r>
        <w:rPr>
          <w:rFonts w:hint="default"/>
        </w:rPr>
        <w:t>протоколирование ошибок.</w:t>
      </w:r>
      <w:bookmarkEnd w:id="64"/>
      <w:bookmarkEnd w:id="65"/>
    </w:p>
    <w:p w14:paraId="059DEBDE">
      <w:pPr>
        <w:rPr>
          <w:rFonts w:hint="default"/>
        </w:rPr>
      </w:pPr>
      <w:r>
        <w:rPr>
          <w:rFonts w:hint="default"/>
        </w:rPr>
        <w:t>Это обеспечивает контроль действий и защиту данных.</w:t>
      </w:r>
    </w:p>
    <w:p w14:paraId="7C3CB194">
      <w:pPr>
        <w:pStyle w:val="2"/>
        <w:bidi w:val="0"/>
        <w:rPr>
          <w:rFonts w:hint="default"/>
        </w:rPr>
      </w:pPr>
      <w:bookmarkStart w:id="66" w:name="_Toc30148"/>
      <w:bookmarkStart w:id="67" w:name="_Toc2913"/>
      <w:r>
        <w:rPr>
          <w:rFonts w:hint="default"/>
          <w:lang w:val="ru-RU"/>
        </w:rPr>
        <w:t>9</w:t>
      </w:r>
      <w:r>
        <w:rPr>
          <w:rFonts w:hint="default"/>
        </w:rPr>
        <w:t>. Техническая поддержка</w:t>
      </w:r>
      <w:bookmarkEnd w:id="66"/>
      <w:bookmarkEnd w:id="67"/>
    </w:p>
    <w:p w14:paraId="0B50AD02">
      <w:pPr>
        <w:rPr>
          <w:rFonts w:hint="default"/>
        </w:rPr>
      </w:pPr>
      <w:r>
        <w:rPr>
          <w:rFonts w:hint="default"/>
        </w:rPr>
        <w:t>Отдел АСУ АО «Многомолока»</w:t>
      </w:r>
    </w:p>
    <w:p w14:paraId="6DDC619C">
      <w:pPr>
        <w:rPr>
          <w:rFonts w:hint="default"/>
        </w:rPr>
      </w:pPr>
      <w:r>
        <w:rPr>
          <w:rFonts w:hint="default"/>
        </w:rPr>
        <w:t>Телефон: 8 (800) 555-90-14 (доб. 112)</w:t>
      </w:r>
    </w:p>
    <w:p w14:paraId="65AEFC13">
      <w:pPr>
        <w:rPr>
          <w:rFonts w:hint="default"/>
        </w:rPr>
      </w:pPr>
      <w:r>
        <w:rPr>
          <w:rFonts w:hint="default"/>
        </w:rPr>
        <w:t>E-mail: acu@mnogomoloka.ru</w:t>
      </w:r>
    </w:p>
    <w:p w14:paraId="1D5ECC72">
      <w:pPr>
        <w:rPr>
          <w:rFonts w:hint="default"/>
        </w:rPr>
      </w:pPr>
      <w:r>
        <w:rPr>
          <w:rFonts w:hint="default"/>
        </w:rPr>
        <w:t>В обращении необходимо указать:</w:t>
      </w:r>
    </w:p>
    <w:p w14:paraId="5421C7E5">
      <w:pPr>
        <w:rPr>
          <w:rFonts w:hint="default"/>
        </w:rPr>
      </w:pPr>
      <w:r>
        <w:rPr>
          <w:rFonts w:hint="default"/>
        </w:rPr>
        <w:t>ФИО пользователя;</w:t>
      </w:r>
    </w:p>
    <w:p w14:paraId="4D513B1D">
      <w:pPr>
        <w:rPr>
          <w:rFonts w:hint="default"/>
        </w:rPr>
      </w:pPr>
      <w:r>
        <w:rPr>
          <w:rFonts w:hint="default"/>
        </w:rPr>
        <w:t>подразделение;</w:t>
      </w:r>
    </w:p>
    <w:p w14:paraId="5BABC163">
      <w:pPr>
        <w:rPr>
          <w:rFonts w:hint="default"/>
        </w:rPr>
      </w:pPr>
      <w:r>
        <w:rPr>
          <w:rFonts w:hint="default"/>
        </w:rPr>
        <w:t>описание проблемы;</w:t>
      </w:r>
    </w:p>
    <w:p w14:paraId="34FBCAD1">
      <w:pPr>
        <w:rPr>
          <w:rFonts w:hint="default"/>
        </w:rPr>
      </w:pPr>
      <w:r>
        <w:rPr>
          <w:rFonts w:hint="default"/>
        </w:rPr>
        <w:t>дату и время возникновения ошибки;</w:t>
      </w:r>
    </w:p>
    <w:p w14:paraId="63C5B371">
      <w:r>
        <w:rPr>
          <w:rFonts w:hint="default"/>
        </w:rPr>
        <w:t>скриншот (при наличии).</w:t>
      </w:r>
    </w:p>
    <w:sectPr>
      <w:footerReference r:id="rId5" w:type="default"/>
      <w:pgSz w:w="12240" w:h="15840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+Заголовок (восточно-азиатское письмо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Заголовок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DAB966">
    <w:pPr>
      <w:pStyle w:val="28"/>
      <w:jc w:val="center"/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825EDA">
                          <w:pPr>
                            <w:pStyle w:val="28"/>
                            <w:jc w:val="center"/>
                          </w:pPr>
                          <w:r>
                            <w:t xml:space="preserve">Стр. </w:t>
                          </w:r>
                          <w:r>
                            <w:fldChar w:fldCharType="begin"/>
                          </w:r>
                          <w:r>
                            <w:instrText xml:space="preserve">PAGE</w:instrTex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s0lY7tAAAAAFAQAADwAAAAAAAAABACAAAAAiAAAAZHJzL2Rv&#10;d25yZXYueG1sUEsBAhQAFAAAAAgAh07iQJE6Y7HtAgAANgYAAA4AAAAAAAAAAQAgAAAAHwEAAGRy&#10;cy9lMm9Eb2MueG1sUEsFBgAAAAAGAAYAWQEAAH4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825EDA">
                    <w:pPr>
                      <w:pStyle w:val="28"/>
                      <w:jc w:val="center"/>
                    </w:pPr>
                    <w:r>
                      <w:t xml:space="preserve">Стр. </w:t>
                    </w:r>
                    <w:r>
                      <w:fldChar w:fldCharType="begin"/>
                    </w:r>
                    <w:r>
                      <w:instrText xml:space="preserve">PAGE</w:instrTex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8E4873"/>
    <w:multiLevelType w:val="singleLevel"/>
    <w:tmpl w:val="838E487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A9EE06B5"/>
    <w:multiLevelType w:val="singleLevel"/>
    <w:tmpl w:val="A9EE06B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BECD2483"/>
    <w:multiLevelType w:val="singleLevel"/>
    <w:tmpl w:val="BECD2483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C55E2305"/>
    <w:multiLevelType w:val="singleLevel"/>
    <w:tmpl w:val="C55E2305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D54C6F6C"/>
    <w:multiLevelType w:val="singleLevel"/>
    <w:tmpl w:val="D54C6F6C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DAF8F707"/>
    <w:multiLevelType w:val="singleLevel"/>
    <w:tmpl w:val="DAF8F707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F8D479FE"/>
    <w:multiLevelType w:val="singleLevel"/>
    <w:tmpl w:val="F8D479F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8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9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0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1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2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3">
    <w:nsid w:val="008C7A5C"/>
    <w:multiLevelType w:val="singleLevel"/>
    <w:tmpl w:val="008C7A5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15D10454"/>
    <w:multiLevelType w:val="singleLevel"/>
    <w:tmpl w:val="15D1045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5">
    <w:nsid w:val="169CC611"/>
    <w:multiLevelType w:val="singleLevel"/>
    <w:tmpl w:val="169CC61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6">
    <w:nsid w:val="43B851CD"/>
    <w:multiLevelType w:val="singleLevel"/>
    <w:tmpl w:val="43B851C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7">
    <w:nsid w:val="44C1ABEC"/>
    <w:multiLevelType w:val="singleLevel"/>
    <w:tmpl w:val="44C1ABE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8">
    <w:nsid w:val="6C25585D"/>
    <w:multiLevelType w:val="singleLevel"/>
    <w:tmpl w:val="6C25585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7"/>
  </w:num>
  <w:num w:numId="2">
    <w:abstractNumId w:val="12"/>
  </w:num>
  <w:num w:numId="3">
    <w:abstractNumId w:val="10"/>
  </w:num>
  <w:num w:numId="4">
    <w:abstractNumId w:val="9"/>
  </w:num>
  <w:num w:numId="5">
    <w:abstractNumId w:val="11"/>
  </w:num>
  <w:num w:numId="6">
    <w:abstractNumId w:val="8"/>
  </w:num>
  <w:num w:numId="7">
    <w:abstractNumId w:val="1"/>
  </w:num>
  <w:num w:numId="8">
    <w:abstractNumId w:val="17"/>
  </w:num>
  <w:num w:numId="9">
    <w:abstractNumId w:val="13"/>
  </w:num>
  <w:num w:numId="10">
    <w:abstractNumId w:val="16"/>
  </w:num>
  <w:num w:numId="11">
    <w:abstractNumId w:val="14"/>
  </w:num>
  <w:num w:numId="12">
    <w:abstractNumId w:val="15"/>
  </w:num>
  <w:num w:numId="13">
    <w:abstractNumId w:val="4"/>
  </w:num>
  <w:num w:numId="14">
    <w:abstractNumId w:val="18"/>
  </w:num>
  <w:num w:numId="15">
    <w:abstractNumId w:val="3"/>
  </w:num>
  <w:num w:numId="16">
    <w:abstractNumId w:val="0"/>
  </w:num>
  <w:num w:numId="17">
    <w:abstractNumId w:val="6"/>
  </w:num>
  <w:num w:numId="18">
    <w:abstractNumId w:val="5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D6368F"/>
    <w:rsid w:val="757E2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2"/>
    <w:qFormat/>
    <w:uiPriority w:val="9"/>
    <w:pPr>
      <w:keepNext/>
      <w:keepLines/>
      <w:spacing w:before="480" w:after="0"/>
      <w:outlineLvl w:val="0"/>
    </w:pPr>
    <w:rPr>
      <w:rFonts w:asciiTheme="majorAscii" w:hAnsiTheme="majorAscii" w:eastAsiaTheme="majorEastAsia" w:cstheme="majorBidi"/>
      <w:b/>
      <w:bCs/>
      <w:color w:val="000000" w:themeColor="text1"/>
      <w:szCs w:val="2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43"/>
    <w:unhideWhenUsed/>
    <w:qFormat/>
    <w:uiPriority w:val="9"/>
    <w:pPr>
      <w:keepNext/>
      <w:keepLines/>
      <w:spacing w:before="200" w:after="0"/>
      <w:outlineLvl w:val="1"/>
    </w:pPr>
    <w:rPr>
      <w:rFonts w:asciiTheme="majorAscii" w:hAnsiTheme="majorAscii" w:eastAsiaTheme="majorEastAsia" w:cstheme="majorBidi"/>
      <w:b/>
      <w:b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9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8"/>
    <w:unhideWhenUsed/>
    <w:uiPriority w:val="99"/>
    <w:pPr>
      <w:spacing w:after="120"/>
    </w:pPr>
  </w:style>
  <w:style w:type="paragraph" w:styleId="21">
    <w:name w:val="toc 1"/>
    <w:basedOn w:val="1"/>
    <w:next w:val="1"/>
    <w:semiHidden/>
    <w:unhideWhenUsed/>
    <w:uiPriority w:val="39"/>
  </w:style>
  <w:style w:type="paragraph" w:styleId="22">
    <w:name w:val="macro"/>
    <w:link w:val="51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3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7">
    <w:name w:val="Title"/>
    <w:basedOn w:val="1"/>
    <w:next w:val="1"/>
    <w:link w:val="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8">
    <w:name w:val="footer"/>
    <w:basedOn w:val="1"/>
    <w:link w:val="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2">
    <w:name w:val="Body Text 3"/>
    <w:basedOn w:val="1"/>
    <w:link w:val="50"/>
    <w:unhideWhenUsed/>
    <w:uiPriority w:val="99"/>
    <w:pPr>
      <w:spacing w:after="120"/>
    </w:pPr>
    <w:rPr>
      <w:sz w:val="16"/>
      <w:szCs w:val="16"/>
    </w:rPr>
  </w:style>
  <w:style w:type="paragraph" w:styleId="33">
    <w:name w:val="Subtitle"/>
    <w:basedOn w:val="1"/>
    <w:next w:val="1"/>
    <w:link w:val="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4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5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6">
    <w:name w:val="List 2"/>
    <w:basedOn w:val="1"/>
    <w:unhideWhenUsed/>
    <w:uiPriority w:val="99"/>
    <w:pPr>
      <w:ind w:left="720" w:hanging="360"/>
      <w:contextualSpacing/>
    </w:pPr>
  </w:style>
  <w:style w:type="paragraph" w:styleId="37">
    <w:name w:val="List 3"/>
    <w:basedOn w:val="1"/>
    <w:unhideWhenUsed/>
    <w:uiPriority w:val="99"/>
    <w:pPr>
      <w:ind w:left="1080" w:hanging="360"/>
      <w:contextualSpacing/>
    </w:pPr>
  </w:style>
  <w:style w:type="table" w:styleId="38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9">
    <w:name w:val="Header Char"/>
    <w:basedOn w:val="11"/>
    <w:link w:val="19"/>
    <w:uiPriority w:val="99"/>
  </w:style>
  <w:style w:type="character" w:customStyle="1" w:styleId="40">
    <w:name w:val="Footer Char"/>
    <w:basedOn w:val="11"/>
    <w:link w:val="28"/>
    <w:qFormat/>
    <w:uiPriority w:val="99"/>
  </w:style>
  <w:style w:type="paragraph" w:styleId="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2">
    <w:name w:val="Heading 1 Char"/>
    <w:basedOn w:val="11"/>
    <w:link w:val="2"/>
    <w:uiPriority w:val="9"/>
    <w:rPr>
      <w:rFonts w:asciiTheme="majorAscii" w:hAnsiTheme="majorAscii" w:eastAsiaTheme="majorEastAsia" w:cstheme="majorBidi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43">
    <w:name w:val="Heading 2 Char"/>
    <w:basedOn w:val="11"/>
    <w:link w:val="3"/>
    <w:uiPriority w:val="9"/>
    <w:rPr>
      <w:rFonts w:asciiTheme="majorAscii" w:hAnsiTheme="majorAscii" w:eastAsiaTheme="majorEastAsia" w:cstheme="majorBidi"/>
      <w:b/>
      <w:b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character" w:customStyle="1" w:styleId="44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5">
    <w:name w:val="Title Char"/>
    <w:basedOn w:val="11"/>
    <w:link w:val="2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6">
    <w:name w:val="Subtitle Char"/>
    <w:basedOn w:val="11"/>
    <w:link w:val="33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7">
    <w:name w:val="List Paragraph"/>
    <w:basedOn w:val="1"/>
    <w:qFormat/>
    <w:uiPriority w:val="34"/>
    <w:pPr>
      <w:ind w:left="720"/>
      <w:contextualSpacing/>
    </w:pPr>
  </w:style>
  <w:style w:type="character" w:customStyle="1" w:styleId="48">
    <w:name w:val="Body Text Char"/>
    <w:basedOn w:val="11"/>
    <w:link w:val="20"/>
    <w:uiPriority w:val="99"/>
  </w:style>
  <w:style w:type="character" w:customStyle="1" w:styleId="49">
    <w:name w:val="Body Text 2 Char"/>
    <w:basedOn w:val="11"/>
    <w:link w:val="16"/>
    <w:uiPriority w:val="99"/>
  </w:style>
  <w:style w:type="character" w:customStyle="1" w:styleId="50">
    <w:name w:val="Body Text 3 Char"/>
    <w:basedOn w:val="11"/>
    <w:link w:val="32"/>
    <w:uiPriority w:val="99"/>
    <w:rPr>
      <w:sz w:val="16"/>
      <w:szCs w:val="16"/>
    </w:rPr>
  </w:style>
  <w:style w:type="character" w:customStyle="1" w:styleId="51">
    <w:name w:val="Macro Text Char"/>
    <w:basedOn w:val="11"/>
    <w:link w:val="22"/>
    <w:uiPriority w:val="99"/>
    <w:rPr>
      <w:rFonts w:ascii="Courier" w:hAnsi="Courier"/>
      <w:sz w:val="20"/>
      <w:szCs w:val="20"/>
    </w:rPr>
  </w:style>
  <w:style w:type="paragraph" w:styleId="52">
    <w:name w:val="Quote"/>
    <w:basedOn w:val="1"/>
    <w:next w:val="1"/>
    <w:link w:val="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Quote Char"/>
    <w:basedOn w:val="11"/>
    <w:link w:val="52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4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5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6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7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8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9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0">
    <w:name w:val="Intense Quote"/>
    <w:basedOn w:val="1"/>
    <w:next w:val="1"/>
    <w:link w:val="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Intense Quote Char"/>
    <w:basedOn w:val="11"/>
    <w:link w:val="60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3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4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5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6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7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paragraph" w:customStyle="1" w:styleId="166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167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Лера Блохина</cp:lastModifiedBy>
  <dcterms:modified xsi:type="dcterms:W3CDTF">2026-03-02T15:11:49Z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7895FE5192434F49AE55559DE8E2C819_13</vt:lpwstr>
  </property>
</Properties>
</file>