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 - Day 1 - Challenge: </w:t>
      </w: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HTML I would like you to put together a webpage. Your webpage must include appropriate HTML document structure and at least one working example of each of the following elements: </w:t>
      </w: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Heading </w:t>
      </w: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Paragraph </w:t>
      </w: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Anchor </w:t>
      </w: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Image </w:t>
      </w: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List </w:t>
      </w: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Table </w:t>
      </w: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of the above elements we have not yet covered. Make use of the resources such as MDN to research these elements and how they can be added to your HTML. </w:t>
      </w: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p>
    <w:p>
      <w:pPr>
        <w:tabs>
          <w:tab w:val="left" w:pos="1524" w:leader="none"/>
        </w:tabs>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