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技术说明</w:t>
      </w:r>
    </w:p>
    <w:p>
      <w:pPr>
        <w:spacing w:before="0" w:after="100"/>
      </w:pPr>
      <w:r>
        <w:rPr>
          <w:rFonts w:ascii="Calibri" w:hAnsi="Calibri" w:eastAsia="Microsoft YaHei"/>
          <w:b/>
          <w:color w:val="172B4D"/>
          <w:sz w:val="48"/>
        </w:rPr>
        <w:t>X2100 雷达板数据输出与发射信号说明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1"/>
        </w:rPr>
        <w:t>基于当前工程固件配置整理 | 2026-08-14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核心结论：当前固件默认通过 Type-C USB CDC 输出处理后的检测点、航迹、自车速度和预警结果；射频工作方式为 76.5 GHz 附近的线性 FMCW，2TX/4RX，配置采用 BPM-MIMO。射频前端送给 X2100 的底层数据是 4 路接收通道的差拍信号原始 ADC。</w:t>
            </w:r>
          </w:p>
        </w:tc>
      </w:tr>
    </w:tbl>
    <w:p>
      <w:pPr>
        <w:spacing w:after="0"/>
      </w:pPr>
    </w:p>
    <w:p>
      <w:pPr>
        <w:pStyle w:val="Heading1"/>
      </w:pPr>
      <w:r>
        <w:t>1. 板级对外输出</w:t>
      </w:r>
    </w:p>
    <w:p>
      <w:r>
        <w:rPr>
          <w:rFonts w:ascii="Calibri" w:hAnsi="Calibri" w:eastAsia="Microsoft YaHei"/>
          <w:color w:val="1F2937"/>
        </w:rPr>
        <w:t>当前编译开关决定了默认输出路径和数据类型。正常工作时，Type-C 接口输出二进制 TLV 数据包；蓝色 USB-TTL 对应 UART3，主要承担命令、应答和 OTA 传输。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31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接口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当前配置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输出内容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Type-C USB CDC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处理后的 TLV 二进制帧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默认的数据采集接口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UART3 / USB-TTL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115200, 8N1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命令、应答、OTA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当前配置不从物理 UART3 发送默认数据帧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CAN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无默认输出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USE_CAN_TRANS=0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TF 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不自动保存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CHEETAH_SAVE=0</w:t>
            </w:r>
          </w:p>
        </w:tc>
      </w:tr>
    </w:tbl>
    <w:p>
      <w:pPr>
        <w:spacing w:after="40"/>
      </w:pPr>
    </w:p>
    <w:p>
      <w:pPr>
        <w:pStyle w:val="Heading2"/>
      </w:pPr>
      <w:r>
        <w:t>1.1 默认 TLV 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61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TLV类型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数据类别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主要字段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21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检测点/点云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距离、方位角、径向速度、X/Y坐标、功率、SNR、运动状态等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22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目标航迹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航迹ID、位置、速度、航向、有效状态、目标尺寸等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23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自车速度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自车纵向速度估计，定点缩放100倍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24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预警结果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BSD、LCA/LCW、DOW、RCW、FCW等状态</w:t>
            </w:r>
          </w:p>
        </w:tc>
      </w:tr>
    </w:tbl>
    <w:p>
      <w:pPr>
        <w:spacing w:after="40"/>
      </w:pPr>
    </w:p>
    <w:p>
      <w:pPr>
        <w:pStyle w:val="Heading2"/>
      </w:pPr>
      <w:r>
        <w:t>1.2 数据包帧结构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28 字节帧头</w:t>
        <w:br/>
      </w:r>
      <w:r>
        <w:rPr>
          <w:rFonts w:ascii="Consolas" w:hAnsi="Consolas" w:eastAsia="Microsoft YaHei"/>
          <w:color w:val="263238"/>
          <w:sz w:val="18"/>
        </w:rPr>
        <w:t xml:space="preserve">  Magic Word: 02 01 04 03 06 05 08 07</w:t>
        <w:br/>
      </w:r>
      <w:r>
        <w:rPr>
          <w:rFonts w:ascii="Consolas" w:hAnsi="Consolas" w:eastAsia="Microsoft YaHei"/>
          <w:color w:val="263238"/>
          <w:sz w:val="18"/>
        </w:rPr>
        <w:t xml:space="preserve">  version / totalPacketLen / platform / frameNumber / numTLVs</w:t>
        <w:br/>
      </w:r>
      <w:r>
        <w:rPr>
          <w:rFonts w:ascii="Consolas" w:hAnsi="Consolas" w:eastAsia="Microsoft YaHei"/>
          <w:color w:val="263238"/>
          <w:sz w:val="18"/>
        </w:rPr>
        <w:t>TLV 1: type + length + payload</w:t>
        <w:br/>
      </w:r>
      <w:r>
        <w:rPr>
          <w:rFonts w:ascii="Consolas" w:hAnsi="Consolas" w:eastAsia="Microsoft YaHei"/>
          <w:color w:val="263238"/>
          <w:sz w:val="18"/>
        </w:rPr>
        <w:t>TLV 2: type + length + payload</w:t>
        <w:br/>
      </w:r>
      <w:r>
        <w:rPr>
          <w:rFonts w:ascii="Consolas" w:hAnsi="Consolas" w:eastAsia="Microsoft YaHei"/>
          <w:color w:val="263238"/>
          <w:sz w:val="18"/>
        </w:rPr>
        <w:t>...</w:t>
      </w:r>
    </w:p>
    <w:p>
      <w:r>
        <w:rPr>
          <w:rFonts w:ascii="Calibri" w:hAnsi="Calibri" w:eastAsia="Microsoft YaHei"/>
          <w:color w:val="1F2937"/>
        </w:rPr>
        <w:t>当 Flash 参数 outRawDataFlg=0 时，输出上述处理结果；设为1并重启后，可切换为原始 ADC TLV。但当前 USB 发送实现可能产生 partial send，因此连续原始 ADC 更适合保存到 TF 卡。</w:t>
      </w:r>
    </w:p>
    <w:p>
      <w:pPr>
        <w:pStyle w:val="Heading1"/>
      </w:pPr>
      <w:r>
        <w:t>2. 射频发射信号配置</w:t>
      </w:r>
    </w:p>
    <w:p>
      <w:r>
        <w:rPr>
          <w:rFonts w:ascii="Calibri" w:hAnsi="Calibri" w:eastAsia="Microsoft YaHei"/>
          <w:color w:val="1F2937"/>
        </w:rPr>
        <w:t>当前工程采用线性调频连续波（FMCW）Chirp，天线配置为单颗 MMIC、2 路发射、4 路接收，并启用 BPM-MIMO。本文只记录该配置，不展开 BPM-MIMO 的工作原理。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参数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当前值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波形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线性 FMCW Chirp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连续发射线性调频 Chirp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MIMO配置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BPM-MIMO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2TX × 4RX，形成8个虚拟通道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中心频率参数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76.5 GHz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工程 wave_params.central_freq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调频斜率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19.531 MHz/μs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19.531 × 10¹² Hz/s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Chirp周期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26 μs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单个 Chirp 的周期参数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每帧Chirp数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128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单子帧配置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ADC采样率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26.665 MSps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4路RX同步采样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每Chirp采样点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506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当前为 cheetah_128_512_config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正常帧周期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50.328 ms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约19.9帧/秒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原始数据保存周期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249.84 ms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约4帧/秒，用于降低存储压力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虚拟阵元间距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0.5 λ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8个虚拟阵元按工程顺序重排</w:t>
            </w:r>
          </w:p>
        </w:tc>
      </w:tr>
    </w:tbl>
    <w:p>
      <w:pPr>
        <w:spacing w:after="40"/>
      </w:pPr>
    </w:p>
    <w:p>
      <w:pPr>
        <w:pStyle w:val="Heading1"/>
      </w:pPr>
      <w:r>
        <w:t>3. 射频前端输出给 X2100 的数据</w:t>
      </w:r>
    </w:p>
    <w:p>
      <w:r>
        <w:rPr>
          <w:rFonts w:ascii="Calibri" w:hAnsi="Calibri" w:eastAsia="Microsoft YaHei"/>
          <w:color w:val="1F2937"/>
        </w:rPr>
        <w:t>射频前端不会直接向 X2100 输出距离、速度、角度或目标点。前端首先将接收的毫米波回波与本振 Chirp 混频，得到低频差拍信号，经模拟滤波、增益处理和 ADC 采样后，再通过 CSI 数据通路送入 X2100。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毫米波回波 → 混频/去斜 → 差拍中频信号 → 滤波与增益 → ADC采样</w:t>
        <w:br/>
      </w:r>
      <w:r>
        <w:rPr>
          <w:rFonts w:ascii="Consolas" w:hAnsi="Consolas" w:eastAsia="Microsoft YaHei"/>
          <w:color w:val="263238"/>
          <w:sz w:val="18"/>
        </w:rPr>
        <w:t xml:space="preserve">             → 4路RX原始ADC → CSI → X2100内存</w:t>
      </w:r>
    </w:p>
    <w:p>
      <w:pPr>
        <w:pStyle w:val="Heading2"/>
      </w:pPr>
      <w:r>
        <w:t>3.1 单帧原始 ADC 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48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计算/含义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接收通道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 RX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RX0～RX3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每Chirp采样点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506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每个RX各506点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每帧Chirp数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128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当前单子帧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样本存储宽度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16 bit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其中高12位为有效ADC值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Chirp头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32字节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位于每个Chirp数据之前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每Chirp字节数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4,080字节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32 + 506 × 4 × 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每帧字节数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522,240字节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4,080 × 128</w:t>
            </w:r>
          </w:p>
        </w:tc>
      </w:tr>
    </w:tbl>
    <w:p>
      <w:pPr>
        <w:spacing w:after="40"/>
      </w:pPr>
    </w:p>
    <w:p>
      <w:pPr>
        <w:pStyle w:val="Heading2"/>
      </w:pPr>
      <w:r>
        <w:t>3.2 原始数据排列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Chirp 0: [32B Header] [Sample0: RX0 RX1 RX2 RX3] ... [Sample505: RX0 RX1 RX2 RX3]</w:t>
        <w:br/>
      </w:r>
      <w:r>
        <w:rPr>
          <w:rFonts w:ascii="Consolas" w:hAnsi="Consolas" w:eastAsia="Microsoft YaHei"/>
          <w:color w:val="263238"/>
          <w:sz w:val="18"/>
        </w:rPr>
        <w:t>Chirp 1: [32B Header] [Sample0: RX0 RX1 RX2 RX3] ... [Sample505: RX0 RX1 RX2 RX3]</w:t>
        <w:br/>
      </w:r>
      <w:r>
        <w:rPr>
          <w:rFonts w:ascii="Consolas" w:hAnsi="Consolas" w:eastAsia="Microsoft YaHei"/>
          <w:color w:val="263238"/>
          <w:sz w:val="18"/>
        </w:rPr>
        <w:t>...</w:t>
        <w:br/>
      </w:r>
      <w:r>
        <w:rPr>
          <w:rFonts w:ascii="Consolas" w:hAnsi="Consolas" w:eastAsia="Microsoft YaHei"/>
          <w:color w:val="263238"/>
          <w:sz w:val="18"/>
        </w:rPr>
        <w:t>Chirp 127: [32B Header] [506 × 4 个 uint16 ADC样本]</w:t>
      </w:r>
    </w:p>
    <w:p>
      <w:r>
        <w:rPr>
          <w:rFonts w:ascii="Calibri" w:hAnsi="Calibri" w:eastAsia="Microsoft YaHei"/>
          <w:color w:val="1F2937"/>
        </w:rPr>
        <w:t>每个 ADC 样本使用 uint16 保存，固件按下式转换为以零为中心的幅值：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adc_value = (raw_uint16 &gt;&gt; 4) - 2048</w:t>
      </w:r>
    </w:p>
    <w:p>
      <w:pPr>
        <w:pStyle w:val="Heading1"/>
      </w:pPr>
      <w:r>
        <w:t>4. X2100 后续处理及最终结果</w:t>
      </w:r>
    </w:p>
    <w:p>
      <w:r>
        <w:rPr>
          <w:rFonts w:ascii="Calibri" w:hAnsi="Calibri" w:eastAsia="Microsoft YaHei"/>
          <w:color w:val="1F2937"/>
        </w:rPr>
        <w:t>X2100 对4路原始 ADC 进行距离、速度、角度和目标级处理，最终生成适合上位机或车辆系统使用的结果。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4路原始ADC</w:t>
        <w:br/>
      </w:r>
      <w:r>
        <w:rPr>
          <w:rFonts w:ascii="Consolas" w:hAnsi="Consolas" w:eastAsia="Microsoft YaHei"/>
          <w:color w:val="263238"/>
          <w:sz w:val="18"/>
        </w:rPr>
        <w:t xml:space="preserve">  → 去直流与加窗</w:t>
        <w:br/>
      </w:r>
      <w:r>
        <w:rPr>
          <w:rFonts w:ascii="Consolas" w:hAnsi="Consolas" w:eastAsia="Microsoft YaHei"/>
          <w:color w:val="263238"/>
          <w:sz w:val="18"/>
        </w:rPr>
        <w:t xml:space="preserve">  → 距离FFT</w:t>
        <w:br/>
      </w:r>
      <w:r>
        <w:rPr>
          <w:rFonts w:ascii="Consolas" w:hAnsi="Consolas" w:eastAsia="Microsoft YaHei"/>
          <w:color w:val="263238"/>
          <w:sz w:val="18"/>
        </w:rPr>
        <w:t xml:space="preserve">  → 多普勒FFT</w:t>
        <w:br/>
      </w:r>
      <w:r>
        <w:rPr>
          <w:rFonts w:ascii="Consolas" w:hAnsi="Consolas" w:eastAsia="Microsoft YaHei"/>
          <w:color w:val="263238"/>
          <w:sz w:val="18"/>
        </w:rPr>
        <w:t xml:space="preserve">  → MIMO解码与角度FFT</w:t>
        <w:br/>
      </w:r>
      <w:r>
        <w:rPr>
          <w:rFonts w:ascii="Consolas" w:hAnsi="Consolas" w:eastAsia="Microsoft YaHei"/>
          <w:color w:val="263238"/>
          <w:sz w:val="18"/>
        </w:rPr>
        <w:t xml:space="preserve">  → CFAR检测</w:t>
        <w:br/>
      </w:r>
      <w:r>
        <w:rPr>
          <w:rFonts w:ascii="Consolas" w:hAnsi="Consolas" w:eastAsia="Microsoft YaHei"/>
          <w:color w:val="263238"/>
          <w:sz w:val="18"/>
        </w:rPr>
        <w:t xml:space="preserve">  → 检测点（距离/速度/角度/功率）</w:t>
        <w:br/>
      </w:r>
      <w:r>
        <w:rPr>
          <w:rFonts w:ascii="Consolas" w:hAnsi="Consolas" w:eastAsia="Microsoft YaHei"/>
          <w:color w:val="263238"/>
          <w:sz w:val="18"/>
        </w:rPr>
        <w:t xml:space="preserve">  → 坐标转换与目标跟踪</w:t>
        <w:br/>
      </w:r>
      <w:r>
        <w:rPr>
          <w:rFonts w:ascii="Consolas" w:hAnsi="Consolas" w:eastAsia="Microsoft YaHei"/>
          <w:color w:val="263238"/>
          <w:sz w:val="18"/>
        </w:rPr>
        <w:t xml:space="preserve">  → TLV点云、航迹、自车速度和预警结果</w:t>
      </w:r>
    </w:p>
    <w:p>
      <w:pPr>
        <w:pStyle w:val="Heading1"/>
      </w:pPr>
      <w:r>
        <w:t>5. 采数与 MATLAB 分析选择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000"/>
        <w:gridCol w:w="3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分析目标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应采集的数据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推荐接口/介质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MATLAB处理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绘制目标位置、速度和轨迹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处理后TLV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Type-C USB CDC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解析帧头和TLV，绘制X/Y散点与轨迹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验证车辆预警逻辑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航迹与预警TLV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Type-C USB CDC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统计BSD/RCW等状态与目标关系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自行做距离/速度FFT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原始ADC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TF卡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解析4RX × 506 × 128数据立方体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自行做角度估计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原始ADC + 校准参数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TF卡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MIMO解码、通道校准和角度FFT</w:t>
            </w:r>
          </w:p>
        </w:tc>
      </w:tr>
    </w:tbl>
    <w:p>
      <w:pPr>
        <w:spacing w:after="40"/>
      </w:pPr>
    </w:p>
    <w:p>
      <w:pPr>
        <w:pStyle w:val="Heading1"/>
      </w:pPr>
      <w:r>
        <w:t>6. 当前源码开关与核对方法</w:t>
      </w:r>
    </w:p>
    <w:p>
      <w:pPr>
        <w:spacing w:before="80" w:after="160" w:line="259" w:lineRule="auto"/>
        <w:ind w:left="173" w:right="173"/>
        <w:shd w:fill="F4F6F9"/>
      </w:pPr>
      <w:r>
        <w:rPr>
          <w:rFonts w:ascii="Consolas" w:hAnsi="Consolas" w:eastAsia="Microsoft YaHei"/>
          <w:color w:val="263238"/>
          <w:sz w:val="18"/>
        </w:rPr>
        <w:t>USE_USB_UART   = 1</w:t>
        <w:br/>
      </w:r>
      <w:r>
        <w:rPr>
          <w:rFonts w:ascii="Consolas" w:hAnsi="Consolas" w:eastAsia="Microsoft YaHei"/>
          <w:color w:val="263238"/>
          <w:sz w:val="18"/>
        </w:rPr>
        <w:t>USE_USB_OUTPUT = 1</w:t>
        <w:br/>
      </w:r>
      <w:r>
        <w:rPr>
          <w:rFonts w:ascii="Consolas" w:hAnsi="Consolas" w:eastAsia="Microsoft YaHei"/>
          <w:color w:val="263238"/>
          <w:sz w:val="18"/>
        </w:rPr>
        <w:t>UART_ADC_SEND  = 0</w:t>
        <w:br/>
      </w:r>
      <w:r>
        <w:rPr>
          <w:rFonts w:ascii="Consolas" w:hAnsi="Consolas" w:eastAsia="Microsoft YaHei"/>
          <w:color w:val="263238"/>
          <w:sz w:val="18"/>
        </w:rPr>
        <w:t>SAVE_RAW_DATA  = 0</w:t>
        <w:br/>
      </w:r>
      <w:r>
        <w:rPr>
          <w:rFonts w:ascii="Consolas" w:hAnsi="Consolas" w:eastAsia="Microsoft YaHei"/>
          <w:color w:val="263238"/>
          <w:sz w:val="18"/>
        </w:rPr>
        <w:t>CHEETAH_SAVE   = 0</w:t>
        <w:br/>
      </w:r>
      <w:r>
        <w:rPr>
          <w:rFonts w:ascii="Consolas" w:hAnsi="Consolas" w:eastAsia="Microsoft YaHei"/>
          <w:color w:val="263238"/>
          <w:sz w:val="18"/>
        </w:rPr>
        <w:t>USE_CAN_TRANS  = 0</w:t>
      </w:r>
    </w:p>
    <w:p>
      <w:r>
        <w:rPr>
          <w:rFonts w:ascii="Calibri" w:hAnsi="Calibri" w:eastAsia="Microsoft YaHei"/>
          <w:color w:val="1F2937"/>
        </w:rPr>
        <w:t>上述结论基于当前工程源码。若板中烧录的是其他版本，实际输出可能不同。上电日志中应重点核对 outRawDataFlg、Total ADC size per frame、USB serial partial send、TF卡挂载与保存提示。</w:t>
      </w:r>
    </w:p>
    <w:p>
      <w:pPr>
        <w:pStyle w:val="Heading1"/>
      </w:pPr>
      <w:r>
        <w:t>参考源码位置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firmware/x2100/freertos/vendor/motor_cycle_demo/src/set_params.c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firmware/x2100/freertos/vendor/motor_cycle_demo/inc/radar_types.h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firmware/x2100/freertos/vendor/motor_cycle_demo/src/get_adc_from_dat_file.c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firmware/x2100/freertos/vendor/mmw_msg_pkt/mmw_msg_pkt.h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firmware/x2100/freertos/vendor/mmw_msg_pkt/mmw_msg_pkt.c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firmware/x2100/freertos/vendor/uart_trans/uart_trans.c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5B6573"/>
          <w:sz w:val="18"/>
        </w:rPr>
        <w:t>firmware/x2100/freertos/vendor/vendor.c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B6573"/>
        <w:sz w:val="18"/>
      </w:rPr>
      <w:t>X2100 雷达技术说明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X2100 雷达板数据输出与发射信号说明</dc:title>
  <dc:subject>当前固件的数据输出、射频参数和前端ADC格式</dc:subject>
  <dc:creator>Codex</dc:creator>
  <cp:keywords>X2100, FMCW, ADC, TLV, radar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