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L04 委托 Codex 执行一次最小变更</w:t>
      </w:r>
    </w:p>
    <w:p>
      <w:pPr>
        <w:pStyle w:val="Heading2"/>
      </w:pPr>
      <w:r>
        <w:rPr>
          <w:b/>
          <w:color w:val="000000"/>
        </w:rPr>
        <w:t>导读一 本讲要完成什么</w:t>
      </w:r>
    </w:p>
    <w:p>
      <w:r>
        <w:t>库存导出合同已经明确，但能读合同的工作台还不能组织交付。本讲沿着“前序成果 → 建设并独立验收 V0 → 有边界地委托 Codex → 复验真实 CSV → 人工接受或返工”推进。你要完成两项连续成果：先让工作台接通执行、写集检查、最小 Eval 与摘要，再由被接受的 V0 组织 FlowERP 库存导出。读完后，应能分别说明：工具为何可信，这次业务结果又为何可以接受。</w:t>
      </w:r>
    </w:p>
    <w:p>
      <w:pPr>
        <w:pStyle w:val="Heading2"/>
      </w:pPr>
      <w:r>
        <w:rPr>
          <w:b/>
          <w:color w:val="000000"/>
        </w:rPr>
        <w:t>导读二 本讲总览图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" name="Picture 1" descr="L04 思维导图：从现场问题到本讲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color w:val="000000"/>
        </w:rPr>
        <w:t>导读三 林舟的项目手记</w:t>
      </w:r>
    </w:p>
    <w:p>
      <w:r>
        <w:rPr>
          <w:b w:val="0"/>
          <w:i w:val="0"/>
        </w:rPr>
        <w:t>库存导出 Spec 已经确认，周宁问林舟什么时候能拿到文件。林舟打开工作台，却发现它目前能记任务、读合同，还不能完整组织执行和复验。若现在照旧在聊天里做完，再补一句“通过工作台交付”，就绕过了最需要建设的那一段。</w:t>
      </w:r>
    </w:p>
    <w:p>
      <w:r>
        <w:rPr>
          <w:b w:val="0"/>
          <w:i w:val="0"/>
        </w:rPr>
        <w:t>他把事情拆成两项：先与 Codex 补齐工作台 V0，请陈珂独立复验；再让被接受的 V0 读取库存导出合同，组织 Codex 修改 FlowERP。周宁最终拿到的 CSV，将检验这套工作台是否真的能帮助交付。</w:t>
      </w:r>
    </w:p>
    <w:p>
      <w:r>
        <w:rPr>
          <w:b w:val="0"/>
          <w:i w:val="0"/>
        </w:rPr>
        <w:t>人物与开场对话为虚构教学情境；实测材料按原注释辨认来源。人物关系与连续路线见</w:t>
      </w:r>
      <w:hyperlink r:id="rId11">
        <w:r>
          <w:rPr>
            <w:color w:val="235789"/>
          </w:rPr>
          <w:t>讲义阅读导航</w:t>
        </w:r>
      </w:hyperlink>
      <w:r>
        <w:rPr>
          <w:b w:val="0"/>
          <w:i w:val="0"/>
        </w:rPr>
        <w:t>。</w:t>
      </w:r>
    </w:p>
    <w:p>
      <w:pPr>
        <w:pStyle w:val="Heading2"/>
      </w:pPr>
      <w:r>
        <w:rPr>
          <w:b/>
          <w:color w:val="000000"/>
        </w:rPr>
        <w:t>阅读路线</w:t>
      </w:r>
    </w:p>
    <w:p>
      <w:r>
        <w:t>带着两张任务单阅读：Ticket A 建设并验收工作台，Ticket B 使用它交付库存导出。第 1～2 章决定为什么分开；第 3～4 章完成 A；第 5～6 章完成 B；第 7～8 章处理返工、提炼方法并检验迁移。附录 B 保留六步历史运行记录，便于查证机制，不把参考运行当成本人的建设成果。</w:t>
      </w:r>
    </w:p>
    <w:p>
      <w:pPr>
        <w:ind w:left="227" w:hanging="113"/>
      </w:pPr>
      <w:r>
        <w:t>1 从前几讲的 AGENTS 与 Spec 接着建设 V0</w:t>
      </w:r>
    </w:p>
    <w:p>
      <w:pPr>
        <w:ind w:left="227" w:hanging="113"/>
      </w:pPr>
      <w:r>
        <w:t>2 为什么必须分成 Ticket A 与 Ticket B</w:t>
      </w:r>
    </w:p>
    <w:p>
      <w:pPr>
        <w:ind w:left="227" w:hanging="113"/>
      </w:pPr>
      <w:r>
        <w:t>3 个人工作台 V0 的架构与核心思想</w:t>
      </w:r>
    </w:p>
    <w:p>
      <w:pPr>
        <w:ind w:left="227" w:hanging="113"/>
      </w:pPr>
      <w:r>
        <w:t>4 按已有规则与 Spec，一步步完成并验收 V0</w:t>
      </w:r>
    </w:p>
    <w:p>
      <w:pPr>
        <w:ind w:left="227" w:hanging="113"/>
      </w:pPr>
      <w:r>
        <w:t>5 怎样把一份 Spec 变成有边界的委托</w:t>
      </w:r>
    </w:p>
    <w:p>
      <w:pPr>
        <w:ind w:left="227" w:hanging="113"/>
      </w:pPr>
      <w:r>
        <w:t>6 怎样判断库存导出真的做对了</w:t>
      </w:r>
    </w:p>
    <w:p>
      <w:pPr>
        <w:ind w:left="227" w:hanging="113"/>
      </w:pPr>
      <w:r>
        <w:t>7 常见失败与可复用方法</w:t>
      </w:r>
    </w:p>
    <w:p>
      <w:pPr>
        <w:ind w:left="227" w:hanging="113"/>
      </w:pPr>
      <w:r>
        <w:t>8 课程总结、思考与下一讲</w:t>
      </w:r>
    </w:p>
    <w:p>
      <w:pPr>
        <w:pStyle w:val="Heading2"/>
      </w:pPr>
      <w:r>
        <w:rPr>
          <w:b/>
          <w:color w:val="000000"/>
        </w:rPr>
        <w:t>如何使用本讲材料</w:t>
      </w:r>
    </w:p>
    <w:p>
      <w:r>
        <w:t>讲义解释“为什么这样做、根据什么判断”；配套实践操作手册承接目录准备、具体命令与留证。正文中的数值样本标为教学预期，历史运行图标明日期与能力边界。完成自己的练习时，必须用自己的合同、候选和实际输出替换示例。</w:t>
      </w:r>
    </w:p>
    <w:p>
      <w:pPr>
        <w:pStyle w:val="Heading1"/>
      </w:pPr>
      <w:r>
        <w:rPr>
          <w:b/>
          <w:color w:val="000000"/>
        </w:rPr>
        <w:t>1 从前几讲的 AGENTS 与 Spec 接着建设 V0</w:t>
      </w:r>
    </w:p>
    <w:p>
      <w:r>
        <w:rPr>
          <w:b w:val="0"/>
          <w:i w:val="0"/>
        </w:rPr>
        <w:t>前几讲已经让工作台能够记录工作、提供规则、读取合同，但“能读到要求”与“能按要求组织交付”之间还有一段程序要由你和 Codex 完成。L04 就来补上这一段。这里的“完成 V0”指达到本阶段的最小可用状态，L01 的 V0.1 是早期自举里程碑；本讲不要求一次实现后续全部能力。</w:t>
      </w:r>
    </w:p>
    <w:p>
      <w:bookmarkStart w:id="8" w:name="b8"/>
      <w:pPr>
        <w:pStyle w:val="Heading2"/>
      </w:pPr>
      <w:r>
        <w:rPr>
          <w:b/>
          <w:i w:val="0"/>
          <w:color w:val="000000"/>
        </w:rPr>
        <w:t>1.1 从自己的前序成果出发</w:t>
      </w:r>
      <w:bookmarkEnd w:id="8"/>
    </w:p>
    <w:p>
      <w:r>
        <w:rPr>
          <w:b w:val="0"/>
          <w:i w:val="0"/>
        </w:rPr>
        <w:t>先打开自己前几讲的材料和源码，逐项回答：它已经解决了什么，本讲还要接上什么？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3"/>
        <w:gridCol w:w="2879"/>
        <w:gridCol w:w="3583"/>
      </w:tblGrid>
      <w:tr>
        <w:trPr>
          <w:cantSplit/>
          <w:tblHeader/>
          <w:cantSplit/>
          <w:tblHeader/>
        </w:trPr>
        <w:tc>
          <w:tcPr>
            <w:tcW w:type="dxa" w:w="306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前序成果</w:t>
            </w:r>
          </w:p>
        </w:tc>
        <w:tc>
          <w:tcPr>
            <w:tcW w:type="dxa" w:w="287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已有作用</w:t>
            </w:r>
          </w:p>
        </w:tc>
        <w:tc>
          <w:tcPr>
            <w:tcW w:type="dxa" w:w="358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L04 怎样继续使用</w:t>
            </w:r>
          </w:p>
        </w:tc>
      </w:tr>
      <w:tr>
        <w:trPr>
          <w:cantSplit/>
          <w:cantSplit/>
        </w:trPr>
        <w:tc>
          <w:tcPr>
            <w:tcW w:type="dxa" w:w="30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 xml:space="preserve">L01 的 </w:t>
            </w:r>
            <w:r>
              <w:rPr>
                <w:rFonts w:ascii="Consolas" w:hAnsi="Consolas"/>
                <w:b w:val="0"/>
                <w:i w:val="0"/>
                <w:sz w:val="20"/>
              </w:rPr>
              <w:t>WORKBENCH_SPEC.md</w:t>
            </w:r>
            <w:r>
              <w:rPr>
                <w:b w:val="0"/>
                <w:i w:val="0"/>
                <w:sz w:val="20"/>
              </w:rPr>
              <w:t xml:space="preserve"> 与工作台实现</w:t>
            </w:r>
          </w:p>
        </w:tc>
        <w:tc>
          <w:tcPr>
            <w:tcW w:type="dxa" w:w="28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说明工作台为谁服务，建立项目、任务与命令证据账</w:t>
            </w:r>
          </w:p>
        </w:tc>
        <w:tc>
          <w:tcPr>
            <w:tcW w:type="dxa" w:w="35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沿用已确认的目的和已有记录能力，补充 V0 的执行与验收要求</w:t>
            </w:r>
          </w:p>
        </w:tc>
      </w:tr>
      <w:tr>
        <w:trPr>
          <w:cantSplit/>
          <w:cantSplit/>
        </w:trPr>
        <w:tc>
          <w:tcPr>
            <w:tcW w:type="dxa" w:w="30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 xml:space="preserve">L02 的 </w:t>
            </w:r>
            <w:r>
              <w:rPr>
                <w:rFonts w:ascii="Consolas" w:hAnsi="Consolas"/>
                <w:b w:val="0"/>
                <w:i w:val="0"/>
                <w:sz w:val="20"/>
              </w:rPr>
              <w:t>AGENTS.md</w:t>
            </w:r>
          </w:p>
        </w:tc>
        <w:tc>
          <w:tcPr>
            <w:tcW w:type="dxa" w:w="28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约定目录、禁止事项、验证命令和完成条件</w:t>
            </w:r>
          </w:p>
        </w:tc>
        <w:tc>
          <w:tcPr>
            <w:tcW w:type="dxa" w:w="35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据此决定本次写集、验证入口与停止条件，并检查真实改动</w:t>
            </w:r>
          </w:p>
        </w:tc>
      </w:tr>
      <w:tr>
        <w:trPr>
          <w:cantSplit/>
          <w:cantSplit/>
        </w:trPr>
        <w:tc>
          <w:tcPr>
            <w:tcW w:type="dxa" w:w="30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L03 的 Spec 模板与最小解析器</w:t>
            </w:r>
          </w:p>
        </w:tc>
        <w:tc>
          <w:tcPr>
            <w:tcW w:type="dxa" w:w="28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稳定读取目标、非目标、约束和验收等内容</w:t>
            </w:r>
          </w:p>
        </w:tc>
        <w:tc>
          <w:tcPr>
            <w:tcW w:type="dxa" w:w="35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接到执行前的输入检查，结构无效时不启动编码</w:t>
            </w:r>
          </w:p>
        </w:tc>
      </w:tr>
      <w:tr>
        <w:trPr>
          <w:cantSplit/>
          <w:cantSplit/>
        </w:trPr>
        <w:tc>
          <w:tcPr>
            <w:tcW w:type="dxa" w:w="30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L03 确认版库存导出 Spec</w:t>
            </w:r>
          </w:p>
        </w:tc>
        <w:tc>
          <w:tcPr>
            <w:tcW w:type="dxa" w:w="28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规定首个客户交付要达到什么结果</w:t>
            </w:r>
          </w:p>
        </w:tc>
        <w:tc>
          <w:tcPr>
            <w:tcW w:type="dxa" w:w="35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V0 被接受后，作为 Ticket B 的业务输入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若其中一项缺失，先明确缺口并补齐对应前序要求。参考仓库提供的实现可以帮助调查，但应区分哪些代码是现成支架、哪些是本人在本讲新增或接通的能力。</w:t>
      </w:r>
    </w:p>
    <w:p>
      <w:bookmarkStart w:id="9" w:name="b9"/>
      <w:pPr>
        <w:pStyle w:val="Heading2"/>
      </w:pPr>
      <w:r>
        <w:rPr>
          <w:b/>
          <w:i w:val="0"/>
          <w:color w:val="000000"/>
        </w:rPr>
        <w:t>1.2 分清工作台 Spec 与业务 Spec</w:t>
      </w:r>
      <w:bookmarkEnd w:id="9"/>
    </w:p>
    <w:p>
      <w:r>
        <w:rPr>
          <w:b/>
          <w:i w:val="0"/>
        </w:rPr>
        <w:t>工作台 Spec 指导我们建工具，库存导出 Spec 指导工具组织客户交付。</w:t>
      </w:r>
      <w:r>
        <w:rPr>
          <w:b w:val="0"/>
          <w:i w:val="0"/>
        </w:rPr>
        <w:t xml:space="preserve"> 本讲在已有 </w:t>
      </w:r>
      <w:r>
        <w:rPr>
          <w:rFonts w:ascii="Consolas" w:hAnsi="Consolas"/>
          <w:b w:val="0"/>
          <w:i w:val="0"/>
          <w:sz w:val="18"/>
        </w:rPr>
        <w:t>WORKBENCH_SPEC.md</w:t>
      </w:r>
      <w:r>
        <w:rPr>
          <w:b w:val="0"/>
          <w:i w:val="0"/>
        </w:rPr>
        <w:t xml:space="preserve"> 的基础上形成 V0 能力增量合同，实践中保存为 </w:t>
      </w:r>
      <w:r>
        <w:rPr>
          <w:rFonts w:ascii="Consolas" w:hAnsi="Consolas"/>
          <w:b w:val="0"/>
          <w:i w:val="0"/>
          <w:sz w:val="18"/>
        </w:rPr>
        <w:t>WB-L04-BOOTSTRAP.md</w:t>
      </w:r>
      <w:r>
        <w:rPr>
          <w:b w:val="0"/>
          <w:i w:val="0"/>
        </w:rPr>
        <w:t>，注明前序版本和本轮新增要求。它不能被库存导出的字段要求替代，也不应覆盖原有建设记录。</w:t>
      </w:r>
    </w:p>
    <w:p>
      <w:r>
        <w:rPr>
          <w:rFonts w:ascii="Consolas" w:hAnsi="Consolas"/>
          <w:b w:val="0"/>
          <w:i w:val="0"/>
          <w:sz w:val="18"/>
        </w:rPr>
        <w:t>AGENTS.md</w:t>
      </w:r>
      <w:r>
        <w:rPr>
          <w:b w:val="0"/>
          <w:i w:val="0"/>
        </w:rPr>
        <w:t xml:space="preserve"> 则为两类任务提供长期约束。例如，规则要求失败可追溯，V0 能力合同就要进一步说明：执行失败后保存哪些命令输出、退出码与候选信息，任务应停在哪里。把规则转成可观察行为，才知道需要实现哪段程序。</w:t>
      </w:r>
    </w:p>
    <w:p>
      <w:r>
        <w:rPr>
          <w:b w:val="0"/>
          <w:i w:val="0"/>
        </w:rPr>
        <w:t>库存导出的确认版 Spec 应当说明：使用者为什么需要文件；一行代表什么；八个字段各自是什么；</w:t>
      </w:r>
      <w:r>
        <w:rPr>
          <w:rFonts w:ascii="Consolas" w:hAnsi="Consolas"/>
          <w:b w:val="0"/>
          <w:i w:val="0"/>
          <w:sz w:val="18"/>
        </w:rPr>
        <w:t>available = on_hand - reserved</w:t>
      </w:r>
      <w:r>
        <w:rPr>
          <w:b w:val="0"/>
          <w:i w:val="0"/>
        </w:rPr>
        <w:t>；空库存、特殊字符和写出失败怎样处理；成功和失败都不得改变库存与流水。</w:t>
      </w:r>
    </w:p>
    <w:p>
      <w:r>
        <w:rPr>
          <w:b w:val="0"/>
          <w:i w:val="0"/>
        </w:rPr>
        <w:t>这些要求提供了判断实现对错的依据，却还没有产生产品改动。解析器能读出六个部分，只证明合同结构可以被程序消费，也不证明 CSV 已经生成。</w:t>
      </w:r>
    </w:p>
    <w:p>
      <w:bookmarkStart w:id="10" w:name="b10"/>
      <w:pPr>
        <w:pStyle w:val="Heading2"/>
      </w:pPr>
      <w:r>
        <w:rPr>
          <w:b/>
          <w:i w:val="0"/>
          <w:color w:val="000000"/>
        </w:rPr>
        <w:t>1.3 L04 要交付两个连续成果</w:t>
      </w:r>
      <w:bookmarkEnd w:id="10"/>
    </w:p>
    <w:p>
      <w:pPr>
        <w:keepNext/>
      </w:pPr>
      <w:r>
        <w:rPr>
          <w:b w:val="0"/>
          <w:i w:val="0"/>
        </w:rPr>
        <w:t>本课程先交付工作台，再交付客户产品：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9"/>
        <w:gridCol w:w="3301"/>
        <w:gridCol w:w="3964"/>
      </w:tblGrid>
      <w:tr>
        <w:trPr>
          <w:cantSplit/>
          <w:tblHeader/>
          <w:cantSplit/>
          <w:tblHeader/>
        </w:trPr>
        <w:tc>
          <w:tcPr>
            <w:tcW w:type="dxa" w:w="225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成果</w:t>
            </w:r>
          </w:p>
        </w:tc>
        <w:tc>
          <w:tcPr>
            <w:tcW w:type="dxa" w:w="330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建设对象</w:t>
            </w:r>
          </w:p>
        </w:tc>
        <w:tc>
          <w:tcPr>
            <w:tcW w:type="dxa" w:w="396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可观察结果</w:t>
            </w:r>
          </w:p>
        </w:tc>
      </w:tr>
      <w:tr>
        <w:trPr>
          <w:cantSplit/>
          <w:cantSplit/>
        </w:trPr>
        <w:tc>
          <w:tcPr>
            <w:tcW w:type="dxa" w:w="225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工作台 V0</w:t>
            </w:r>
          </w:p>
        </w:tc>
        <w:tc>
          <w:tcPr>
            <w:tcW w:type="dxa" w:w="33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执行入口、写集检查、最小 Eval、结果摘要和人工确认点</w:t>
            </w:r>
          </w:p>
        </w:tc>
        <w:tc>
          <w:tcPr>
            <w:tcW w:type="dxa" w:w="39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能接收合同、控制 Codex、保留差异与检查结果，并停在待审核状态</w:t>
            </w:r>
          </w:p>
        </w:tc>
      </w:tr>
      <w:tr>
        <w:trPr>
          <w:cantSplit/>
          <w:cantSplit/>
        </w:trPr>
        <w:tc>
          <w:tcPr>
            <w:tcW w:type="dxa" w:w="225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FlowERP 库存导出</w:t>
            </w:r>
          </w:p>
        </w:tc>
        <w:tc>
          <w:tcPr>
            <w:tcW w:type="dxa" w:w="33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只读 CSV 导出能力</w:t>
            </w:r>
          </w:p>
        </w:tc>
        <w:tc>
          <w:tcPr>
            <w:tcW w:type="dxa" w:w="39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真实文件满足字段、口径、边界和只读要求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两项成果前后相接，却不能合并验收。工具可用不代表这次业务结果正确；业务测试通过也不能倒推出工作台的范围控制可靠。</w:t>
      </w:r>
    </w:p>
    <w:p>
      <w:r>
        <w:rPr>
          <w:b w:val="0"/>
          <w:i w:val="0"/>
        </w:rPr>
        <w:t>理解了这两个成果，下一步就能解释为什么课堂需要两张任务单，而不是把“建设工具”和“使用工具”塞进同一次自我证明。</w:t>
      </w:r>
    </w:p>
    <w:p>
      <w:pPr/>
      <w:r>
        <w:t>学习证据贯穿两个成果：保留自己的首次范围判断、A 的实际建设与失败修订、独立复验决定、B 的真实 CSV 和状态比较、用途反馈，以及一次新需求的迁移说明。下面的结构帮助你组织材料，参考仓库与示例人物不能代替本人达成。</w:t>
      </w:r>
    </w:p>
    <w:p>
      <w:bookmarkStart w:id="11" w:name="b11"/>
      <w:pPr>
        <w:pStyle w:val="Heading2"/>
      </w:pPr>
      <w:r>
        <w:rPr>
          <w:b/>
          <w:i w:val="0"/>
          <w:color w:val="000000"/>
        </w:rPr>
        <w:t>1.4 L04 怎样实践 FDE：从现场问题到交付，再到能力</w:t>
      </w:r>
      <w:bookmarkEnd w:id="11"/>
    </w:p>
    <w:p>
      <w:r>
        <w:t>FDE（Forward-Deployed Engineering）在本课程中通过现场、交付、能力三个循环展开：贴近使用现场判断问题，组织可验证的交付，再把反复出现的工程问题转成可复用能力。学生决定范围，Codex 协助调查与实现，工作台组织执行与证据；业务确认者核对用途，独立复验者检查指定版本，实际审核者记录接受或返工。学生可以复验同伴的任务，不能替自己的版本独立签收。</w:t>
      </w:r>
    </w:p>
    <w:p>
      <w:r>
        <w:t>现场循环：先解释为什么需要这份文件。运营既要核对可售数量，又要定位仓位；只导出在库量会忽略预占，按商品合并又会丢失位置。因此沿用 L03 的决定：计算可用量，保留仓位与批次明细，本次只做只读导出。Codex 可以协助调查和比较方案，取舍由人确认并写回 Spec。个人实践应注明需求来源，不能把课堂对话写成真实客户访谈。</w:t>
      </w:r>
    </w:p>
    <w:p>
      <w:r>
        <w:t>交付循环：让结果回到用途接受检查。在库 8、预占 3，实际 CSV 应给出可用量 5；业务确认者还要判断商品、仓位与批次是否足以完成库存核对。独立复验者检查同一候选的 CSV、只读性与失败行为。若用途或数量不符，留下具体差异，区分实现错误与需求遗漏，再决定范围内修复或重新确认合同。</w:t>
      </w:r>
    </w:p>
    <w:p>
      <w:r>
        <w:t>能力循环：把交付风险变成可验证的程序责任。委托易越界，就补写集检查；结果难追溯，就绑定合同、代码与命令记录；测试通过被误当作完成，就补人工确认点。学生先在 A 中与 Codex 实现并复验这些能力，再用 B 的真实交付检验它们。后续事项实际采用并留下结果，才进一步构成复用证据。这里改进的是工程流程和程序，不是模型权重自动更新。</w:t>
      </w:r>
    </w:p>
    <w:p>
      <w:r>
        <w:t>三层关系由此相接：库存核对需求决定交付范围，交付风险决定 V0 要补什么，库存导出的实际结果再检验 V0 是否有效。把自己的范围决定、实现与修订、用途确认和复验反馈连起来，才能讲清本次能力怎样形成。</w:t>
      </w:r>
    </w:p>
    <w:p>
      <w:r>
        <w:t>L04 是自举换挡点：依据前序需求与风险，先由学生直接监督 Codex 建设 V0，独立验收具体版本，再由 V0 组织业务交付。三个循环不要求“先做完业务、再补工具”。后续各讲仍从 FlowERP 的需求或失败出发，必要时先升级工作台，再用产品结果验证升级。</w:t>
      </w:r>
    </w:p>
    <w:p>
      <w:pPr>
        <w:pStyle w:val="Heading1"/>
      </w:pPr>
      <w:r>
        <w:rPr>
          <w:b/>
          <w:color w:val="000000"/>
        </w:rPr>
        <w:t>2 为什么必须分成 Ticket A 与 Ticket B</w:t>
      </w:r>
    </w:p>
    <w:p>
      <w:r>
        <w:rPr>
          <w:b w:val="0"/>
          <w:i w:val="0"/>
        </w:rPr>
        <w:t>Ticket 是一次可追踪的任务。L04 使用 A、B 两张 Ticket，把工具建设和客户交付的责任分开。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2" name="Picture 2" descr="两张 Ticket 的交接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wo-ticke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3" w:name="b13"/>
      <w:pPr>
        <w:pStyle w:val="Heading2"/>
      </w:pPr>
      <w:r>
        <w:rPr>
          <w:b/>
          <w:i w:val="0"/>
          <w:color w:val="000000"/>
        </w:rPr>
        <w:t>2.1 Ticket A：建设工作台 V0</w:t>
      </w:r>
      <w:bookmarkEnd w:id="13"/>
    </w:p>
    <w:p>
      <w:r>
        <w:rPr>
          <w:b w:val="0"/>
          <w:i w:val="0"/>
        </w:rPr>
        <w:t>Ticket A 由学生直接监督 Codex，补齐工作台 V0 的最小能力。它的验收对象是工作台本身：输入无效时会不会拒绝；没有授权时会不会启动编码；修改越界、命令失败或超时时会不会如实停下；报告能否列出实际修改、验证命令和剩余风险。</w:t>
      </w:r>
    </w:p>
    <w:p>
      <w:r>
        <w:t>这里需要区分 A 阶段的建设过程与系统中登记的 A 复验任务。建设时，学生沿用前几讲的任务与证据账，保存能力合同、首次检查、Codex 交互、实现差异和自查结果。能力接通后，再按附录 B 第 4 步创建仅复验模式的 A 任务，将这些建设记录的位置和待验源码版本写入它所引用的能力合同。这样，复验者能从 A 回查建设过程；创建复验任务本身不代表工作台已经完成建设。</w:t>
      </w:r>
    </w:p>
    <w:p>
      <w:r>
        <w:rPr>
          <w:b w:val="0"/>
          <w:i w:val="0"/>
        </w:rPr>
        <w:t>这里可以使用测试替身制造失败、超时或越界，用来检查控制逻辑。测试替身证明的是某条工作台分支，不是 Codex 已经真实完成库存导出。</w:t>
      </w:r>
    </w:p>
    <w:p>
      <w:bookmarkStart w:id="14" w:name="b14"/>
      <w:pPr>
        <w:pStyle w:val="Heading2"/>
      </w:pPr>
      <w:r>
        <w:rPr>
          <w:b/>
          <w:i w:val="0"/>
          <w:color w:val="000000"/>
        </w:rPr>
        <w:t>2.2 为什么 A 需要独立验收</w:t>
      </w:r>
      <w:bookmarkEnd w:id="14"/>
    </w:p>
    <w:p>
      <w:r>
        <w:rPr>
          <w:b w:val="0"/>
          <w:i w:val="0"/>
        </w:rPr>
        <w:t>如果同一套工作台既执行任务，又宣布自己可靠，就可能出现“永远通过”的假闭环。另一位复验者需要查看能力合同、首次失败、实现差异和针对性检查，亲自在同一源码版本上复验，然后接受或打回该版本。</w:t>
      </w:r>
    </w:p>
    <w:p>
      <w:r>
        <w:rPr>
          <w:b w:val="0"/>
          <w:i w:val="0"/>
        </w:rPr>
        <w:t>独立验收不等于一定要组织复杂评审会。它要求的是责任分离：执行者不能换一个名字替自己签收；没有同伴时，可以完成建设和自查，但必须把“独立接受”保留为未完成项，不能继续声称 Ticket B 已由合格工具组织。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3" name="Picture 3" descr="L04 机制图：Ticket A 与 Ticket B 的两次验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-dee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读图：先验收左侧的工作台能力，才沿箭头进入右侧产品交付。两次验收的对象不同，A 的通过不能替 B 作证。</w:t>
      </w:r>
    </w:p>
    <w:p>
      <w:r>
        <w:rPr>
          <w:b w:val="0"/>
          <w:i w:val="0"/>
        </w:rPr>
        <w:t>为什么不能让同一个“完成”按钮收掉 A 和 B？假设库存 CSV 恰好正确，但执行器允许修改任意目录，产品检查可能全绿，工作台边界仍不合格。反过来，执行器准确限制写集、保存报告，CSV 却把在库量当成可用量，说明工作台组织了一个仍需返工的产品候选。把两个接受决定分开，才能知道下一步改控制能力还是改业务实现。</w:t>
      </w:r>
    </w:p>
    <w:p>
      <w:r>
        <w:rPr>
          <w:b w:val="0"/>
          <w:i w:val="0"/>
        </w:rPr>
        <w:t>还有时间上的要求：A 被接受的是具体工作台版本。若准备 B 时又改了执行器，先判断原检查覆盖是否仍有效，对受影响能力重新复验。不能让“V0 已接受”的名称替后来变化的程序继续作证。</w:t>
      </w:r>
    </w:p>
    <w:p>
      <w:bookmarkStart w:id="15" w:name="b15"/>
      <w:pPr>
        <w:pStyle w:val="Heading2"/>
      </w:pPr>
      <w:r>
        <w:rPr>
          <w:b/>
          <w:i w:val="0"/>
          <w:color w:val="000000"/>
        </w:rPr>
        <w:t>2.3 Ticket B：由已接受的 V0 交付库存导出</w:t>
      </w:r>
      <w:bookmarkEnd w:id="15"/>
    </w:p>
    <w:p>
      <w:pPr>
        <w:keepNext/>
      </w:pPr>
      <w:r>
        <w:rPr>
          <w:b w:val="0"/>
          <w:i w:val="0"/>
        </w:rPr>
        <w:t>Ticket B 同时引用两份输入：</w:t>
      </w:r>
    </w:p>
    <w:p>
      <w:pPr>
        <w:ind w:left="227" w:hanging="113"/>
      </w:pPr>
      <w:r>
        <w:t xml:space="preserve">• </w:t>
      </w:r>
      <w:r>
        <w:rPr>
          <w:rFonts w:ascii="Consolas" w:hAnsi="Consolas"/>
          <w:b w:val="0"/>
          <w:i w:val="0"/>
          <w:sz w:val="18"/>
        </w:rPr>
        <w:t>--bootstrap-task-id</w:t>
      </w:r>
      <w:r>
        <w:rPr>
          <w:b w:val="0"/>
          <w:i w:val="0"/>
        </w:rPr>
        <w:t xml:space="preserve"> 指向已经独立接受的 Ticket A，回答“本次采用哪一版工作台能力”。</w:t>
      </w:r>
    </w:p>
    <w:p>
      <w:pPr>
        <w:ind w:left="227" w:hanging="113"/>
      </w:pPr>
      <w:r>
        <w:t xml:space="preserve">• </w:t>
      </w:r>
      <w:r>
        <w:rPr>
          <w:rFonts w:ascii="Consolas" w:hAnsi="Consolas"/>
          <w:b w:val="0"/>
          <w:i w:val="0"/>
          <w:sz w:val="18"/>
        </w:rPr>
        <w:t>--requirement-spec</w:t>
      </w:r>
      <w:r>
        <w:rPr>
          <w:b w:val="0"/>
          <w:i w:val="0"/>
        </w:rPr>
        <w:t xml:space="preserve"> 指向 L03 的确认版 Spec，回答“本次交付依据哪份业务合同”。</w:t>
      </w:r>
    </w:p>
    <w:p>
      <w:r>
        <w:rPr>
          <w:b w:val="0"/>
          <w:i w:val="0"/>
        </w:rPr>
        <w:t>随后，V0 在独立候选目录中调用 Codex 修改 FlowERP，采集实际差异，运行检查并生成摘要。另一位复验者读取同一候选中的 CSV 和业务状态，再决定接受或打回 B。</w:t>
      </w:r>
    </w:p>
    <w:p>
      <w:r>
        <w:rPr>
          <w:b w:val="0"/>
          <w:i w:val="0"/>
        </w:rPr>
        <w:t>这就是 L04 的自举换挡：学生先直接监督 Codex 建工具；工具通过独立验收后，第一次接过组织交付的职责。</w:t>
      </w:r>
    </w:p>
    <w:p>
      <w:pPr>
        <w:pStyle w:val="Heading1"/>
      </w:pPr>
      <w:r>
        <w:rPr>
          <w:b/>
          <w:color w:val="000000"/>
        </w:rPr>
        <w:t>3 个人工作台 V0 的架构与核心思想</w:t>
      </w:r>
    </w:p>
    <w:p>
      <w:r>
        <w:rPr>
          <w:b w:val="0"/>
          <w:i w:val="0"/>
        </w:rPr>
        <w:t>林舟把一次交付摊在桌上：谁给 Codex 哪份合同，在哪个目录改动，谁运行检查，结果送给谁。工作台要接起这些动作，FlowERP 则保存客户的业务事实。架构从这次委托需要的对应关系展开。</w:t>
      </w:r>
    </w:p>
    <w:p>
      <w:bookmarkStart w:id="17" w:name="b17"/>
      <w:pPr>
        <w:pStyle w:val="Heading2"/>
      </w:pPr>
      <w:r>
        <w:rPr>
          <w:b/>
          <w:i w:val="0"/>
          <w:color w:val="000000"/>
        </w:rPr>
        <w:t>3.1 V0 的最小架构</w:t>
      </w:r>
      <w:bookmarkEnd w:id="17"/>
    </w:p>
    <w:p>
      <w:pPr>
        <w:keepNext w:val="0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这一架构中，Codex 是执行伙伴，工作台是组织者，FlowERP 是客户项目和验证场。人的职责贯穿始终：决定合同、给出授权、处理异常、检查证据并作最终判断。</w:t>
      </w:r>
    </w:p>
    <w:p>
      <w:bookmarkStart w:id="18" w:name="b18"/>
      <w:pPr>
        <w:pStyle w:val="Heading2"/>
      </w:pPr>
      <w:r>
        <w:rPr>
          <w:b/>
          <w:i w:val="0"/>
          <w:color w:val="000000"/>
        </w:rPr>
        <w:t>3.2 核心思想一：先绑定合同，再启动执行</w:t>
      </w:r>
      <w:bookmarkEnd w:id="18"/>
    </w:p>
    <w:p>
      <w:r>
        <w:rPr>
          <w:b w:val="0"/>
          <w:i w:val="0"/>
        </w:rPr>
        <w:t>工作台不能只接收一句“帮我实现导出”。它要保存本次采用的 Spec 内容或版本，让目标、非目标、约束和验收用例进入同一任务。若 Spec 尚未确认或结构无效，应在改代码之前停止。</w:t>
      </w:r>
    </w:p>
    <w:p>
      <w:r>
        <w:rPr>
          <w:b w:val="0"/>
          <w:i w:val="0"/>
        </w:rPr>
        <w:t>这里的“绑定”就是让一条任务记录能明确指向它实际使用的材料。例如，昨天的任务按八列表头执行，今天有人把同一路径的 Spec 改成九列；如果只留下文件名，就无法解释昨天为什么少了一列。保存当时的内容或可回查的版本，才能按当时的约定复验。</w:t>
      </w:r>
    </w:p>
    <w:p>
      <w:bookmarkStart w:id="19" w:name="b19"/>
      <w:pPr>
        <w:pStyle w:val="Heading2"/>
      </w:pPr>
      <w:r>
        <w:rPr>
          <w:b/>
          <w:i w:val="0"/>
          <w:color w:val="000000"/>
        </w:rPr>
        <w:t>3.3 核心思想二：能力信封要小而明确</w:t>
      </w:r>
      <w:bookmarkEnd w:id="19"/>
    </w:p>
    <w:p>
      <w:r>
        <w:rPr>
          <w:b w:val="0"/>
          <w:i w:val="0"/>
        </w:rPr>
        <w:t>一次委托的能力信封由工作目录、允许写入的文件范围、沙箱、执行超时和停止条件共同组成。它回答 Codex 这次能到哪里、能做多久、发生什么必须停。</w:t>
      </w:r>
    </w:p>
    <w:p>
      <w:r>
        <w:rPr>
          <w:b w:val="0"/>
          <w:i w:val="0"/>
        </w:rPr>
        <w:t>其中，</w:t>
      </w:r>
      <w:r>
        <w:rPr>
          <w:b/>
          <w:i w:val="0"/>
        </w:rPr>
        <w:t>写集</w:t>
      </w:r>
      <w:r>
        <w:rPr>
          <w:b w:val="0"/>
          <w:i w:val="0"/>
        </w:rPr>
        <w:t>是本次允许新增、修改或删除的文件范围；</w:t>
      </w:r>
      <w:r>
        <w:rPr>
          <w:b/>
          <w:i w:val="0"/>
        </w:rPr>
        <w:t>候选目录</w:t>
      </w:r>
      <w:r>
        <w:rPr>
          <w:b w:val="0"/>
          <w:i w:val="0"/>
        </w:rPr>
        <w:t>是保存本次待检查代码的独立目录；</w:t>
      </w:r>
      <w:r>
        <w:rPr>
          <w:b/>
          <w:i w:val="0"/>
        </w:rPr>
        <w:t>Diff</w:t>
      </w:r>
      <w:r>
        <w:rPr>
          <w:b w:val="0"/>
          <w:i w:val="0"/>
        </w:rPr>
        <w:t xml:space="preserve"> 是相对起点发生的代码差异。假设只批准修改导出实现及其测试，Codex 又改了订单状态机，即使导出结果正确，也已经超出本次委托。候选目录帮助保留这次变化，写集提供比较标准，Diff 则提供实际改动事实。</w:t>
      </w:r>
    </w:p>
    <w:p>
      <w:r>
        <w:rPr>
          <w:b w:val="0"/>
          <w:i w:val="0"/>
        </w:rPr>
        <w:t>项目规则和 Prompt 用来说明应当怎样做；运行时沙箱限制可访问的资源；执行后的 Diff 检查识别最终留下了哪些变化。三者互相补充，不能互相替代。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4" name="Picture 4" descr="执行边界的三层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xecution-bounda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例如 </w:t>
      </w:r>
      <w:r>
        <w:rPr>
          <w:rFonts w:ascii="Consolas" w:hAnsi="Consolas"/>
          <w:b w:val="0"/>
          <w:i w:val="0"/>
          <w:sz w:val="18"/>
        </w:rPr>
        <w:t>workspace-write</w:t>
      </w:r>
      <w:r>
        <w:rPr>
          <w:b w:val="0"/>
          <w:i w:val="0"/>
        </w:rPr>
        <w:t xml:space="preserve"> 允许写工作区，并不等于只允许修改本次列出的导出文件。因此工作台仍需把真实变化与本次写集逐项比较，发现越界时保留证据并退回。</w:t>
      </w:r>
    </w:p>
    <w:p>
      <w:bookmarkStart w:id="20" w:name="b20"/>
      <w:pPr>
        <w:pStyle w:val="Heading2"/>
      </w:pPr>
      <w:r>
        <w:rPr>
          <w:b/>
          <w:i w:val="0"/>
          <w:color w:val="000000"/>
        </w:rPr>
        <w:t>3.4 执行结果、检查结论与人工接受</w:t>
      </w:r>
      <w:bookmarkEnd w:id="20"/>
    </w:p>
    <w:p>
      <w:r>
        <w:rPr>
          <w:b w:val="0"/>
          <w:i w:val="0"/>
        </w:rPr>
        <w:t>一次变更应先判断执行是否正常结束，再检查实际改动，最后由具名审核者决定是否接受。同一任务中的三种记录回答不同问题，必须指向同一个候选版本。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5" name="Picture 5" descr="执行与接受的判断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-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第一步，工作台读取 Codex 的退出码、超时与异常记录。退出码为 0 只说明进程正常结束，不保证需求实现正确。超时或异常时保留输出和部分改动，停止本次交付；排错后重新执行并检查。</w:t>
      </w:r>
    </w:p>
    <w:p>
      <w:r>
        <w:rPr>
          <w:b w:val="0"/>
          <w:i w:val="0"/>
        </w:rPr>
        <w:t>第二步，独立复验者对照 Spec 检查实际 Diff、批准范围与业务输出，并运行最小 Eval。退出码为 0，但 CSV 列错误，仍是业务失败；CSV 正确但额外修改未授权的 README，也必须返工。范围内正常路径则应继续业务检查，不能把所有修改一律拦住。绿色结果只覆盖实际运行的断言，不能推断未覆盖情境也正确。</w:t>
      </w:r>
    </w:p>
    <w:p>
      <w:r>
        <w:rPr>
          <w:b w:val="0"/>
          <w:i w:val="0"/>
        </w:rPr>
        <w:t>第三步，具名审核者回查同一版本的改动、原始报告和剩余风险，明确接受后才进入后续交付。无人决定时保持待审核；明确拒绝时按理由返工。修订产生新版本后必须重新检查，不能沿用旧候选的报告。仅复验模式可以从已有候选进入第二步，不能据此声称此前调用过 Codex。</w:t>
      </w:r>
    </w:p>
    <w:p>
      <w:pPr>
        <w:pStyle w:val="Heading1"/>
      </w:pPr>
      <w:r>
        <w:rPr>
          <w:b/>
          <w:color w:val="000000"/>
        </w:rPr>
        <w:t>4 按已有规则与 Spec，一步步完成并验收 V0</w:t>
      </w:r>
    </w:p>
    <w:p>
      <w:r>
        <w:rPr>
          <w:b w:val="0"/>
          <w:i w:val="0"/>
        </w:rPr>
        <w:t>这一节是本讲的建设主体。Ticket A 要把前几讲分散的能力接成可运行的交付路径。学生负责解释规则、确认范围、选择验收情境并审查结果；Codex 协助调查调用关系、编写检查、补齐缺失的能力和排查失败。先写清本轮能力增量，再分段实现，最后独立复验整个 V0。</w:t>
      </w:r>
    </w:p>
    <w:p>
      <w:bookmarkStart w:id="22" w:name="b22"/>
      <w:pPr>
        <w:pStyle w:val="Heading2"/>
      </w:pPr>
      <w:r>
        <w:rPr>
          <w:b/>
          <w:i w:val="0"/>
          <w:color w:val="000000"/>
        </w:rPr>
        <w:t>4.1 把 AGENTS 与 Spec 翻译成程序责任</w:t>
      </w:r>
      <w:bookmarkEnd w:id="22"/>
    </w:p>
    <w:p>
      <w:r>
        <w:rPr>
          <w:b w:val="0"/>
          <w:i w:val="0"/>
        </w:rPr>
        <w:t>不能把两份文档交给 Codex，再用“已阅读”作为完成依据。每条关键要求都要落到程序的某个位置，并有对应的检查。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0"/>
        <w:gridCol w:w="3641"/>
        <w:gridCol w:w="3283"/>
      </w:tblGrid>
      <w:tr>
        <w:trPr>
          <w:cantSplit/>
          <w:tblHeader/>
          <w:cantSplit/>
          <w:tblHeader/>
        </w:trPr>
        <w:tc>
          <w:tcPr>
            <w:tcW w:type="dxa" w:w="260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已有要求</w:t>
            </w:r>
          </w:p>
        </w:tc>
        <w:tc>
          <w:tcPr>
            <w:tcW w:type="dxa" w:w="364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V0 要完成的程序责任</w:t>
            </w:r>
          </w:p>
        </w:tc>
        <w:tc>
          <w:tcPr>
            <w:tcW w:type="dxa" w:w="328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怎样看出它确实生效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Spec 缺必要字段须明确报错</w:t>
            </w:r>
          </w:p>
        </w:tc>
        <w:tc>
          <w:tcPr>
            <w:tcW w:type="dxa" w:w="36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复用 L03 解析器，在启动执行前检查输入</w:t>
            </w:r>
          </w:p>
        </w:tc>
        <w:tc>
          <w:tcPr>
            <w:tcW w:type="dxa" w:w="32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缺字段请求返回具体错误，执行器没有被调用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AGENTS 要求最小变更、遵守目录边界</w:t>
            </w:r>
          </w:p>
        </w:tc>
        <w:tc>
          <w:tcPr>
            <w:tcW w:type="dxa" w:w="36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记录授权写集，比较实际新增、修改、删除和重命名</w:t>
            </w:r>
          </w:p>
        </w:tc>
        <w:tc>
          <w:tcPr>
            <w:tcW w:type="dxa" w:w="32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无关文件变化被识别，不能进入接受状态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任务、检查与反馈必须可追溯</w:t>
            </w:r>
          </w:p>
        </w:tc>
        <w:tc>
          <w:tcPr>
            <w:tcW w:type="dxa" w:w="36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复用任务账，把合同、候选、执行与检查关联到同一任务</w:t>
            </w:r>
          </w:p>
        </w:tc>
        <w:tc>
          <w:tcPr>
            <w:tcW w:type="dxa" w:w="32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从任务记录能找到这次使用的合同及原始结果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失败不能伪装成成功</w:t>
            </w:r>
          </w:p>
        </w:tc>
        <w:tc>
          <w:tcPr>
            <w:tcW w:type="dxa" w:w="36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采集退出码、超时与错误输出，区分失败和未执行</w:t>
            </w:r>
          </w:p>
        </w:tc>
        <w:tc>
          <w:tcPr>
            <w:tcW w:type="dxa" w:w="32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失败执行保留原因，未运行检查不会显示通过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摘要列出修改、验证与风险</w:t>
            </w:r>
          </w:p>
        </w:tc>
        <w:tc>
          <w:tcPr>
            <w:tcW w:type="dxa" w:w="36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根据实际差异和命令记录生成摘要</w:t>
            </w:r>
          </w:p>
        </w:tc>
        <w:tc>
          <w:tcPr>
            <w:tcW w:type="dxa" w:w="32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摘要中每项结论都有原始记录可查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人作最终接受决定</w:t>
            </w:r>
          </w:p>
        </w:tc>
        <w:tc>
          <w:tcPr>
            <w:tcW w:type="dxa" w:w="36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检查通过后保留待审核状态，记录具名决定</w:t>
            </w:r>
          </w:p>
        </w:tc>
        <w:tc>
          <w:tcPr>
            <w:tcW w:type="dxa" w:w="32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程序通过不会自动变成人工接受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例如，“不改订单模块”首先是人的范围决定；工作台保存允许文件，向执行器传达边界，并在执行后核对变化。自然语言规则本身不会自动变成文件访问控制，Diff 检查也不能撤销已经发生的写入。因此仍需要独立候选目录和实际运行环境的权限限制。</w:t>
      </w:r>
    </w:p>
    <w:p>
      <w:bookmarkStart w:id="23" w:name="b23"/>
      <w:pPr>
        <w:pStyle w:val="Heading2"/>
      </w:pPr>
      <w:r>
        <w:rPr>
          <w:b/>
          <w:i w:val="0"/>
          <w:color w:val="000000"/>
        </w:rPr>
        <w:t>4.2 按四个小步把已有能力接起来</w:t>
      </w:r>
      <w:bookmarkEnd w:id="23"/>
    </w:p>
    <w:p>
      <w:r>
        <w:rPr>
          <w:b/>
          <w:i w:val="0"/>
        </w:rPr>
        <w:t>第一步，接通“Spec → 任务”。</w:t>
      </w:r>
      <w:r>
        <w:rPr>
          <w:b w:val="0"/>
          <w:i w:val="0"/>
        </w:rPr>
        <w:t xml:space="preserve"> 找到 L03 的解析入口和 L01 的任务记录入口，确认任务能引用本次实际采用的合同，并保存候选目录与源码起点。先用缺字段输入检查拒绝路径，再用有效输入检查记录路径。此时先验证输入和追踪，不急着修改 FlowERP。</w:t>
      </w:r>
    </w:p>
    <w:p>
      <w:r>
        <w:rPr>
          <w:b/>
          <w:i w:val="0"/>
        </w:rPr>
        <w:t>第二步，接通“任务 → 受控执行”。</w:t>
      </w:r>
      <w:r>
        <w:rPr>
          <w:b w:val="0"/>
          <w:i w:val="0"/>
        </w:rPr>
        <w:t xml:space="preserve"> 让执行入口使用已确认的候选目录、写集、超时和委托内容，调用 Codex 并采集输出。仅复验模式不应启动编码；请求真实执行却缺少必要范围时应拒绝。先用可控的测试替身验证失败与超时分支，再核验真实调用是否走同一入口。</w:t>
      </w:r>
    </w:p>
    <w:p>
      <w:r>
        <w:rPr>
          <w:b/>
          <w:i w:val="0"/>
        </w:rPr>
        <w:t>第三步，接通“执行 → 范围检查与最小 Eval”。</w:t>
      </w:r>
      <w:r>
        <w:rPr>
          <w:b w:val="0"/>
          <w:i w:val="0"/>
        </w:rPr>
        <w:t xml:space="preserve"> 执行结束后收集完整差异，与写集核对，再按约定运行检查并记录退出码。Eval 指可重复运行的验收检查；本讲只接通最小检查链，后续再增强其辨识力和统一质量门。这里尤其要确认：越界或检查失败时不会被执行器的一句“完成了”覆盖。</w:t>
      </w:r>
    </w:p>
    <w:p>
      <w:r>
        <w:rPr>
          <w:b/>
          <w:i w:val="0"/>
        </w:rPr>
        <w:t>第四步，接通“检查 → 摘要与人工确认”。</w:t>
      </w:r>
      <w:r>
        <w:rPr>
          <w:b w:val="0"/>
          <w:i w:val="0"/>
        </w:rPr>
        <w:t xml:space="preserve"> 根据真实记录生成摘要，列明修改文件、验证命令及剩余风险，保留待审核状态。让复验者从一条任务记录追到合同、候选、Diff 和检查，再对这个具体版本作出决定。已有任务账、证据账应继续复用，避免另起一套无法互相追踪的记录。</w:t>
      </w:r>
    </w:p>
    <w:p>
      <w:r>
        <w:rPr>
          <w:b w:val="0"/>
          <w:i w:val="0"/>
        </w:rPr>
        <w:t>这些是实现顺序，不是要求新建四套系统。先在自己的代码中找对应入口；已有能力保留，只补齐缺失的部分。具体操作与命令见</w:t>
      </w:r>
      <w:hyperlink r:id="rId16">
        <w:r>
          <w:rPr>
            <w:color w:val="235789"/>
          </w:rPr>
          <w:t>实践操作手册</w:t>
        </w:r>
      </w:hyperlink>
      <w:r>
        <w:rPr>
          <w:b w:val="0"/>
          <w:i w:val="0"/>
        </w:rPr>
        <w:t>，个人判断、实际 Diff 和检查结果保存在建设记录中，并关联到后续的 A 复验任务。</w:t>
      </w:r>
    </w:p>
    <w:p>
      <w:r>
        <w:rPr>
          <w:b/>
          <w:i w:val="0"/>
        </w:rPr>
        <w:t>看一个连接处的具体例子。</w:t>
      </w:r>
      <w:r>
        <w:rPr>
          <w:b w:val="0"/>
          <w:i w:val="0"/>
        </w:rPr>
        <w:t xml:space="preserve"> 假设 L01 的任务账已经保存任务编号和命令结果，L03 的解析器也已能返回有效合同，但当前执行入口一看到命令退出码为 0 就写入“完成”。本轮缺口便不是重写任务账，而是补上“实际变化是否在写集内、检查是否通过、是否有人接受”这几个判断。</w:t>
      </w:r>
    </w:p>
    <w:p>
      <w:pPr>
        <w:keepNext/>
      </w:pPr>
      <w:r>
        <w:rPr>
          <w:b w:val="0"/>
          <w:i w:val="0"/>
        </w:rPr>
        <w:t>下面只表达判断顺序，是教学伪代码，不能直接替代仓库实现：</w:t>
      </w:r>
    </w:p>
    <w:p>
      <w:pPr>
        <w:pStyle w:val="CodeListing"/>
        <w:keepNext/>
        <w:shd w:fill="F3F4F6"/>
        <w:spacing w:after="20" w:line="264" w:lineRule="auto"/>
      </w:pPr>
      <w:r>
        <w:t>读取并校验合同；无效则记录错误并停止</w:t>
      </w:r>
    </w:p>
    <w:p>
      <w:pPr>
        <w:pStyle w:val="CodeListing"/>
        <w:keepNext/>
        <w:shd w:fill="F3F4F6"/>
        <w:spacing w:after="20" w:line="264" w:lineRule="auto"/>
      </w:pPr>
      <w:r>
        <w:t>记录候选起点与允许写集</w:t>
      </w:r>
    </w:p>
    <w:p>
      <w:pPr>
        <w:pStyle w:val="CodeListing"/>
        <w:keepNext/>
        <w:shd w:fill="F3F4F6"/>
        <w:spacing w:after="20" w:line="264" w:lineRule="auto"/>
      </w:pPr>
      <w:r>
        <w:t>执行委托，保存输出，并采集实际变化</w:t>
      </w:r>
    </w:p>
    <w:p>
      <w:pPr>
        <w:pStyle w:val="CodeListing"/>
        <w:keepNext/>
        <w:shd w:fill="F3F4F6"/>
        <w:spacing w:after="20" w:line="264" w:lineRule="auto"/>
      </w:pPr>
      <w:r>
        <w:t>若执行失败、超时或实际越界：保留失败，停止交付</w:t>
      </w:r>
    </w:p>
    <w:p>
      <w:pPr>
        <w:pStyle w:val="CodeListing"/>
        <w:keepNext/>
        <w:shd w:fill="F3F4F6"/>
        <w:spacing w:after="20" w:line="264" w:lineRule="auto"/>
      </w:pPr>
      <w:r>
        <w:t>运行约定检查；失败则保留失败，停止交付</w:t>
      </w:r>
    </w:p>
    <w:p>
      <w:pPr>
        <w:pStyle w:val="CodeListing"/>
        <w:keepNext w:val="0"/>
        <w:shd w:fill="F3F4F6"/>
        <w:spacing w:after="20" w:line="264" w:lineRule="auto"/>
      </w:pPr>
      <w:r>
        <w:t>生成摘要，进入待人工审核</w:t>
      </w:r>
    </w:p>
    <w:p>
      <w:pPr>
        <w:spacing w:after="40" w:line="60" w:lineRule="exact"/>
      </w:pPr>
    </w:p>
    <w:p>
      <w:r>
        <w:rPr>
          <w:b w:val="0"/>
          <w:i w:val="0"/>
        </w:rPr>
        <w:t>你需要让 Codex 先指出自己仓库中负责这些步骤的函数，再决定改哪里。检查时至少用两组相同结构的输入：范围内改动、检查通过，应到待审核；额外改动无关文件，即使命令成功，也应被阻止。这样才能判断新增连接解决了什么，而不只是看到“又多了一个函数”。</w:t>
      </w:r>
    </w:p>
    <w:p>
      <w:bookmarkStart w:id="24" w:name="b24"/>
      <w:pPr>
        <w:pStyle w:val="Heading2"/>
      </w:pPr>
      <w:r>
        <w:rPr>
          <w:b/>
          <w:i w:val="0"/>
          <w:color w:val="000000"/>
        </w:rPr>
        <w:t>4.3 用一个失败例子检查是否接通</w:t>
      </w:r>
      <w:bookmarkEnd w:id="24"/>
    </w:p>
    <w:p>
      <w:r>
        <w:rPr>
          <w:b w:val="0"/>
          <w:i w:val="0"/>
        </w:rPr>
        <w:t>假设一次受控练习只允许修改指定的练习文件，执行替身却额外修改了范围外文件，并返回退出码 0。这时应当观察到：工作台记录真实变化、标明越界文件、保留候选与输出，并阻止该结果进入接受状态。</w:t>
      </w:r>
    </w:p>
    <w:p>
      <w:r>
        <w:rPr>
          <w:b w:val="0"/>
          <w:i w:val="0"/>
        </w:rPr>
        <w:t>“执行替身”是测试时暂时代替真实 Codex 的一小段程序。我们可以让它稳定地返回失败、触发超时或产生越界文件，从而重复检查同一条控制分支。它适合检验工作台怎样处理异常；真实 Codex 能否按业务合同完成导出，仍要在 B 中另行验证。</w:t>
      </w:r>
    </w:p>
    <w:p>
      <w:r>
        <w:rPr>
          <w:b w:val="0"/>
          <w:i w:val="0"/>
        </w:rPr>
        <w:t>如果摘要仍写“成功，可接受”，问题就在执行结束到范围判定的连接处。学生应先记录这个反例，再让 Codex 修复状态判断，使用同一输入复验；随后补跑范围内变化的正常路径，防止修成“所有请求都拒绝”。这组实验验证的是 V0 的范围控制，真实库存导出留到 Ticket B 验证。</w:t>
      </w:r>
    </w:p>
    <w:p>
      <w:bookmarkStart w:id="25" w:name="b25"/>
      <w:pPr>
        <w:pStyle w:val="Heading2"/>
      </w:pPr>
      <w:r>
        <w:rPr>
          <w:b/>
          <w:i w:val="0"/>
          <w:color w:val="000000"/>
        </w:rPr>
        <w:t>4.4 把能力写成可观察情境</w:t>
      </w:r>
      <w:bookmarkEnd w:id="25"/>
    </w:p>
    <w:p>
      <w:pPr>
        <w:keepNext/>
      </w:pPr>
      <w:r>
        <w:rPr>
          <w:b w:val="0"/>
          <w:i w:val="0"/>
        </w:rPr>
        <w:t>至少覆盖以下情境：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07"/>
        <w:gridCol w:w="5817"/>
      </w:tblGrid>
      <w:tr>
        <w:trPr>
          <w:cantSplit/>
          <w:tblHeader/>
          <w:cantSplit/>
          <w:tblHeader/>
        </w:trPr>
        <w:tc>
          <w:tcPr>
            <w:tcW w:type="dxa" w:w="370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情境</w:t>
            </w:r>
          </w:p>
        </w:tc>
        <w:tc>
          <w:tcPr>
            <w:tcW w:type="dxa" w:w="581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工作台应有的行为</w:t>
            </w:r>
          </w:p>
        </w:tc>
      </w:tr>
      <w:tr>
        <w:trPr>
          <w:cantSplit/>
          <w:cantSplit/>
        </w:trPr>
        <w:tc>
          <w:tcPr>
            <w:tcW w:type="dxa" w:w="370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仅复验模式</w:t>
            </w:r>
          </w:p>
        </w:tc>
        <w:tc>
          <w:tcPr>
            <w:tcW w:type="dxa" w:w="58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不启动 Codex，不修改候选代码</w:t>
            </w:r>
          </w:p>
        </w:tc>
      </w:tr>
      <w:tr>
        <w:trPr>
          <w:cantSplit/>
          <w:cantSplit/>
        </w:trPr>
        <w:tc>
          <w:tcPr>
            <w:tcW w:type="dxa" w:w="370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请求真实执行但没有必要写集</w:t>
            </w:r>
          </w:p>
        </w:tc>
        <w:tc>
          <w:tcPr>
            <w:tcW w:type="dxa" w:w="58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拒绝不完整委托，不退化成“假装执行”</w:t>
            </w:r>
          </w:p>
        </w:tc>
      </w:tr>
      <w:tr>
        <w:trPr>
          <w:cantSplit/>
          <w:cantSplit/>
        </w:trPr>
        <w:tc>
          <w:tcPr>
            <w:tcW w:type="dxa" w:w="370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Codex 命令失败或超时</w:t>
            </w:r>
          </w:p>
        </w:tc>
        <w:tc>
          <w:tcPr>
            <w:tcW w:type="dxa" w:w="58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保留原因、输出和候选状态，任务不得变成可接受</w:t>
            </w:r>
          </w:p>
        </w:tc>
      </w:tr>
      <w:tr>
        <w:trPr>
          <w:cantSplit/>
          <w:cantSplit/>
        </w:trPr>
        <w:tc>
          <w:tcPr>
            <w:tcW w:type="dxa" w:w="370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实际改动越过写集</w:t>
            </w:r>
          </w:p>
        </w:tc>
        <w:tc>
          <w:tcPr>
            <w:tcW w:type="dxa" w:w="58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记录越界文件，阻止任务进入接受状态</w:t>
            </w:r>
          </w:p>
        </w:tc>
      </w:tr>
      <w:tr>
        <w:trPr>
          <w:cantSplit/>
          <w:cantSplit/>
        </w:trPr>
        <w:tc>
          <w:tcPr>
            <w:tcW w:type="dxa" w:w="370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检查全部通过</w:t>
            </w:r>
          </w:p>
        </w:tc>
        <w:tc>
          <w:tcPr>
            <w:tcW w:type="dxa" w:w="58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生成实际摘要，停在待人工审核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这些情境比“执行器可以运行”更有辨识力。后者只覆盖顺利路径，无法证明工作台会在风险出现时停下。</w:t>
      </w:r>
    </w:p>
    <w:p>
      <w:bookmarkStart w:id="26" w:name="b26"/>
      <w:pPr>
        <w:pStyle w:val="Heading2"/>
      </w:pPr>
      <w:r>
        <w:rPr>
          <w:b/>
          <w:i w:val="0"/>
          <w:color w:val="000000"/>
        </w:rPr>
        <w:t>4.5 先确认是真缺口，再建设</w:t>
      </w:r>
      <w:bookmarkEnd w:id="26"/>
    </w:p>
    <w:p>
      <w:r>
        <w:rPr>
          <w:b w:val="0"/>
          <w:i w:val="0"/>
        </w:rPr>
        <w:t>参考仓库可能已经包含部分终态能力。学生应先读取自己的代码和测试，确认当前缺失的行为。若能力已经存在，应如实记录其来源及复验结果；复验已有能力可以确认起点，但不能替代本人在本讲补齐或接通能力的建设证据。若未找到本讲增量，先核对是否进入课程指定的隔离起始工作区，再根据实际缺口开展建设。不要在终态仓库随意删除正确实现来制造红灯，也不能拿环境错误冒充目标行为失败。</w:t>
      </w:r>
    </w:p>
    <w:p>
      <w:r>
        <w:rPr>
          <w:b w:val="0"/>
          <w:i w:val="0"/>
        </w:rPr>
        <w:t>建设前后的检查应保持同一要求和输入。保存首次输出、退出码、最小 Diff 和复验结果，才能说明哪项变化解决了哪项问题。</w:t>
      </w:r>
    </w:p>
    <w:p>
      <w:bookmarkStart w:id="27" w:name="b27"/>
      <w:pPr>
        <w:pStyle w:val="Heading2"/>
      </w:pPr>
      <w:r>
        <w:rPr>
          <w:b/>
          <w:i w:val="0"/>
          <w:color w:val="000000"/>
        </w:rPr>
        <w:t>4.6 接受要绑定源码版本</w:t>
      </w:r>
      <w:bookmarkEnd w:id="27"/>
    </w:p>
    <w:p>
      <w:r>
        <w:rPr>
          <w:b w:val="0"/>
          <w:i w:val="0"/>
        </w:rPr>
        <w:t>Ticket A 的接受记录需要绑定控制源码的内容指纹。接受以后，如果执行入口、范围检查或结果采集代码发生变化，旧接受应当失效，需要重新复验。</w:t>
      </w:r>
    </w:p>
    <w:p>
      <w:r>
        <w:rPr>
          <w:b w:val="0"/>
          <w:i w:val="0"/>
        </w:rPr>
        <w:t>内容指纹是由文件内容计算出的标识，用来比较两个版本是否一致。例如，同伴复验时范围检查会拒绝越界，之后有人改了这个判断，原审核就不能继续为新代码背书。重新复验的原因是审核对象变了，而不是任务编号变了。</w:t>
      </w:r>
    </w:p>
    <w:p>
      <w:r>
        <w:rPr>
          <w:b w:val="0"/>
          <w:i w:val="0"/>
        </w:rPr>
        <w:t>内容指纹只回答“当前控制代码是否仍是被接受的版本”。它不能证明复验者身份，不能冻结依赖，也不能保证运行中的旧进程已经加载新代码。因此源码变化后还要重新运行检查，并按实际情况重启相关进程。</w:t>
      </w:r>
    </w:p>
    <w:p>
      <w:r>
        <w:rPr>
          <w:b w:val="0"/>
          <w:i w:val="0"/>
        </w:rPr>
        <w:t>Ticket A 被实际复验者接受后，工作台 V0 才取得组织 Ticket B 的资格。此时还没有任何库存导出业务结果。</w:t>
      </w:r>
    </w:p>
    <w:p>
      <w:bookmarkStart w:id="28" w:name="b28"/>
      <w:pPr>
        <w:pStyle w:val="Heading2"/>
      </w:pPr>
      <w:r>
        <w:rPr>
          <w:b/>
          <w:i w:val="0"/>
          <w:color w:val="000000"/>
        </w:rPr>
        <w:t>4.7 怎样判断自己的 V0 完成了</w:t>
      </w:r>
      <w:bookmarkEnd w:id="28"/>
    </w:p>
    <w:p>
      <w:r>
        <w:rPr>
          <w:b w:val="0"/>
          <w:i w:val="0"/>
        </w:rPr>
        <w:t>首页事项保存遇到的问题和本人决定，任务记录保存采用的 Spec、执行与检查证据。填写事项时可以写：“执行器报告成功，却额外修改 README；本次只补范围检查及测试。”这个教学填写示例明确了失败与边界，比“帮我完善工作台”更容易验证。保存事项后形成能力 Spec，再记录建设与复验任务；若页面没有自动关联，填写真实任务编号和证据位置，不虚构关联已完成。</w:t>
      </w:r>
    </w:p>
    <w:p>
      <w:r>
        <w:rPr>
          <w:b w:val="0"/>
          <w:i w:val="0"/>
        </w:rPr>
        <w:t>完成本阶段建设，应当能够展示一条连续路径：有效 Spec 进入已有任务账，在授权候选中受控执行，实际差异经过范围检查，最小 Eval 留下结果，摘要停在人工确认点；无效输入、越界和命令失败分别有可复验的处理证据。还要指明本讲新增或接通的代码，以及独立复验者接受的版本。</w:t>
      </w:r>
    </w:p>
    <w:p>
      <w:r>
        <w:rPr>
          <w:b w:val="0"/>
          <w:i w:val="0"/>
        </w:rPr>
        <w:t>日常研发仍从工作台首页的“事项与决策”进入。本讲的命令用于建设和复验底层能力；后端检查通过，只证明已检查的调用路径。首页上哪些操作已经贯通、哪些仍需要命令，应按实际情况记录。V0 也不代表后续的有界返工、完整状态图、记忆召回与工作流蒸馏已经完成；这些能力需要在后续交付中继续建设。</w:t>
      </w:r>
    </w:p>
    <w:p>
      <w:pPr/>
      <w:r>
        <w:t>要核对真实入口怎样拒绝缺项、记录检查和阻止未接受的 A 启动业务，可查附录 B 的六步运行记录。那组记录是已有实现的历史复验，不替代本节要求的本人建设、独立复验与版本接受。</w:t>
      </w:r>
    </w:p>
    <w:p>
      <w:pPr>
        <w:pStyle w:val="Heading2"/>
      </w:pPr>
      <w:r>
        <w:rPr>
          <w:b/>
          <w:color w:val="000000"/>
        </w:rPr>
        <w:t>4.8 绿灯覆盖了哪些输入</w:t>
      </w:r>
    </w:p>
    <w:p>
      <w:r>
        <w:t>检查的名称与通过数量都不能替代输入覆盖。当前控制仓库的 inventory_export_is_stable 通过进程边界委托独立 FlowERP 项目执行；判断它覆盖什么，必须检查实际采用的客户候选与用例内容。下面用“预占全为 0”的教学反例说明局限，不把某份旧数据集描述成所有版本的现状。</w:t>
      </w:r>
    </w:p>
    <w:p>
      <w:r>
        <w:t>假设两种商品在库分别为 3 和 2，预占均为 0。错误程序直接导出在库量，也可能通过。加入“在库 8、预占 3，预期 5”，才可能发现漏减预占。还要补仓位、批次、特殊字符和失败后状态。附录中的“29 项通过”只属于那次历史记录，不能证明当前候选满足全部要求，也不能代替本人建设和独立接受。</w:t>
      </w:r>
    </w:p>
    <w:p>
      <w:pPr>
        <w:pStyle w:val="Heading1"/>
      </w:pPr>
      <w:r>
        <w:rPr>
          <w:b/>
          <w:color w:val="000000"/>
        </w:rPr>
        <w:t>5 怎样把一份 Spec 变成有边界的委托</w:t>
      </w:r>
    </w:p>
    <w:p>
      <w:r>
        <w:rPr>
          <w:b w:val="0"/>
          <w:i w:val="0"/>
        </w:rPr>
        <w:t>陈珂接受具体 V0 版本后，林舟才开始 Ticket B。他把 L03 的库存合同与本轮目录、允许文件、检查和停止条件一起交给工作台；合同写清业务终点，执行委托还要补齐这一次行动的条件。</w:t>
      </w:r>
    </w:p>
    <w:p>
      <w:bookmarkStart w:id="32" w:name="b32"/>
      <w:pPr>
        <w:pStyle w:val="Heading2"/>
      </w:pPr>
      <w:r>
        <w:rPr>
          <w:b/>
          <w:i w:val="0"/>
          <w:color w:val="000000"/>
        </w:rPr>
        <w:t>5.1 锁定同一份输入</w:t>
      </w:r>
      <w:bookmarkEnd w:id="32"/>
    </w:p>
    <w:p>
      <w:r>
        <w:t>把 lesson-03-submission/FDE_SPEC.md 的本人确认版作为 Ticket B 的业务输入，并保留其实际内容与版本。不要用根目录通用 Spec 代替，也不要只记一个可被覆盖的文件名。交接时应能核对：本次读取的内容、允许范围和验收依据是否一致。</w:t>
      </w:r>
    </w:p>
    <w:p>
      <w:bookmarkStart w:id="33" w:name="b33"/>
      <w:pPr>
        <w:pStyle w:val="Heading2"/>
      </w:pPr>
      <w:r>
        <w:rPr>
          <w:b/>
          <w:i w:val="0"/>
          <w:color w:val="000000"/>
        </w:rPr>
        <w:t>5.2 指定候选工作目录和解释器</w:t>
      </w:r>
      <w:bookmarkEnd w:id="33"/>
    </w:p>
    <w:p>
      <w:r>
        <w:rPr>
          <w:b w:val="0"/>
          <w:i w:val="0"/>
        </w:rPr>
        <w:t>Codex 应在本次独立候选目录中修改代码。执行和复验都要记录绝对目录、源码起点和实际解释器。</w:t>
      </w:r>
    </w:p>
    <w:p>
      <w:r>
        <w:rPr>
          <w:b w:val="0"/>
          <w:i w:val="0"/>
        </w:rPr>
        <w:t>常见错配是：Codex 在候选目录改代码，复验者却回到原仓库运行测试。即使原仓库的检查全部通过，也没有验证候选中的实际改动。隔离目录的价值在于让起点、变化和验证对象更清楚；它本身不自动隔离网络或凭据。</w:t>
      </w:r>
    </w:p>
    <w:p>
      <w:pPr/>
      <w:r>
        <w:t>FlowERP 是独立客户仓库，业务实现与复验使用该候选的虚拟环境；控制工作区负责任务、授权和证据关联。记录两边的实际路径和解释器，不能在控制仓库重新放一份同名业务包，掩盖执行对象。</w:t>
      </w:r>
    </w:p>
    <w:p>
      <w:bookmarkStart w:id="34" w:name="b34"/>
      <w:pPr>
        <w:pStyle w:val="Heading2"/>
      </w:pPr>
      <w:r>
        <w:rPr>
          <w:b/>
          <w:i w:val="0"/>
          <w:color w:val="000000"/>
        </w:rPr>
        <w:t>5.3 从验收要求推导最小写集</w:t>
      </w:r>
      <w:bookmarkEnd w:id="34"/>
    </w:p>
    <w:p>
      <w:r>
        <w:rPr>
          <w:b w:val="0"/>
          <w:i w:val="0"/>
        </w:rPr>
        <w:t>若本次目标是只读库存 CSV，合理范围通常包括导出实现及直接相关测试。订单状态机、采购审批或网页样式没有被业务合同要求时，不应被顺手修改。</w:t>
      </w:r>
    </w:p>
    <w:p>
      <w:r>
        <w:rPr>
          <w:b w:val="0"/>
          <w:i w:val="0"/>
        </w:rPr>
        <w:t>文件数量不能单独衡量风险。一行代码也可能删除关键保护。审查时要问：每个变化对应哪条需求或必要依赖？新增依赖带来什么代价？删除和新增文件是否都被看见？</w:t>
      </w:r>
    </w:p>
    <w:p>
      <w:r>
        <w:rPr>
          <w:b w:val="0"/>
          <w:i w:val="0"/>
        </w:rPr>
        <w:t xml:space="preserve">先追踪“学生运行的命令 → 实际调用的导出函数 → 读取的数据 → 文件写出位置”，再确定写集。同一个仓库可能同时存在教学入口、业务服务入口和页面入口；函数名含有 </w:t>
      </w:r>
      <w:r>
        <w:rPr>
          <w:rFonts w:ascii="Consolas" w:hAnsi="Consolas"/>
          <w:b w:val="0"/>
          <w:i w:val="0"/>
          <w:sz w:val="18"/>
        </w:rPr>
        <w:t>export</w:t>
      </w:r>
      <w:r>
        <w:rPr>
          <w:b w:val="0"/>
          <w:i w:val="0"/>
        </w:rPr>
        <w:t xml:space="preserve"> 并不意味着它就是本次实际执行路径。若现有函数只会输出默认仓位，它就不能仅凭表头正确满足多仓位明细要求。调查结果应回到你的确认版 Spec：需要补哪一段、为什么必须改、怎样验证。</w:t>
      </w:r>
    </w:p>
    <w:p>
      <w:r>
        <w:rPr>
          <w:b w:val="0"/>
          <w:i w:val="0"/>
        </w:rPr>
        <w:t>可以从“CSV 的可用量应为在库减预占”倒推写集：先定位读取数量的入口，再定位生成字段的位置，最后决定是否需要改测试。若公式已由现有查询正确提供，导出层就应复用，避免顺手重写库存服务。最小写集不是“文件越少越好”，而是每个允许文件都能对应一个必要改变。实现途中发现新依赖时，先交回依据和新增范围，由人决定；执行者不能改完以后再扩清单。</w:t>
      </w:r>
    </w:p>
    <w:p>
      <w:bookmarkStart w:id="35" w:name="b35"/>
      <w:pPr>
        <w:pStyle w:val="Heading2"/>
      </w:pPr>
      <w:r>
        <w:rPr>
          <w:b/>
          <w:i w:val="0"/>
          <w:color w:val="000000"/>
        </w:rPr>
        <w:t>5.4 使用非交互入口</w:t>
      </w:r>
      <w:bookmarkEnd w:id="35"/>
    </w:p>
    <w:p>
      <w:pPr>
        <w:keepNext/>
      </w:pPr>
      <w:r>
        <w:rPr>
          <w:b w:val="0"/>
          <w:i w:val="0"/>
        </w:rPr>
        <w:t>工作台通过非交互命令调用 Codex，把完整委托从标准输入交给执行器，并收集结构化事件：</w:t>
      </w:r>
    </w:p>
    <w:p>
      <w:pPr>
        <w:pStyle w:val="CodeListing"/>
        <w:keepNext w:val="0"/>
        <w:shd w:fill="F3F4F6"/>
        <w:spacing w:after="20" w:line="264" w:lineRule="auto"/>
      </w:pPr>
      <w:r>
        <w:t>codex exec --json --sandbox workspace-write --cd &lt;候选工作目录&gt; -</w:t>
      </w:r>
    </w:p>
    <w:p>
      <w:pPr>
        <w:spacing w:after="40" w:line="60" w:lineRule="exact"/>
      </w:pPr>
    </w:p>
    <w:p>
      <w:r>
        <w:rPr>
          <w:b w:val="0"/>
          <w:i w:val="0"/>
        </w:rPr>
        <w:t>尖括号中的内容必须替换为真实目录。</w:t>
      </w:r>
      <w:r>
        <w:rPr>
          <w:rFonts w:ascii="Consolas" w:hAnsi="Consolas"/>
          <w:b w:val="0"/>
          <w:i w:val="0"/>
          <w:sz w:val="18"/>
        </w:rPr>
        <w:t>--cd</w:t>
      </w:r>
      <w:r>
        <w:rPr>
          <w:b w:val="0"/>
          <w:i w:val="0"/>
        </w:rPr>
        <w:t xml:space="preserve"> 确定候选位置，</w:t>
      </w:r>
      <w:r>
        <w:rPr>
          <w:rFonts w:ascii="Consolas" w:hAnsi="Consolas"/>
          <w:b w:val="0"/>
          <w:i w:val="0"/>
          <w:sz w:val="18"/>
        </w:rPr>
        <w:t>--sandbox workspace-write</w:t>
      </w:r>
      <w:r>
        <w:rPr>
          <w:b w:val="0"/>
          <w:i w:val="0"/>
        </w:rPr>
        <w:t xml:space="preserve"> 设置运行时写入边界，最后的 </w:t>
      </w:r>
      <w:r>
        <w:rPr>
          <w:rFonts w:ascii="Consolas" w:hAnsi="Consolas"/>
          <w:b w:val="0"/>
          <w:i w:val="0"/>
          <w:sz w:val="18"/>
        </w:rPr>
        <w:t>-</w:t>
      </w:r>
      <w:r>
        <w:rPr>
          <w:b w:val="0"/>
          <w:i w:val="0"/>
        </w:rPr>
        <w:t xml:space="preserve"> 表示从标准输入接收委托。结构化输出便于保存事件，却不保证业务内容正确。</w:t>
      </w:r>
    </w:p>
    <w:p>
      <w:r>
        <w:t>这行只展示调用形式，完整委托由工作台送入标准输入。当前参考执行器还设置结构化结果约束并保存调用参数、过程事件与最后消息；应从本次 invocation.json 和原始输出核对实际调用，而非仅凭示意命令推断。机制依据 workbench/execution.py 于 2026-09-13 核对；实际运行前再核对安装版本的帮助信息。</w:t>
      </w:r>
    </w:p>
    <w:p>
      <w:r>
        <w:rPr>
          <w:b w:val="0"/>
          <w:i w:val="0"/>
        </w:rPr>
        <w:t>课堂使用 CLI 作为最小执行入口。工作台负责准备输入、启动命令、接收输出、检查范围和生成摘要，不需要在本课程另做文件读写 MCP 或复杂协议层。</w:t>
      </w:r>
    </w:p>
    <w:p>
      <w:bookmarkStart w:id="36" w:name="b36"/>
      <w:pPr>
        <w:pStyle w:val="Heading2"/>
      </w:pPr>
      <w:r>
        <w:rPr>
          <w:b/>
          <w:i w:val="0"/>
          <w:color w:val="000000"/>
        </w:rPr>
        <w:t>5.5 明确停止条件和摘要</w:t>
      </w:r>
      <w:bookmarkEnd w:id="36"/>
    </w:p>
    <w:p>
      <w:r>
        <w:rPr>
          <w:b w:val="0"/>
          <w:i w:val="0"/>
        </w:rPr>
        <w:t>出现输入无效、A 已失效、写集冲突、执行超时、关键命令失败或实际越界时，工作台应停止交付并保留当前候选。摘要至少列出：实际修改文件、实际运行的验证命令及结果、未验证项和剩余风险。</w:t>
      </w:r>
    </w:p>
    <w:p>
      <w:r>
        <w:rPr>
          <w:b w:val="0"/>
          <w:i w:val="0"/>
        </w:rPr>
        <w:t>摘要是索引，不是证明本身。审核者仍需回到原始 Diff、命令输出和业务结果。</w:t>
      </w:r>
    </w:p>
    <w:p>
      <w:pPr>
        <w:pStyle w:val="Heading3"/>
      </w:pPr>
      <w:r>
        <w:rPr>
          <w:b/>
          <w:color w:val="000000"/>
        </w:rPr>
        <w:t>5.5.1 让摘要能够被复验</w:t>
      </w:r>
    </w:p>
    <w:p>
      <w:pPr/>
      <w:r>
        <w:t>一份有效摘要至少回答：在哪个候选上、采用哪份 Spec 与 A 版本、实际改了哪些文件、运行了哪些命令、各自退出码与证据在哪里、还有什么没有验证。最后保留待审状态，由实际审核者写下决定。把“命令计划”与“已经运行”分开写，避免读者把未执行的检查当成通过。</w:t>
      </w:r>
    </w:p>
    <w:p>
      <w:bookmarkStart w:id="37" w:name="b37"/>
      <w:pPr>
        <w:pStyle w:val="Heading2"/>
      </w:pPr>
      <w:r>
        <w:rPr>
          <w:b/>
          <w:i w:val="0"/>
          <w:color w:val="000000"/>
        </w:rPr>
        <w:t>5.6 把前后两阶段连起来看</w:t>
      </w:r>
      <w:bookmarkEnd w:id="37"/>
    </w:p>
    <w:p>
      <w:r>
        <w:rPr>
          <w:b w:val="0"/>
          <w:i w:val="0"/>
        </w:rPr>
        <w:t>下面是一条</w:t>
      </w:r>
      <w:r>
        <w:rPr>
          <w:b/>
          <w:i w:val="0"/>
        </w:rPr>
        <w:t>教学推演</w:t>
      </w:r>
      <w:r>
        <w:rPr>
          <w:b w:val="0"/>
          <w:i w:val="0"/>
        </w:rPr>
        <w:t>，用于说明每一步的判断与交接，不是已经发生的客户交付或人工签收记录。A、B 的真实命令见实践手册第 4～5 节。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88"/>
        <w:gridCol w:w="3901"/>
        <w:gridCol w:w="3736"/>
      </w:tblGrid>
      <w:tr>
        <w:trPr>
          <w:cantSplit/>
          <w:tblHeader/>
          <w:cantSplit/>
          <w:tblHeader/>
        </w:trPr>
        <w:tc>
          <w:tcPr>
            <w:tcW w:type="dxa" w:w="188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走到哪一步</w:t>
            </w:r>
          </w:p>
        </w:tc>
        <w:tc>
          <w:tcPr>
            <w:tcW w:type="dxa" w:w="390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人与 Codex 分别做什么</w:t>
            </w:r>
          </w:p>
        </w:tc>
        <w:tc>
          <w:tcPr>
            <w:tcW w:type="dxa" w:w="373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看什么结果，再决定下一步</w:t>
            </w:r>
          </w:p>
        </w:tc>
      </w:tr>
      <w:tr>
        <w:trPr>
          <w:cantSplit/>
          <w:cantSplit/>
        </w:trPr>
        <w:tc>
          <w:tcPr>
            <w:tcW w:type="dxa" w:w="18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建设 A</w:t>
            </w:r>
          </w:p>
        </w:tc>
        <w:tc>
          <w:tcPr>
            <w:tcW w:type="dxa" w:w="39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学生确认 V0 缺口与范围，Codex 协助补齐控制连接</w:t>
            </w:r>
          </w:p>
        </w:tc>
        <w:tc>
          <w:tcPr>
            <w:tcW w:type="dxa" w:w="37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保存首次检查、实际改动和同案复验；能解释哪个缺口被修好</w:t>
            </w:r>
          </w:p>
        </w:tc>
      </w:tr>
      <w:tr>
        <w:trPr>
          <w:cantSplit/>
          <w:cantSplit/>
        </w:trPr>
        <w:tc>
          <w:tcPr>
            <w:tcW w:type="dxa" w:w="18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独立复验 A</w:t>
            </w:r>
          </w:p>
        </w:tc>
        <w:tc>
          <w:tcPr>
            <w:tcW w:type="dxa" w:w="39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同伴在指定版本运行针对性检查，核对合同与 Diff</w:t>
            </w:r>
          </w:p>
        </w:tc>
        <w:tc>
          <w:tcPr>
            <w:tcW w:type="dxa" w:w="37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有关键失败就返工；符合要求才由同伴记录接受</w:t>
            </w:r>
          </w:p>
        </w:tc>
      </w:tr>
      <w:tr>
        <w:trPr>
          <w:cantSplit/>
          <w:cantSplit/>
        </w:trPr>
        <w:tc>
          <w:tcPr>
            <w:tcW w:type="dxa" w:w="18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准备 B</w:t>
            </w:r>
          </w:p>
        </w:tc>
        <w:tc>
          <w:tcPr>
            <w:tcW w:type="dxa" w:w="39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学生引用有效 A 和 L03 确认稿，工作台准备候选、写集与检查</w:t>
            </w:r>
          </w:p>
        </w:tc>
        <w:tc>
          <w:tcPr>
            <w:tcW w:type="dxa" w:w="37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编号、合同、目录和版本能对应；起点缺能力与环境错误分开记录</w:t>
            </w:r>
          </w:p>
        </w:tc>
      </w:tr>
      <w:tr>
        <w:trPr>
          <w:cantSplit/>
          <w:cantSplit/>
        </w:trPr>
        <w:tc>
          <w:tcPr>
            <w:tcW w:type="dxa" w:w="18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执行 B</w:t>
            </w:r>
          </w:p>
        </w:tc>
        <w:tc>
          <w:tcPr>
            <w:tcW w:type="dxa" w:w="39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工作台调用 Codex，学生观察执行与异常</w:t>
            </w:r>
          </w:p>
        </w:tc>
        <w:tc>
          <w:tcPr>
            <w:tcW w:type="dxa" w:w="37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实际变化位于写集内，命令结果和失败现场留在同一任务</w:t>
            </w:r>
          </w:p>
        </w:tc>
      </w:tr>
      <w:tr>
        <w:trPr>
          <w:cantSplit/>
          <w:cantSplit/>
        </w:trPr>
        <w:tc>
          <w:tcPr>
            <w:tcW w:type="dxa" w:w="18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复验 B</w:t>
            </w:r>
          </w:p>
        </w:tc>
        <w:tc>
          <w:tcPr>
            <w:tcW w:type="dxa" w:w="39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同伴读取候选中的 CSV，检查正常、边界和失败后状态</w:t>
            </w:r>
          </w:p>
        </w:tc>
        <w:tc>
          <w:tcPr>
            <w:tcW w:type="dxa" w:w="37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第 6 章各项要求有对应结果，未覆盖项明确列出</w:t>
            </w:r>
          </w:p>
        </w:tc>
      </w:tr>
      <w:tr>
        <w:trPr>
          <w:cantSplit/>
          <w:cantSplit/>
        </w:trPr>
        <w:tc>
          <w:tcPr>
            <w:tcW w:type="dxa" w:w="18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接受或返工</w:t>
            </w:r>
          </w:p>
        </w:tc>
        <w:tc>
          <w:tcPr>
            <w:tcW w:type="dxa" w:w="39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业务确认者核对用途，实际审核者说明接受或打回的理由</w:t>
            </w:r>
          </w:p>
        </w:tc>
        <w:tc>
          <w:tcPr>
            <w:tcW w:type="dxa" w:w="37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通过检查仍先待审核；关键要求失败就带着反例返工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假设第一次 CSV 把在库量 8 直接填进可用量列，同伴按合同计算应为 5。此时应保留错误 CSV 和输入数据，把问题交回 B，在原范围内修复公式，再用同一数据及另一组数据复验。只有发现工作台漏报越界、覆盖失败等控制问题时，才返回 A 修复工具并重新接受。这样，业务返工与工具返工各有明确对象。</w:t>
      </w:r>
    </w:p>
    <w:p>
      <w:pPr>
        <w:pStyle w:val="Heading2"/>
      </w:pPr>
      <w:r>
        <w:rPr>
          <w:b/>
          <w:color w:val="000000"/>
        </w:rPr>
        <w:t>5.7 真实案例 执行器修正可用库存</w:t>
      </w:r>
    </w:p>
    <w:p>
      <w:r>
        <w:rPr>
          <w:b w:val="0"/>
          <w:i w:val="0"/>
        </w:rPr>
        <w:t xml:space="preserve">2026-09-08，在隔离练习副本中直接调用仓库已有的 </w:t>
      </w:r>
      <w:r>
        <w:rPr>
          <w:rFonts w:ascii="Consolas" w:hAnsi="Consolas"/>
          <w:b w:val="0"/>
          <w:i w:val="0"/>
          <w:sz w:val="18"/>
        </w:rPr>
        <w:t>CodexExecutionRunner</w:t>
      </w:r>
      <w:r>
        <w:rPr>
          <w:b w:val="0"/>
          <w:i w:val="0"/>
        </w:rPr>
        <w:t xml:space="preserve">，令真实 Codex 进程修正 </w:t>
      </w:r>
      <w:r>
        <w:rPr>
          <w:rFonts w:ascii="Consolas" w:hAnsi="Consolas"/>
          <w:b w:val="0"/>
          <w:i w:val="0"/>
          <w:sz w:val="18"/>
        </w:rPr>
        <w:t>inventory.py</w:t>
      </w:r>
      <w:r>
        <w:rPr>
          <w:b w:val="0"/>
          <w:i w:val="0"/>
        </w:rPr>
        <w:t xml:space="preserve"> 的 </w:t>
      </w:r>
      <w:r>
        <w:rPr>
          <w:rFonts w:ascii="Consolas" w:hAnsi="Consolas"/>
          <w:b w:val="0"/>
          <w:i w:val="0"/>
          <w:sz w:val="18"/>
        </w:rPr>
        <w:t>available</w:t>
      </w:r>
      <w:r>
        <w:rPr>
          <w:b w:val="0"/>
          <w:i w:val="0"/>
        </w:rPr>
        <w:t xml:space="preserve"> 函数。任务仅允许修改这一个文件；工作台通过 </w:t>
      </w:r>
      <w:r>
        <w:rPr>
          <w:rFonts w:ascii="Consolas" w:hAnsi="Consolas"/>
          <w:b w:val="0"/>
          <w:i w:val="0"/>
          <w:sz w:val="18"/>
        </w:rPr>
        <w:t>codex exec</w:t>
      </w:r>
      <w:r>
        <w:rPr>
          <w:b w:val="0"/>
          <w:i w:val="0"/>
        </w:rPr>
        <w:t xml:space="preserve"> 启动进程，从标准输入送入任务，指定候选目录并采集 JSON 事件。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353890"/>
            <wp:docPr id="12" name="Picture 12" descr="真实执行器实测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al-codex-executo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53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修改前，外部运行的检查报 </w:t>
      </w:r>
      <w:r>
        <w:rPr>
          <w:rFonts w:ascii="Consolas" w:hAnsi="Consolas"/>
          <w:b w:val="0"/>
          <w:i w:val="0"/>
          <w:sz w:val="18"/>
        </w:rPr>
        <w:t>expected 5, got 8</w:t>
      </w:r>
      <w:r>
        <w:rPr>
          <w:b w:val="0"/>
          <w:i w:val="0"/>
        </w:rPr>
        <w:t xml:space="preserve">。Codex 将 </w:t>
      </w:r>
      <w:r>
        <w:rPr>
          <w:rFonts w:ascii="Consolas" w:hAnsi="Consolas"/>
          <w:b w:val="0"/>
          <w:i w:val="0"/>
          <w:sz w:val="18"/>
        </w:rPr>
        <w:t>return on_hand</w:t>
      </w:r>
      <w:r>
        <w:rPr>
          <w:b w:val="0"/>
          <w:i w:val="0"/>
        </w:rPr>
        <w:t xml:space="preserve"> 改为 </w:t>
      </w:r>
      <w:r>
        <w:rPr>
          <w:rFonts w:ascii="Consolas" w:hAnsi="Consolas"/>
          <w:b w:val="0"/>
          <w:i w:val="0"/>
          <w:sz w:val="18"/>
        </w:rPr>
        <w:t>return on_hand - reserved</w:t>
      </w:r>
      <w:r>
        <w:rPr>
          <w:b w:val="0"/>
          <w:i w:val="0"/>
        </w:rPr>
        <w:t xml:space="preserve">，实际文件变化仅有 </w:t>
      </w:r>
      <w:r>
        <w:rPr>
          <w:rFonts w:ascii="Consolas" w:hAnsi="Consolas"/>
          <w:b w:val="0"/>
          <w:i w:val="0"/>
          <w:sz w:val="18"/>
        </w:rPr>
        <w:t>inventory.py</w:t>
      </w:r>
      <w:r>
        <w:rPr>
          <w:b w:val="0"/>
          <w:i w:val="0"/>
        </w:rPr>
        <w:t>，进程退出码为 0。随后再次独立运行给定检查，</w:t>
      </w:r>
      <w:r>
        <w:rPr>
          <w:rFonts w:ascii="Consolas" w:hAnsi="Consolas"/>
          <w:b w:val="0"/>
          <w:i w:val="0"/>
          <w:sz w:val="18"/>
        </w:rPr>
        <w:t>available(8,3)=5</w:t>
      </w:r>
      <w:r>
        <w:rPr>
          <w:b w:val="0"/>
          <w:i w:val="0"/>
        </w:rPr>
        <w:t xml:space="preserve"> 与 </w:t>
      </w:r>
      <w:r>
        <w:rPr>
          <w:rFonts w:ascii="Consolas" w:hAnsi="Consolas"/>
          <w:b w:val="0"/>
          <w:i w:val="0"/>
          <w:sz w:val="18"/>
        </w:rPr>
        <w:t>available(8,0)=8</w:t>
      </w:r>
      <w:r>
        <w:rPr>
          <w:b w:val="0"/>
          <w:i w:val="0"/>
        </w:rPr>
        <w:t xml:space="preserve"> 均通过。这里的文件差异来自工作台对执行前后文件的比较，检查结果来自真实命令，不能只凭执行者自述。</w:t>
      </w:r>
    </w:p>
    <w:p>
      <w:r>
        <w:rPr>
          <w:b w:val="0"/>
          <w:i w:val="0"/>
        </w:rPr>
        <w:t xml:space="preserve">截图是原始记录摘录的浏览器排版，非工作台原生页面。完整输入、调用参数、Diff 与前后检查保存在 </w:t>
      </w:r>
      <w:r>
        <w:rPr>
          <w:rFonts w:ascii="Consolas" w:hAnsi="Consolas"/>
          <w:b w:val="0"/>
          <w:i w:val="0"/>
          <w:sz w:val="18"/>
        </w:rPr>
        <w:t>assets/execution/records/07-real-codex-executor.json</w:t>
      </w:r>
      <w:r>
        <w:rPr>
          <w:b w:val="0"/>
          <w:i w:val="0"/>
        </w:rPr>
        <w:t>。本案例仅验证执行器调用和受控修改机制，没有实现完整 CSV，也未经过完整 Ticket B 流程或具名接受，不能替代课程交付。</w:t>
      </w:r>
    </w:p>
    <w:p>
      <w:pPr>
        <w:pStyle w:val="Heading1"/>
      </w:pPr>
      <w:r>
        <w:rPr>
          <w:b/>
          <w:color w:val="000000"/>
        </w:rPr>
        <w:t>6 怎样判断库存导出真的做对了</w:t>
      </w:r>
    </w:p>
    <w:p>
      <w:r>
        <w:rPr>
          <w:b w:val="0"/>
          <w:i w:val="0"/>
        </w:rPr>
        <w:t>CSV 生成了，周宁先按约定用途读数，陈珂再到同一候选检查字段、库存前后状态与改动范围。两人要回答的问题不同，林舟把对应结果一并留在 Ticket B 中。</w:t>
      </w:r>
    </w:p>
    <w:p>
      <w:bookmarkStart w:id="40" w:name="b40"/>
      <w:pPr>
        <w:pStyle w:val="Heading2"/>
      </w:pPr>
      <w:r>
        <w:rPr>
          <w:b/>
          <w:i w:val="0"/>
          <w:color w:val="000000"/>
        </w:rPr>
        <w:t>6.1 按列读取真实 CSV</w:t>
      </w:r>
      <w:bookmarkEnd w:id="40"/>
    </w:p>
    <w:p>
      <w:r>
        <w:rPr>
          <w:b w:val="0"/>
          <w:i w:val="0"/>
        </w:rPr>
        <w:t xml:space="preserve">先把合同转成可以手工算清的小样本。下面沿用 </w:t>
      </w:r>
      <w:hyperlink r:id="rId29">
        <w:r>
          <w:rPr>
            <w:color w:val="235789"/>
          </w:rPr>
          <w:t>L03 修订版示例</w:t>
        </w:r>
      </w:hyperlink>
      <w:r>
        <w:rPr>
          <w:b w:val="0"/>
          <w:i w:val="0"/>
        </w:rPr>
        <w:t xml:space="preserve">：一行保留一条库存明细，按 </w:t>
      </w:r>
      <w:r>
        <w:rPr>
          <w:rFonts w:ascii="Consolas" w:hAnsi="Consolas"/>
          <w:b w:val="0"/>
          <w:i w:val="0"/>
          <w:sz w:val="18"/>
        </w:rPr>
        <w:t>sku、site、location、lot_id</w:t>
      </w:r>
      <w:r>
        <w:rPr>
          <w:b w:val="0"/>
          <w:i w:val="0"/>
        </w:rPr>
        <w:t xml:space="preserve"> 依次升序排列。它是课堂约定；实践时以本人确认稿为准，发现差异应先核对合同。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79"/>
        <w:gridCol w:w="2979"/>
        <w:gridCol w:w="3567"/>
      </w:tblGrid>
      <w:tr>
        <w:trPr>
          <w:cantSplit/>
          <w:tblHeader/>
          <w:cantSplit/>
          <w:tblHeader/>
        </w:trPr>
        <w:tc>
          <w:tcPr>
            <w:tcW w:type="dxa" w:w="297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列名</w:t>
            </w:r>
          </w:p>
        </w:tc>
        <w:tc>
          <w:tcPr>
            <w:tcW w:type="dxa" w:w="297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表示什么</w:t>
            </w:r>
          </w:p>
        </w:tc>
        <w:tc>
          <w:tcPr>
            <w:tcW w:type="dxa" w:w="356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复验时关心什么</w:t>
            </w:r>
          </w:p>
        </w:tc>
      </w:tr>
      <w:tr>
        <w:trPr>
          <w:cantSplit/>
          <w:cantSplit/>
        </w:trPr>
        <w:tc>
          <w:tcPr>
            <w:tcW w:type="dxa" w:w="29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rFonts w:ascii="Consolas" w:hAnsi="Consolas"/>
                <w:b w:val="0"/>
                <w:i w:val="0"/>
                <w:sz w:val="20"/>
              </w:rPr>
              <w:t>sku</w:t>
            </w:r>
          </w:p>
        </w:tc>
        <w:tc>
          <w:tcPr>
            <w:tcW w:type="dxa" w:w="29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商品编码</w:t>
            </w:r>
          </w:p>
        </w:tc>
        <w:tc>
          <w:tcPr>
            <w:tcW w:type="dxa" w:w="35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同商品可有多行，不能只凭编码合并</w:t>
            </w:r>
          </w:p>
        </w:tc>
      </w:tr>
      <w:tr>
        <w:trPr>
          <w:cantSplit/>
          <w:cantSplit/>
        </w:trPr>
        <w:tc>
          <w:tcPr>
            <w:tcW w:type="dxa" w:w="29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rFonts w:ascii="Consolas" w:hAnsi="Consolas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29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商品名称</w:t>
            </w:r>
          </w:p>
        </w:tc>
        <w:tc>
          <w:tcPr>
            <w:tcW w:type="dxa" w:w="35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中文和特殊字符读取后保持原值</w:t>
            </w:r>
          </w:p>
        </w:tc>
      </w:tr>
      <w:tr>
        <w:trPr>
          <w:cantSplit/>
          <w:cantSplit/>
        </w:trPr>
        <w:tc>
          <w:tcPr>
            <w:tcW w:type="dxa" w:w="29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rFonts w:ascii="Consolas" w:hAnsi="Consolas"/>
                <w:b w:val="0"/>
                <w:i w:val="0"/>
                <w:sz w:val="20"/>
              </w:rPr>
              <w:t>site</w:t>
            </w:r>
          </w:p>
        </w:tc>
        <w:tc>
          <w:tcPr>
            <w:tcW w:type="dxa" w:w="29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仓库或站点标识</w:t>
            </w:r>
          </w:p>
        </w:tc>
        <w:tc>
          <w:tcPr>
            <w:tcW w:type="dxa" w:w="35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库存属于哪里</w:t>
            </w:r>
          </w:p>
        </w:tc>
      </w:tr>
      <w:tr>
        <w:trPr>
          <w:cantSplit/>
          <w:cantSplit/>
        </w:trPr>
        <w:tc>
          <w:tcPr>
            <w:tcW w:type="dxa" w:w="29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rFonts w:ascii="Consolas" w:hAnsi="Consolas"/>
                <w:b w:val="0"/>
                <w:i w:val="0"/>
                <w:sz w:val="20"/>
              </w:rPr>
              <w:t>location</w:t>
            </w:r>
          </w:p>
        </w:tc>
        <w:tc>
          <w:tcPr>
            <w:tcW w:type="dxa" w:w="29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库内仓位标识</w:t>
            </w:r>
          </w:p>
        </w:tc>
        <w:tc>
          <w:tcPr>
            <w:tcW w:type="dxa" w:w="35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同商品不同仓位分别保留</w:t>
            </w:r>
          </w:p>
        </w:tc>
      </w:tr>
      <w:tr>
        <w:trPr>
          <w:cantSplit/>
          <w:cantSplit/>
        </w:trPr>
        <w:tc>
          <w:tcPr>
            <w:tcW w:type="dxa" w:w="29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rFonts w:ascii="Consolas" w:hAnsi="Consolas"/>
                <w:b w:val="0"/>
                <w:i w:val="0"/>
                <w:sz w:val="20"/>
              </w:rPr>
              <w:t>lot_id</w:t>
            </w:r>
          </w:p>
        </w:tc>
        <w:tc>
          <w:tcPr>
            <w:tcW w:type="dxa" w:w="29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批次标识</w:t>
            </w:r>
          </w:p>
        </w:tc>
        <w:tc>
          <w:tcPr>
            <w:tcW w:type="dxa" w:w="35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不同批次分别保留；空值按合同处理</w:t>
            </w:r>
          </w:p>
        </w:tc>
      </w:tr>
      <w:tr>
        <w:trPr>
          <w:cantSplit/>
          <w:cantSplit/>
        </w:trPr>
        <w:tc>
          <w:tcPr>
            <w:tcW w:type="dxa" w:w="29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rFonts w:ascii="Consolas" w:hAnsi="Consolas"/>
                <w:b w:val="0"/>
                <w:i w:val="0"/>
                <w:sz w:val="20"/>
              </w:rPr>
              <w:t>on_hand</w:t>
            </w:r>
          </w:p>
        </w:tc>
        <w:tc>
          <w:tcPr>
            <w:tcW w:type="dxa" w:w="29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在库量</w:t>
            </w:r>
          </w:p>
        </w:tc>
        <w:tc>
          <w:tcPr>
            <w:tcW w:type="dxa" w:w="35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与输入明细一致</w:t>
            </w:r>
          </w:p>
        </w:tc>
      </w:tr>
      <w:tr>
        <w:trPr>
          <w:cantSplit/>
          <w:cantSplit/>
        </w:trPr>
        <w:tc>
          <w:tcPr>
            <w:tcW w:type="dxa" w:w="29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rFonts w:ascii="Consolas" w:hAnsi="Consolas"/>
                <w:b w:val="0"/>
                <w:i w:val="0"/>
                <w:sz w:val="20"/>
              </w:rPr>
              <w:t>reserved</w:t>
            </w:r>
          </w:p>
        </w:tc>
        <w:tc>
          <w:tcPr>
            <w:tcW w:type="dxa" w:w="29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已预占量</w:t>
            </w:r>
          </w:p>
        </w:tc>
        <w:tc>
          <w:tcPr>
            <w:tcW w:type="dxa" w:w="35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与输入明细一致</w:t>
            </w:r>
          </w:p>
        </w:tc>
      </w:tr>
      <w:tr>
        <w:trPr>
          <w:cantSplit/>
          <w:cantSplit/>
        </w:trPr>
        <w:tc>
          <w:tcPr>
            <w:tcW w:type="dxa" w:w="29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rFonts w:ascii="Consolas" w:hAnsi="Consolas"/>
                <w:b w:val="0"/>
                <w:i w:val="0"/>
                <w:sz w:val="20"/>
              </w:rPr>
              <w:t>available</w:t>
            </w:r>
          </w:p>
        </w:tc>
        <w:tc>
          <w:tcPr>
            <w:tcW w:type="dxa" w:w="29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可用量</w:t>
            </w:r>
          </w:p>
        </w:tc>
        <w:tc>
          <w:tcPr>
            <w:tcW w:type="dxa" w:w="35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等于本行在库量减预占量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教学输入：在独立练习数据中准备以下两条明细，故意先提供西仓，再提供东仓。这里的名称与数值均为示例，不是当前数据库记录。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cantSplit/>
          <w:tblHeader/>
          <w:cantSplit/>
          <w:tblHeader/>
        </w:trPr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商品编码</w:t>
            </w:r>
          </w:p>
        </w:tc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商品名称</w:t>
            </w:r>
          </w:p>
        </w:tc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仓库</w:t>
            </w:r>
          </w:p>
        </w:tc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仓位</w:t>
            </w:r>
          </w:p>
        </w:tc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批次</w:t>
            </w:r>
          </w:p>
        </w:tc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在库</w:t>
            </w:r>
          </w:p>
        </w:tc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预占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P001</w:t>
            </w:r>
          </w:p>
        </w:tc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螺丝</w:t>
            </w:r>
          </w:p>
        </w:tc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WEST</w:t>
            </w:r>
          </w:p>
        </w:tc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B01</w:t>
            </w:r>
          </w:p>
        </w:tc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LOT02</w:t>
            </w:r>
          </w:p>
        </w:tc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P001</w:t>
            </w:r>
          </w:p>
        </w:tc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螺丝</w:t>
            </w:r>
          </w:p>
        </w:tc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EAST</w:t>
            </w:r>
          </w:p>
        </w:tc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A01</w:t>
            </w:r>
          </w:p>
        </w:tc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LOT01</w:t>
            </w:r>
          </w:p>
        </w:tc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3</w:t>
            </w:r>
          </w:p>
        </w:tc>
      </w:tr>
    </w:tbl>
    <w:p>
      <w:pPr>
        <w:spacing w:after="40"/>
      </w:pP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3" name="Picture 13" descr="库存明细的导出与复验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v-flo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故意倒序，是为了反驳“程序原样照抄输入”的实现。同一种螺丝位于两个仓库，业务人员需要逐仓、逐仓位和批次核对；只导出合计可用量 13 虽然加总正确，却丢失位置明细。程序应对输出排序，不应重新排列或修改库存账。</w:t>
      </w:r>
    </w:p>
    <w:p>
      <w:pPr>
        <w:keepNext/>
      </w:pPr>
      <w:r>
        <w:rPr>
          <w:b w:val="0"/>
          <w:i w:val="0"/>
        </w:rPr>
        <w:t>按上述合同，预期 CSV 为：</w:t>
      </w:r>
    </w:p>
    <w:p>
      <w:pPr>
        <w:pStyle w:val="CodeListing"/>
        <w:keepNext/>
        <w:shd w:fill="F3F4F6"/>
        <w:spacing w:after="20" w:line="264" w:lineRule="auto"/>
      </w:pPr>
      <w:r>
        <w:t>sku,name,site,location,lot_id,on_hand,reserved,available</w:t>
      </w:r>
    </w:p>
    <w:p>
      <w:pPr>
        <w:pStyle w:val="CodeListing"/>
        <w:keepNext/>
        <w:shd w:fill="F3F4F6"/>
        <w:spacing w:after="20" w:line="264" w:lineRule="auto"/>
      </w:pPr>
      <w:r>
        <w:t>P001,螺丝,EAST,A01,LOT01,8,3,5</w:t>
      </w:r>
    </w:p>
    <w:p>
      <w:pPr>
        <w:pStyle w:val="CodeListing"/>
        <w:keepNext w:val="0"/>
        <w:shd w:fill="F3F4F6"/>
        <w:spacing w:after="20" w:line="264" w:lineRule="auto"/>
      </w:pPr>
      <w:r>
        <w:t>P001,螺丝,WEST,B01,LOT02,12,4,8</w:t>
      </w:r>
    </w:p>
    <w:p>
      <w:pPr>
        <w:spacing w:after="40" w:line="60" w:lineRule="exact"/>
      </w:pPr>
    </w:p>
    <w:p>
      <w:r>
        <w:rPr>
          <w:b w:val="0"/>
          <w:i w:val="0"/>
        </w:rPr>
        <w:t>用 CSV 读取器读取实际导出的文件，核对两条明细，再把数量转换为整数比较。东仓可用量应为 5，西仓应为 8；两条明细应保留，不能合成可用量为 13 的一行；输出应把 EAST 排在 WEST 前面，不能依赖输入碰巧有序。这里采用商品、仓库、仓位、批次四字段排序组合，它不自动构成记录的唯一标识。若多条记录的排序字段完全相同，仍需核对记录数量与各字段内容，不能只保留其中一条；这些记录之间的额外次序按合同处理。</w:t>
      </w:r>
    </w:p>
    <w:p>
      <w:r>
        <w:rPr>
          <w:b w:val="0"/>
          <w:i w:val="0"/>
        </w:rPr>
        <w:t xml:space="preserve">只在文本中搜索字符 </w:t>
      </w:r>
      <w:r>
        <w:rPr>
          <w:rFonts w:ascii="Consolas" w:hAnsi="Consolas"/>
          <w:b w:val="0"/>
          <w:i w:val="0"/>
          <w:sz w:val="18"/>
        </w:rPr>
        <w:t>5</w:t>
      </w:r>
      <w:r>
        <w:rPr>
          <w:b w:val="0"/>
          <w:i w:val="0"/>
        </w:rPr>
        <w:t xml:space="preserve"> 不足以证明公式正确，因为商品名、仓位或其他字段也可能包含 5。只测一组数据也可能放过写死结果。</w:t>
      </w:r>
    </w:p>
    <w:p>
      <w:bookmarkStart w:id="41" w:name="b41"/>
      <w:pPr>
        <w:pStyle w:val="Heading2"/>
      </w:pPr>
      <w:r>
        <w:rPr>
          <w:b/>
          <w:i w:val="0"/>
          <w:color w:val="000000"/>
        </w:rPr>
        <w:t>6.2 检查结构、边界和失败行为</w:t>
      </w:r>
      <w:bookmarkEnd w:id="41"/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4" name="Picture 14" descr="准备边界输入并读回核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undary-flow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将空库存与特殊名称分别测试。空库存仍需准确表头；名称中的逗号属于字段内容，不能挤乱后续列。例如 P001,"螺丝,镀锌",EAST,A01,LOT01,8,3,5 读回后应有八个字段，名称仍为“螺丝,镀锌”。引号与换行也必须保留，不能按文本行数代替记录数。</w:t>
      </w:r>
    </w:p>
    <w:p>
      <w:pPr>
        <w:keepNext/>
      </w:pPr>
      <w:r>
        <w:rPr>
          <w:b w:val="0"/>
          <w:i w:val="0"/>
        </w:rPr>
        <w:t>上一组输入能检查数量和部分排序，但还不能覆盖整份合同。继续用小样本逐项反驳可能的错误实现：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1"/>
        <w:gridCol w:w="3032"/>
        <w:gridCol w:w="2569"/>
        <w:gridCol w:w="2253"/>
      </w:tblGrid>
      <w:tr>
        <w:trPr>
          <w:cantSplit/>
          <w:tblHeader/>
          <w:cantSplit/>
          <w:tblHeader/>
        </w:trPr>
        <w:tc>
          <w:tcPr>
            <w:tcW w:type="dxa" w:w="167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情境</w:t>
            </w:r>
          </w:p>
        </w:tc>
        <w:tc>
          <w:tcPr>
            <w:tcW w:type="dxa" w:w="303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怎样准备与操作</w:t>
            </w:r>
          </w:p>
        </w:tc>
        <w:tc>
          <w:tcPr>
            <w:tcW w:type="dxa" w:w="256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应观察到什么</w:t>
            </w:r>
          </w:p>
        </w:tc>
        <w:tc>
          <w:tcPr>
            <w:tcW w:type="dxa" w:w="225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能发现哪类错误</w:t>
            </w:r>
          </w:p>
        </w:tc>
      </w:tr>
      <w:tr>
        <w:trPr>
          <w:cantSplit/>
          <w:cantSplit/>
        </w:trPr>
        <w:tc>
          <w:tcPr>
            <w:tcW w:type="dxa" w:w="167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固定列结构</w:t>
            </w:r>
          </w:p>
        </w:tc>
        <w:tc>
          <w:tcPr>
            <w:tcW w:type="dxa" w:w="303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读取实际文件的表头列表</w:t>
            </w:r>
          </w:p>
        </w:tc>
        <w:tc>
          <w:tcPr>
            <w:tcW w:type="dxa" w:w="25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恰好是上面的八列，名称与顺序一致</w:t>
            </w:r>
          </w:p>
        </w:tc>
        <w:tc>
          <w:tcPr>
            <w:tcW w:type="dxa" w:w="22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少列、多列或顺序变化</w:t>
            </w:r>
          </w:p>
        </w:tc>
      </w:tr>
      <w:tr>
        <w:trPr>
          <w:cantSplit/>
          <w:cantSplit/>
        </w:trPr>
        <w:tc>
          <w:tcPr>
            <w:tcW w:type="dxa" w:w="167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同仓不同仓位、同仓位不同批次</w:t>
            </w:r>
          </w:p>
        </w:tc>
        <w:tc>
          <w:tcPr>
            <w:tcW w:type="dxa" w:w="303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在练习数据中分别添加明细，打乱输入次序再导出</w:t>
            </w:r>
          </w:p>
        </w:tc>
        <w:tc>
          <w:tcPr>
            <w:tcW w:type="dxa" w:w="25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明细分别保留，按四个字段逐级排序</w:t>
            </w:r>
          </w:p>
        </w:tc>
        <w:tc>
          <w:tcPr>
            <w:tcW w:type="dxa" w:w="22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只按商品汇总、只按仓库排序</w:t>
            </w:r>
          </w:p>
        </w:tc>
      </w:tr>
      <w:tr>
        <w:trPr>
          <w:cantSplit/>
          <w:cantSplit/>
        </w:trPr>
        <w:tc>
          <w:tcPr>
            <w:tcW w:type="dxa" w:w="167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空库存</w:t>
            </w:r>
          </w:p>
        </w:tc>
        <w:tc>
          <w:tcPr>
            <w:tcW w:type="dxa" w:w="303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使用没有库存明细的练习数据导出</w:t>
            </w:r>
          </w:p>
        </w:tc>
        <w:tc>
          <w:tcPr>
            <w:tcW w:type="dxa" w:w="25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表头存在，数据行数为 0</w:t>
            </w:r>
          </w:p>
        </w:tc>
        <w:tc>
          <w:tcPr>
            <w:tcW w:type="dxa" w:w="22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无表头、虚构默认行</w:t>
            </w:r>
          </w:p>
        </w:tc>
      </w:tr>
      <w:tr>
        <w:trPr>
          <w:cantSplit/>
          <w:cantSplit/>
        </w:trPr>
        <w:tc>
          <w:tcPr>
            <w:tcW w:type="dxa" w:w="167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特殊字符</w:t>
            </w:r>
          </w:p>
        </w:tc>
        <w:tc>
          <w:tcPr>
            <w:tcW w:type="dxa" w:w="303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名称分别含中文、逗号、双引号和换行，导出后用 CSV 读取器读回</w:t>
            </w:r>
          </w:p>
        </w:tc>
        <w:tc>
          <w:tcPr>
            <w:tcW w:type="dxa" w:w="25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每个名称与原字符串完全相同，每条明细仍有八列</w:t>
            </w:r>
          </w:p>
        </w:tc>
        <w:tc>
          <w:tcPr>
            <w:tcW w:type="dxa" w:w="22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用逗号直接拼接导致错列、用文本行数误判记录数</w:t>
            </w:r>
          </w:p>
        </w:tc>
      </w:tr>
      <w:tr>
        <w:trPr>
          <w:cantSplit/>
          <w:cantSplit/>
        </w:trPr>
        <w:tc>
          <w:tcPr>
            <w:tcW w:type="dxa" w:w="167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写出失败</w:t>
            </w:r>
          </w:p>
        </w:tc>
        <w:tc>
          <w:tcPr>
            <w:tcW w:type="dxa" w:w="303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在临时测试目录用可控失败方式中断写出；如有有效旧文件，先保存其内容</w:t>
            </w:r>
          </w:p>
        </w:tc>
        <w:tc>
          <w:tcPr>
            <w:tcW w:type="dxa" w:w="25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明确报错，无可误用的半成品；旧目标内容不变</w:t>
            </w:r>
          </w:p>
        </w:tc>
        <w:tc>
          <w:tcPr>
            <w:tcW w:type="dxa" w:w="22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失败返回成功、旧文件被提前清空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特殊字符检查必须比较读取后的字段。例如名称为 </w:t>
      </w:r>
      <w:r>
        <w:rPr>
          <w:rFonts w:ascii="Consolas" w:hAnsi="Consolas"/>
          <w:b w:val="0"/>
          <w:i w:val="0"/>
          <w:sz w:val="18"/>
        </w:rPr>
        <w:t>螺丝,镀锌</w:t>
      </w:r>
      <w:r>
        <w:rPr>
          <w:b w:val="0"/>
          <w:i w:val="0"/>
        </w:rPr>
        <w:t xml:space="preserve"> 时，文件中的逗号既可能是分隔符，也可能属于名称；正确的 CSV 编码会保护字段边界。自己用逗号拆字符串，会把正确输出也读错。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5" name="Picture 15" descr="中途写入失败实验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ure-flo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原本有旧报表时，先保存旧文件字节内容，失败后逐字节比较；原本没有文件时，检查是否留下可被误用的目标半成品。这是两个独立实验，不是一个合并情境。保留诊断证据与避免正式目标半成品并不矛盾。</w:t>
      </w:r>
    </w:p>
    <w:p>
      <w:r>
        <w:rPr>
          <w:b w:val="0"/>
          <w:i w:val="0"/>
        </w:rPr>
        <w:t>写出失败练习可以使用会抛出写入异常的测试替身，并补充实际文件写出检查。单纯让目录不存在，只能覆盖路径错误，不能证明写到一半时旧文件仍然完好。所有破坏性情境都在临时练习目录完成，保留错误输出和失败后的文件状态。</w:t>
      </w:r>
    </w:p>
    <w:p>
      <w:r>
        <w:t>配套检查脚本 docs/courses/L04/scripts/check_inventory_delivery.py 以 B 的实际客户候选为对象，通过真实主数据、入库和预占接口准备数据。内容检查调用候选的 ImportExportService.export_csv(principal, "inventory")；文件失败检查还必须指定候选中真实存在的文件写出入口，不能把检查工具保存的 CSV 证据当作产品文件发布。具体执行与留证见实践操作手册第 5 节。</w:t>
      </w:r>
    </w:p>
    <w:p>
      <w:pPr>
        <w:pStyle w:val="Heading3"/>
      </w:pPr>
      <w:r>
        <w:rPr>
          <w:b/>
          <w:color w:val="000000"/>
        </w:rPr>
        <w:t>6.2.1 分清通过、失败和未验证</w:t>
      </w:r>
    </w:p>
    <w:p>
      <w:pPr/>
      <w:r>
        <w:t>该独立教学检查返回 0 表示所选检查通过，1 表示有检查失败，2 表示存在阻塞或缺少实际文件入口。内容检查通过不能证明写出中途失败时旧文件安全；若尚未提供真实文件入口，就明确记录未验证。实际报错、命令退出码和 report.json 应一起保留，这些结果仍不替代任务状态或具名验收。</w:t>
      </w:r>
    </w:p>
    <w:p>
      <w:bookmarkStart w:id="42" w:name="b42"/>
      <w:pPr>
        <w:pStyle w:val="Heading2"/>
      </w:pPr>
      <w:r>
        <w:rPr>
          <w:b/>
          <w:i w:val="0"/>
          <w:color w:val="000000"/>
        </w:rPr>
        <w:t>6.3 检查只读性与范围</w:t>
      </w:r>
      <w:bookmarkEnd w:id="42"/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6" name="Picture 16" descr="导出前后逐条比较库存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only-flow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看一个只读性反例：东仓在库从 8 变成 7、西仓从 12 变成 13，合计仍为 20，却已经违反导出不改库存的要求。比较对象是库存账中的实际内容，不是 CSV 单元格。正确状态仍应为东仓 8、西仓 12；练习时要排除其他并发写入。</w:t>
      </w:r>
    </w:p>
    <w:p>
      <w:r>
        <w:rPr>
          <w:b w:val="0"/>
          <w:i w:val="0"/>
        </w:rPr>
        <w:t>记录导出前后的库存记录和库存流水，确认成功与失败都没有改变业务状态。再检查实际 Diff，确认所有新增、删除、修改和重命名都位于批准范围，并能回指某条需求或直接依赖。</w:t>
      </w:r>
    </w:p>
    <w:p>
      <w:r>
        <w:rPr>
          <w:b w:val="0"/>
          <w:i w:val="0"/>
        </w:rPr>
        <w:t>在没有其他写入的独立练习环境中，先保存待导出明细的数量和对应流水内容，完成导出后再读取比较；写出失败也重复这一过程。只比较库存总数不够：东仓少 1、西仓多 1，总数仍然相等，但只读约定已经被破坏。只比较流水条数也不够，还需核对原记录内容。业务状态比较与文件写出检查共同说明：生成文件没有顺带改变库存账。</w:t>
      </w:r>
    </w:p>
    <w:p>
      <w:bookmarkStart w:id="43" w:name="b43"/>
      <w:pPr>
        <w:pStyle w:val="Heading2"/>
      </w:pPr>
      <w:r>
        <w:rPr>
          <w:b/>
          <w:i w:val="0"/>
          <w:color w:val="000000"/>
        </w:rPr>
        <w:t>6.4 将证据绑回同一任务</w:t>
      </w:r>
      <w:bookmarkEnd w:id="43"/>
    </w:p>
    <w:p>
      <w:r>
        <w:rPr>
          <w:b w:val="0"/>
          <w:i w:val="0"/>
        </w:rPr>
        <w:t>在候选目录运行产品复验，在控制工作区读取 Ticket B 的记录。两边要能够对应同一个任务编号、候选目录、源码起点、Spec 和 A 版本。若复验换了目录、环境或源码，就不能直接沿用原结论。</w:t>
      </w:r>
    </w:p>
    <w:p>
      <w:r>
        <w:rPr>
          <w:b w:val="0"/>
          <w:i w:val="0"/>
        </w:rPr>
        <w:t>复验完成后，由实际审核者选择接受或打回，并写清理由和剩余风险。接受 B 表示这个候选满足本次交付要求，不自动表示已经合并、发布或上线。</w:t>
      </w:r>
    </w:p>
    <w:p>
      <w:pPr>
        <w:keepNext/>
      </w:pPr>
      <w:r>
        <w:rPr>
          <w:b w:val="0"/>
          <w:i w:val="0"/>
        </w:rPr>
        <w:t>一份可复查的说明应把“判断”和“依据”放在一起。例如下面是</w:t>
      </w:r>
      <w:r>
        <w:rPr>
          <w:b/>
          <w:i w:val="0"/>
        </w:rPr>
        <w:t>填写指导，不是执行结果</w:t>
      </w:r>
      <w:r>
        <w:rPr>
          <w:b w:val="0"/>
          <w:i w:val="0"/>
        </w:rPr>
        <w:t>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93"/>
        <w:gridCol w:w="6431"/>
      </w:tblGrid>
      <w:tr>
        <w:trPr>
          <w:cantSplit/>
          <w:tblHeader/>
          <w:cantSplit/>
          <w:tblHeader/>
        </w:trPr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要说明的事</w:t>
            </w:r>
          </w:p>
        </w:tc>
        <w:tc>
          <w:tcPr>
            <w:tcW w:type="dxa" w:w="643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怎样写得可复查</w:t>
            </w:r>
          </w:p>
        </w:tc>
      </w:tr>
      <w:tr>
        <w:trPr>
          <w:cantSplit/>
          <w:cantSplit/>
        </w:trPr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采用什么要求</w:t>
            </w:r>
          </w:p>
        </w:tc>
        <w:tc>
          <w:tcPr>
            <w:tcW w:type="dxa" w:w="643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填实际 B 编号、保存的 Spec 版本、有效 A 编号及控制版本</w:t>
            </w:r>
          </w:p>
        </w:tc>
      </w:tr>
      <w:tr>
        <w:trPr>
          <w:cantSplit/>
          <w:cantSplit/>
        </w:trPr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修改了什么</w:t>
            </w:r>
          </w:p>
        </w:tc>
        <w:tc>
          <w:tcPr>
            <w:tcW w:type="dxa" w:w="643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列实际文件与对应要求；附候选位置、起点和完整 Diff</w:t>
            </w:r>
          </w:p>
        </w:tc>
      </w:tr>
      <w:tr>
        <w:trPr>
          <w:cantSplit/>
          <w:cantSplit/>
        </w:trPr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验证了什么</w:t>
            </w:r>
          </w:p>
        </w:tc>
        <w:tc>
          <w:tcPr>
            <w:tcW w:type="dxa" w:w="643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填实际命令、退出码、CSV 与状态记录位置，逐项对应本节情境</w:t>
            </w:r>
          </w:p>
        </w:tc>
      </w:tr>
      <w:tr>
        <w:trPr>
          <w:cantSplit/>
          <w:cantSplit/>
        </w:trPr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还有什么问题</w:t>
            </w:r>
          </w:p>
        </w:tc>
        <w:tc>
          <w:tcPr>
            <w:tcW w:type="dxa" w:w="643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明确未执行或失败的项目；关键要求未验证时保留待处理</w:t>
            </w:r>
          </w:p>
        </w:tc>
      </w:tr>
      <w:tr>
        <w:trPr>
          <w:cantSplit/>
          <w:cantSplit/>
        </w:trPr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谁作出决定</w:t>
            </w:r>
          </w:p>
        </w:tc>
        <w:tc>
          <w:tcPr>
            <w:tcW w:type="dxa" w:w="643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由实际复验者填写亲自检查的对象、理由和接受或返工决定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学生应能据此回答两个问题：FlowERP 增加的只读导出是否符合用途；工作台是否在这次真实执行中落实了合同、范围、检查和人审。两项判断都成立，才构成本讲的完整交付。</w:t>
      </w:r>
    </w:p>
    <w:p>
      <w:pPr>
        <w:pStyle w:val="Heading1"/>
      </w:pPr>
      <w:r>
        <w:rPr>
          <w:b/>
          <w:color w:val="000000"/>
        </w:rPr>
        <w:t>7 常见失败与可复用方法</w:t>
      </w:r>
    </w:p>
    <w:p>
      <w:r>
        <w:rPr>
          <w:b w:val="0"/>
          <w:i w:val="0"/>
        </w:rPr>
        <w:t>L04 的失败不应被擦掉。失败能够暴露工作台应该在哪些地方停下，也为后续课程提供可复用的改进依据。</w:t>
      </w:r>
    </w:p>
    <w:p>
      <w:bookmarkStart w:id="45" w:name="b45"/>
      <w:pPr>
        <w:pStyle w:val="Heading2"/>
      </w:pPr>
      <w:r>
        <w:rPr>
          <w:b/>
          <w:i w:val="0"/>
          <w:color w:val="000000"/>
        </w:rPr>
        <w:t>7.1 四类高频失败</w:t>
      </w:r>
      <w:bookmarkEnd w:id="45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18"/>
        <w:gridCol w:w="5206"/>
      </w:tblGrid>
      <w:tr>
        <w:trPr>
          <w:cantSplit/>
          <w:tblHeader/>
          <w:cantSplit/>
          <w:tblHeader/>
        </w:trPr>
        <w:tc>
          <w:tcPr>
            <w:tcW w:type="dxa" w:w="431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失败</w:t>
            </w:r>
          </w:p>
        </w:tc>
        <w:tc>
          <w:tcPr>
            <w:tcW w:type="dxa" w:w="520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正确处理</w:t>
            </w:r>
          </w:p>
        </w:tc>
      </w:tr>
      <w:tr>
        <w:trPr>
          <w:cantSplit/>
          <w:cantSplit/>
        </w:trPr>
        <w:tc>
          <w:tcPr>
            <w:tcW w:type="dxa" w:w="431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A 没有独立接受或源码已经变化</w:t>
            </w:r>
          </w:p>
        </w:tc>
        <w:tc>
          <w:tcPr>
            <w:tcW w:type="dxa" w:w="520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停止 B，重新复验并接受当前 A 版本</w:t>
            </w:r>
          </w:p>
        </w:tc>
      </w:tr>
      <w:tr>
        <w:trPr>
          <w:cantSplit/>
          <w:cantSplit/>
        </w:trPr>
        <w:tc>
          <w:tcPr>
            <w:tcW w:type="dxa" w:w="431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Codex 超时、异常或只完成部分改动</w:t>
            </w:r>
          </w:p>
        </w:tc>
        <w:tc>
          <w:tcPr>
            <w:tcW w:type="dxa" w:w="520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保留输出和候选，调查原因后在原范围内继续或返工</w:t>
            </w:r>
          </w:p>
        </w:tc>
      </w:tr>
      <w:tr>
        <w:trPr>
          <w:cantSplit/>
          <w:cantSplit/>
        </w:trPr>
        <w:tc>
          <w:tcPr>
            <w:tcW w:type="dxa" w:w="431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CSV 结果错误、业务状态被改动</w:t>
            </w:r>
          </w:p>
        </w:tc>
        <w:tc>
          <w:tcPr>
            <w:tcW w:type="dxa" w:w="520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退回实现，保留反例和失败后的状态</w:t>
            </w:r>
          </w:p>
        </w:tc>
      </w:tr>
      <w:tr>
        <w:trPr>
          <w:cantSplit/>
          <w:cantSplit/>
        </w:trPr>
        <w:tc>
          <w:tcPr>
            <w:tcW w:type="dxa" w:w="431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实际修改越过写集</w:t>
            </w:r>
          </w:p>
        </w:tc>
        <w:tc>
          <w:tcPr>
            <w:tcW w:type="dxa" w:w="520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退回范围审查，不能用测试通过抵消越界</w:t>
            </w:r>
          </w:p>
        </w:tc>
      </w:tr>
    </w:tbl>
    <w:p>
      <w:pPr>
        <w:spacing w:after="40"/>
      </w:pP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7" name="Picture 17" descr="A 与 B 的返工判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work-flo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A 是工作台 V0 的建设与验收，B 是库存导出。工作台正确记录并拦下业务错误时，在当前批准范围内修 B，复验新候选再交给人审核。工作台漏报越界或把失败记成成功时，先暂停 B、修复 A，经独立复验和重新接受后再继续 B。控制源码改变不一定说明存在缺陷，但旧接受不能直接沿用，仍需复验当前版本。</w:t>
      </w:r>
    </w:p>
    <w:p>
      <w:r>
        <w:rPr>
          <w:b w:val="0"/>
          <w:i w:val="0"/>
        </w:rPr>
        <w:t>两类问题同时存在时先处理 A，否则继续业务修复仍可能越界或丢失失败记录。原因尚不明确时先回查 Diff、错误 CSV 与检查报告，不能仅凭测试变红就认定返工对象。返工说明可以写：“东仓在库 8、预占 3，CSV 实际输出 8，预期 5；附输入和错误文件，请在 B 的范围内修复并复验。”</w:t>
      </w:r>
    </w:p>
    <w:p>
      <w:bookmarkStart w:id="46" w:name="b46"/>
      <w:pPr>
        <w:pStyle w:val="Heading2"/>
      </w:pPr>
      <w:r>
        <w:rPr>
          <w:b/>
          <w:i w:val="0"/>
          <w:color w:val="000000"/>
        </w:rPr>
        <w:t>7.2 可复用的受控交付方法</w:t>
      </w:r>
      <w:bookmarkEnd w:id="46"/>
    </w:p>
    <w:p>
      <w:pPr>
        <w:keepNext/>
      </w:pPr>
      <w:r>
        <w:rPr>
          <w:b w:val="0"/>
          <w:i w:val="0"/>
        </w:rPr>
        <w:t>这次实践可以提炼为七步：</w:t>
      </w:r>
    </w:p>
    <w:p>
      <w:pPr>
        <w:ind w:left="227" w:hanging="113"/>
      </w:pPr>
      <w:r>
        <w:t xml:space="preserve">1. </w:t>
      </w:r>
      <w:r>
        <w:rPr>
          <w:b w:val="0"/>
          <w:i w:val="0"/>
        </w:rPr>
        <w:t>读取确认版合同，明确目标和非目标。</w:t>
      </w:r>
    </w:p>
    <w:p>
      <w:pPr>
        <w:ind w:left="227" w:hanging="113"/>
      </w:pPr>
      <w:r>
        <w:t xml:space="preserve">2. </w:t>
      </w:r>
      <w:r>
        <w:rPr>
          <w:b w:val="0"/>
          <w:i w:val="0"/>
        </w:rPr>
        <w:t>确认采用的工作台版本已经独立验收。</w:t>
      </w:r>
    </w:p>
    <w:p>
      <w:pPr>
        <w:ind w:left="227" w:hanging="113"/>
      </w:pPr>
      <w:r>
        <w:t xml:space="preserve">3. </w:t>
      </w:r>
      <w:r>
        <w:rPr>
          <w:b w:val="0"/>
          <w:i w:val="0"/>
        </w:rPr>
        <w:t>绑定候选目录、源码起点、解释器和最小写集。</w:t>
      </w:r>
    </w:p>
    <w:p>
      <w:pPr>
        <w:ind w:left="227" w:hanging="113"/>
      </w:pPr>
      <w:r>
        <w:t xml:space="preserve">4. </w:t>
      </w:r>
      <w:r>
        <w:rPr>
          <w:b w:val="0"/>
          <w:i w:val="0"/>
        </w:rPr>
        <w:t>由工作台调用 Codex，并保存真实事件和结果。</w:t>
      </w:r>
    </w:p>
    <w:p>
      <w:pPr>
        <w:ind w:left="227" w:hanging="113"/>
      </w:pPr>
      <w:r>
        <w:t xml:space="preserve">5. </w:t>
      </w:r>
      <w:r>
        <w:rPr>
          <w:b w:val="0"/>
          <w:i w:val="0"/>
        </w:rPr>
        <w:t>检查完整 Diff、范围与停止条件。</w:t>
      </w:r>
    </w:p>
    <w:p>
      <w:pPr>
        <w:ind w:left="227" w:hanging="113"/>
      </w:pPr>
      <w:r>
        <w:t xml:space="preserve">6. </w:t>
      </w:r>
      <w:r>
        <w:rPr>
          <w:b w:val="0"/>
          <w:i w:val="0"/>
        </w:rPr>
        <w:t>在同一候选独立运行产品验收。</w:t>
      </w:r>
    </w:p>
    <w:p>
      <w:pPr>
        <w:ind w:left="227" w:hanging="113"/>
      </w:pPr>
      <w:r>
        <w:t xml:space="preserve">7. </w:t>
      </w:r>
      <w:r>
        <w:rPr>
          <w:b w:val="0"/>
          <w:i w:val="0"/>
        </w:rPr>
        <w:t>由实际审核者接受或打回，记录未验证项和剩余风险。</w:t>
      </w:r>
    </w:p>
    <w:p>
      <w:r>
        <w:rPr>
          <w:b w:val="0"/>
          <w:i w:val="0"/>
        </w:rPr>
        <w:t>配套 skill 用于在后续交付中重复执行这套检查。skill 文件存在只说明方法被写下来；后续任务明确采用并留下复验结果，才能形成复用证据。复用成功时记录适用条件与结果；发现问题时保留失败依据，并据此修订或停用。</w:t>
      </w:r>
    </w:p>
    <w:p>
      <w:pPr>
        <w:pStyle w:val="Heading3"/>
      </w:pPr>
      <w:r>
        <w:rPr>
          <w:b/>
          <w:color w:val="000000"/>
        </w:rPr>
        <w:t>7.2.1 记录一次方法采用</w:t>
      </w:r>
    </w:p>
    <w:p>
      <w:pPr/>
      <w:r>
        <w:t>下一次采用 controlled-delivery-handoff 方法时，记下来源与版本、适用理由、本次合同和候选、实际输入与结果。若必须调整步骤，说明哪个条件发生变化，并对调整后的流程重新检查。方法文件存在只说明写下了流程，后一任务的实际采用与复验才说明这段经验被用起来。</w:t>
      </w:r>
    </w:p>
    <w:p>
      <w:bookmarkStart w:id="47" w:name="b47"/>
      <w:pPr>
        <w:pStyle w:val="Heading2"/>
      </w:pPr>
      <w:r>
        <w:rPr>
          <w:b/>
          <w:i w:val="0"/>
          <w:color w:val="000000"/>
        </w:rPr>
        <w:t>7.3 迁移到采购申请导出</w:t>
      </w:r>
      <w:bookmarkEnd w:id="47"/>
    </w:p>
    <w:p>
      <w:r>
        <w:rPr>
          <w:b w:val="0"/>
          <w:i w:val="0"/>
        </w:rPr>
        <w:t>若下一次诉求变成“导出未完成的采购申请”，可以复用两张 Ticket、候选隔离、范围检查、证据链和人工审核。业务合同必须重新确认：哪些状态算未完成、谁有权限导出、需要哪些字段、是否包含金额、怎样处理敏感信息。</w:t>
      </w:r>
    </w:p>
    <w:p>
      <w:pPr/>
      <w:r>
        <w:t>迁移提交至少包含一项新范围决定、一条正常用例和一条能推翻错误实现的反例。例如先确认“未完成”包括哪些状态，再选择两种相邻状态验证筛选是否正确；不能把状态名称的直觉当作业务批准。请同伴复述你的判断并指出未覆盖项，保留首次意见与修订。没有在新任务中实际执行的部分，标为迁移方案与待复验。</w:t>
      </w:r>
    </w:p>
    <w:p>
      <w:r>
        <w:rPr>
          <w:b w:val="0"/>
          <w:i w:val="0"/>
        </w:rPr>
        <w:t>工作台复用的是组织交付的方法，不是把库存的字段和公式复制到另一个业务领域。</w:t>
      </w:r>
    </w:p>
    <w:p>
      <w:pPr>
        <w:pStyle w:val="Heading1"/>
      </w:pPr>
      <w:r>
        <w:rPr>
          <w:b/>
          <w:color w:val="000000"/>
        </w:rPr>
        <w:t>8 课程总结、思考与下一讲</w:t>
      </w:r>
    </w:p>
    <w:p>
      <w:pPr>
        <w:pStyle w:val="Heading2"/>
      </w:pPr>
      <w:r>
        <w:rPr>
          <w:b/>
          <w:color w:val="000000"/>
        </w:rPr>
        <w:t>8.1 用证据复盘两项成果</w:t>
      </w:r>
    </w:p>
    <w:p>
      <w:r>
        <w:t>完成 L04，意味着你能用自己的证据说明两件事：依据前序规则与合同建成并独立验收工作台 V0；再由有效 V0 组织 Codex 交付并复验库存导出。前者用实际建设、控制检查与版本接受证明，后者用 CSV、状态比较、范围复验和人工决定证明。若其中一项仍未完成，就指出具体缺口，不把另一项的绿灯借来充数。</w:t>
      </w:r>
    </w:p>
    <w:p>
      <w:r>
        <w:rPr>
          <w:b w:val="0"/>
          <w:i w:val="0"/>
        </w:rPr>
        <w:t>从 FDE 的角度复盘，请用自己的材料连贯说明：使用者遇到了什么库存核对问题；你为什么选择这些字段、数量口径和只读范围；业务确认者和独立复验者怎样核对实际 CSV 的用途与正确性；本次暴露的工程问题怎样推动 V0 改进。把这条因果链讲清楚，才能说明你掌握了从现场判断到工程交付、再到能力积累的方法。</w:t>
      </w:r>
    </w:p>
    <w:p>
      <w:pPr>
        <w:pStyle w:val="Heading2"/>
      </w:pPr>
      <w:r>
        <w:rPr>
          <w:b/>
          <w:color w:val="000000"/>
        </w:rPr>
        <w:t>8.2 四个问题检验理解</w:t>
      </w:r>
    </w:p>
    <w:p>
      <w:pPr>
        <w:keepNext/>
      </w:pPr>
      <w:r>
        <w:rPr>
          <w:b w:val="0"/>
          <w:i w:val="0"/>
        </w:rPr>
        <w:t>请带着四个问题完成实践：</w:t>
      </w:r>
    </w:p>
    <w:p>
      <w:pPr>
        <w:ind w:left="227" w:hanging="113"/>
      </w:pPr>
      <w:r>
        <w:t xml:space="preserve">1. </w:t>
      </w:r>
      <w:r>
        <w:rPr>
          <w:b w:val="0"/>
          <w:i w:val="0"/>
        </w:rPr>
        <w:t>如果 Codex 返回 0，但 CSV 列顺序错误，工作台应处于什么状态？依据在哪里？</w:t>
      </w:r>
    </w:p>
    <w:p>
      <w:pPr>
        <w:ind w:left="227" w:hanging="113"/>
      </w:pPr>
      <w:r>
        <w:t xml:space="preserve">2. </w:t>
      </w:r>
      <w:r>
        <w:rPr>
          <w:b w:val="0"/>
          <w:i w:val="0"/>
        </w:rPr>
        <w:t>如果所有业务测试通过，但 Diff 修改了订单状态机，为什么仍不能接受？</w:t>
      </w:r>
    </w:p>
    <w:p>
      <w:pPr>
        <w:ind w:left="227" w:hanging="113"/>
      </w:pPr>
      <w:r>
        <w:t xml:space="preserve">3. </w:t>
      </w:r>
      <w:r>
        <w:rPr>
          <w:b w:val="0"/>
          <w:i w:val="0"/>
        </w:rPr>
        <w:t>如果 Ticket A 接受后控制源码又变化，Ticket B 为什么必须停下？</w:t>
      </w:r>
    </w:p>
    <w:p>
      <w:pPr>
        <w:ind w:left="227" w:hanging="113"/>
      </w:pPr>
      <w:r>
        <w:t xml:space="preserve">4. </w:t>
      </w:r>
      <w:r>
        <w:rPr>
          <w:b w:val="0"/>
          <w:i w:val="0"/>
        </w:rPr>
        <w:t>请从自己的 AGENTS 中选一条规则，指出它如何进入 V0 能力 Spec、哪段程序负责落实、哪个正反用例验证它；换一个业务需求后，这段能力还能复用吗？</w:t>
      </w:r>
    </w:p>
    <w:p>
      <w:r>
        <w:rPr>
          <w:b w:val="0"/>
          <w:i w:val="0"/>
        </w:rPr>
        <w:t>回答后，再完成第 7.3 节的采购申请导出迁移题，说明需要重新确认的业务要求，以及支持复用 V0 的本次证据；尚未在新任务中执行的部分，记录为待复验。</w:t>
      </w:r>
    </w:p>
    <w:p>
      <w:pPr>
        <w:pStyle w:val="Heading2"/>
      </w:pPr>
      <w:r>
        <w:rPr>
          <w:b/>
          <w:color w:val="000000"/>
        </w:rPr>
        <w:t>8.3 把问题交给下一讲</w:t>
      </w:r>
    </w:p>
    <w:p>
      <w:pPr>
        <w:spacing w:after="40"/>
      </w:pPr>
    </w:p>
    <w:p>
      <w:r>
        <w:rPr>
          <w:b w:val="0"/>
          <w:i w:val="0"/>
        </w:rPr>
        <w:t>阅读后续讲义时，先问谁遇到了什么问题、为什么选择本次范围，再看技术机制，最后回到产品状态与人的决定。L05 将从重复入库开始追问：检查本身可靠吗？如果实现和测试共享同一个错误假设，绿色结果仍可能误导。下一讲将用失败样本验证检查是否真的能发现问题。</w:t>
      </w:r>
    </w:p>
    <w:p>
      <w:pPr>
        <w:pStyle w:val="Heading2"/>
      </w:pPr>
      <w:r>
        <w:rPr>
          <w:b/>
          <w:color w:val="000000"/>
        </w:rPr>
        <w:t>8.4 离开这一讲之前</w:t>
      </w:r>
    </w:p>
    <w:p>
      <w:r>
        <w:rPr>
          <w:b w:val="0"/>
          <w:i w:val="0"/>
        </w:rPr>
        <w:t>林舟把 CSV 交给周宁时，还附上字段含义和对应检查。陈珂则回查导出前后库存，确认读取没有改账。首个交付结束后，仓库提出一个新问题：收货时没看到响应，又按了一次提交，会不会多记库存？下一讲从这次重试开始。</w:t>
      </w:r>
    </w:p>
    <w:p>
      <w:pPr>
        <w:pStyle w:val="Heading1"/>
      </w:pPr>
      <w:r>
        <w:rPr>
          <w:b/>
          <w:color w:val="000000"/>
        </w:rPr>
        <w:t>附录 A 本讲课程合同</w:t>
      </w:r>
    </w:p>
    <w:p>
      <w:r>
        <w:rPr>
          <w:b w:val="0"/>
          <w:i w:val="0"/>
        </w:rPr>
        <w:t>对应 CLO-2。以下四项沿用正式大纲；FDE 引导细化判断与学习证据，不增加机器通过门槛。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核心内容</w:t>
      </w:r>
      <w:r>
        <w:rPr>
          <w:b w:val="0"/>
          <w:i w:val="0"/>
        </w:rPr>
        <w:t>：非交互执行、工作目录、权限边界、结果采集与人工确认点。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演示结果</w:t>
      </w:r>
      <w:r>
        <w:rPr>
          <w:b w:val="0"/>
          <w:i w:val="0"/>
        </w:rPr>
        <w:t>：读取第 3 讲 Spec，委托 Codex 完成一个小型代码变更并运行测试。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课内增量</w:t>
      </w:r>
      <w:r>
        <w:rPr>
          <w:b w:val="0"/>
          <w:i w:val="0"/>
        </w:rPr>
        <w:t>：先由学生直接监督 Codex 补齐并独立验收 Workbench V0 的执行入口、写集检查、最小 Eval 和结果摘要，再由 V0 在授权工作区调用 Codex 交付库存导出；不额外包装为文件读写 MCP。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通过标准</w:t>
      </w:r>
      <w:r>
        <w:rPr>
          <w:b w:val="0"/>
          <w:i w:val="0"/>
        </w:rPr>
        <w:t>：变更能够运行；基础测试通过；摘要包含修改文件、验证命令和剩余风险；密钥和环境文件未提交。</w:t>
      </w:r>
    </w:p>
    <w:p>
      <w:pPr>
        <w:pStyle w:val="Heading1"/>
      </w:pPr>
      <w:r>
        <w:rPr>
          <w:b/>
          <w:color w:val="000000"/>
        </w:rPr>
        <w:t>附录 B 六步历史运行记录</w:t>
      </w:r>
    </w:p>
    <w:p>
      <w:pPr>
        <w:pStyle w:val="Heading2"/>
      </w:pPr>
      <w:r>
        <w:rPr>
          <w:b/>
          <w:color w:val="000000"/>
        </w:rPr>
        <w:t>B.1 已有 V0 的输入、控制与任务记录</w:t>
      </w:r>
    </w:p>
    <w:p>
      <w:r>
        <w:t>以下记录来自 2026-09-07 对当时参考实现的真实复验。按“输入什么 → 执行什么 → 输出什么 → 作何判断”阅读。截图是实际命令输出的浏览器排版，非工作台原生界面。记录未包含本轮学生新增控制代码，也没有独立人工签收；不得将其写成当前候选或本人已经完成。</w:t>
      </w:r>
    </w:p>
    <w:p>
      <w:r>
        <w:rPr>
          <w:b/>
          <w:i w:val="0"/>
        </w:rPr>
        <w:t>第 1 步：让 V0 读到工作台能力合同。</w:t>
      </w:r>
      <w:r>
        <w:rPr>
          <w:b w:val="0"/>
          <w:i w:val="0"/>
        </w:rPr>
        <w:t xml:space="preserve"> 先沿用 L01 工作台目的和 L02 规则，写出本轮六段能力 Spec；本次参考输入见</w:t>
      </w:r>
      <w:hyperlink r:id="rId18">
        <w:r>
          <w:rPr>
            <w:color w:val="235789"/>
          </w:rPr>
          <w:t>工作台 V0 能力合同</w:t>
        </w:r>
      </w:hyperlink>
      <w:r>
        <w:rPr>
          <w:b w:val="0"/>
          <w:i w:val="0"/>
        </w:rPr>
        <w:t xml:space="preserve">。学生应将它改为自己的前序来源、真实缺口和验收要求，保存为 </w:t>
      </w:r>
      <w:r>
        <w:rPr>
          <w:rFonts w:ascii="Consolas" w:hAnsi="Consolas"/>
          <w:b w:val="0"/>
          <w:i w:val="0"/>
          <w:sz w:val="18"/>
        </w:rPr>
        <w:t>lesson-04-submission/WB-L04-BOOTSTRAP.md</w:t>
      </w:r>
      <w:r>
        <w:rPr>
          <w:b w:val="0"/>
          <w:i w:val="0"/>
        </w:rPr>
        <w:t>，不要直接把示例当成本人的确认稿。</w:t>
      </w:r>
    </w:p>
    <w:p>
      <w:pPr>
        <w:keepNext/>
      </w:pPr>
      <w:r>
        <w:rPr>
          <w:b w:val="0"/>
          <w:i w:val="0"/>
        </w:rPr>
        <w:t xml:space="preserve">在已激活项目 </w:t>
      </w:r>
      <w:r>
        <w:rPr>
          <w:rFonts w:ascii="Consolas" w:hAnsi="Consolas"/>
          <w:b w:val="0"/>
          <w:i w:val="0"/>
          <w:sz w:val="18"/>
        </w:rPr>
        <w:t>.venv</w:t>
      </w:r>
      <w:r>
        <w:rPr>
          <w:b w:val="0"/>
          <w:i w:val="0"/>
        </w:rPr>
        <w:t xml:space="preserve"> 的仓库终端执行：</w:t>
      </w:r>
    </w:p>
    <w:p>
      <w:pPr>
        <w:pStyle w:val="CodeListing"/>
        <w:keepNext w:val="0"/>
        <w:shd w:fill="F3F4F6"/>
        <w:spacing w:after="20" w:line="264" w:lineRule="auto"/>
      </w:pPr>
      <w:r>
        <w:t>python -X utf8 -m workbench.cli spec lesson-04-submission/WB-L04-BOOTSTRAP.md</w:t>
      </w:r>
    </w:p>
    <w:p>
      <w:pPr>
        <w:spacing w:after="40" w:line="60" w:lineRule="exact"/>
      </w:pP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2895035"/>
            <wp:docPr id="6" name="Picture 6" descr="图 4：V0 能力合同的真实解析输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valid-spe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95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看图中的 </w:t>
      </w:r>
      <w:r>
        <w:rPr>
          <w:rFonts w:ascii="Consolas" w:hAnsi="Consolas"/>
          <w:b w:val="0"/>
          <w:i w:val="0"/>
          <w:sz w:val="18"/>
        </w:rPr>
        <w:t>source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goal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non_goals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constraints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acceptance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done</w:t>
      </w:r>
      <w:r>
        <w:rPr>
          <w:b w:val="0"/>
          <w:i w:val="0"/>
        </w:rPr>
        <w:t xml:space="preserve"> 六个字段。退出码 0 说明解析成功；接着人工核对“来源是否对应自己的前序成果、验收是否针对工作台”。解析成功不会自动确认合同内容，也不会开始编码。</w:t>
      </w:r>
    </w:p>
    <w:p>
      <w:r>
        <w:rPr>
          <w:b/>
          <w:i w:val="0"/>
        </w:rPr>
        <w:t>第 2 步：先看错误输入会发生什么。</w:t>
      </w:r>
      <w:r>
        <w:rPr>
          <w:b w:val="0"/>
          <w:i w:val="0"/>
        </w:rPr>
        <w:t xml:space="preserve"> 在练习副本中移除“完成定义”及其正文，保留有效原稿，再把副本交给同一解析命令。不要修改正确的解析器来制造失败。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597671"/>
            <wp:docPr id="7" name="Picture 7" descr="图 5：缺少完成定义时返回明确错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valid-spe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97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本次进程退出码为 1，原始错误指出缺少必要章节。学生应保存无效副本、错误和有效原稿的成功结果。这里验证的是输入校验；如果看到的是找不到解释器或文件，先处理环境与路径，不能把它算作这个反例。</w:t>
      </w:r>
    </w:p>
    <w:p>
      <w:pPr>
        <w:keepNext/>
      </w:pPr>
      <w:r>
        <w:rPr>
          <w:b/>
          <w:i w:val="0"/>
        </w:rPr>
        <w:t>第 3 步：接通执行，并检查它是否守住边界。</w:t>
      </w:r>
      <w:r>
        <w:rPr>
          <w:b w:val="0"/>
          <w:i w:val="0"/>
        </w:rPr>
        <w:t xml:space="preserve"> 回到 4.2 的四个建设小步，先让 Codex 指出实际入口、缺口和允许修改的文件，再按已确认的增量实现。每完成一段，运行对应的正常与失败检查。当前参考实现的重点检查可以这样运行：</w:t>
      </w:r>
    </w:p>
    <w:p>
      <w:pPr>
        <w:pStyle w:val="CodeListing"/>
        <w:keepNext/>
        <w:shd w:fill="F3F4F6"/>
        <w:spacing w:after="20" w:line="264" w:lineRule="auto"/>
      </w:pPr>
      <w:r>
        <w:t>python -X utf8 -m unittest tests.test_workbench.WorkbenchTests.test_codex_execution_runner_blocks_out_of_scope_writes -v</w:t>
      </w:r>
    </w:p>
    <w:p>
      <w:pPr>
        <w:pStyle w:val="CodeListing"/>
        <w:keepNext w:val="0"/>
        <w:shd w:fill="F3F4F6"/>
        <w:spacing w:after="20" w:line="264" w:lineRule="auto"/>
      </w:pPr>
      <w:r>
        <w:t>python -X utf8 -m unittest tests.test_execution_streams tests.test_bootstrap_handoff -v</w:t>
      </w:r>
    </w:p>
    <w:p>
      <w:pPr>
        <w:spacing w:after="40" w:line="60" w:lineRule="exact"/>
      </w:pP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6279247"/>
            <wp:docPr id="8" name="Picture 8" descr="图 6：越界、超时和接受失效路径的实际检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trol-check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27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图中共运行 15 项针对性检查，还包含一项“代码任务不能退化为仅复验”的检查，完整命令见原始记录。越界用例在临时目录中允许修改 </w:t>
      </w:r>
      <w:r>
        <w:rPr>
          <w:rFonts w:ascii="Consolas" w:hAnsi="Consolas"/>
          <w:b w:val="0"/>
          <w:i w:val="0"/>
          <w:sz w:val="18"/>
        </w:rPr>
        <w:t>flowerp</w:t>
      </w:r>
      <w:r>
        <w:rPr>
          <w:b w:val="0"/>
          <w:i w:val="0"/>
        </w:rPr>
        <w:t xml:space="preserve">，执行替身却改写 </w:t>
      </w:r>
      <w:r>
        <w:rPr>
          <w:rFonts w:ascii="Consolas" w:hAnsi="Consolas"/>
          <w:b w:val="0"/>
          <w:i w:val="0"/>
          <w:sz w:val="18"/>
        </w:rPr>
        <w:t>README.md</w:t>
      </w:r>
      <w:r>
        <w:rPr>
          <w:b w:val="0"/>
          <w:i w:val="0"/>
        </w:rPr>
        <w:t xml:space="preserve"> 并返回 0；断言检查工作台仍判失败、列出越界文件。测试结果为 </w:t>
      </w:r>
      <w:r>
        <w:rPr>
          <w:rFonts w:ascii="Consolas" w:hAnsi="Consolas"/>
          <w:b w:val="0"/>
          <w:i w:val="0"/>
          <w:sz w:val="18"/>
        </w:rPr>
        <w:t>ok</w:t>
      </w:r>
      <w:r>
        <w:rPr>
          <w:b w:val="0"/>
          <w:i w:val="0"/>
        </w:rPr>
        <w:t xml:space="preserve"> 表示它正确识别了风险，不表示越界请求成功。</w:t>
      </w:r>
    </w:p>
    <w:p>
      <w:r>
        <w:t>这些记录还需结合实际 Git 状态、Diff 和未跟踪文件理解。数量相同不代表文件相同；控制检查只证明已覆盖的分支，不能自动推出库存导出业务正确。</w:t>
      </w:r>
    </w:p>
    <w:p>
      <w:r>
        <w:rPr>
          <w:b/>
          <w:i w:val="0"/>
        </w:rPr>
        <w:t>第 4 步：登记 A 复验任务，关联建设记录。</w:t>
      </w:r>
      <w:r>
        <w:rPr>
          <w:b w:val="0"/>
          <w:i w:val="0"/>
        </w:rPr>
        <w:t xml:space="preserve"> 能力实现与自查完成后，先在能力合同中列明建设记录的位置及待验源码版本，再使用</w:t>
      </w:r>
      <w:hyperlink r:id="rId22">
        <w:r>
          <w:rPr>
            <w:color w:val="235789"/>
          </w:rPr>
          <w:t>实践手册第 4 节</w:t>
        </w:r>
      </w:hyperlink>
      <w:r>
        <w:rPr>
          <w:b w:val="0"/>
          <w:i w:val="0"/>
        </w:rPr>
        <w:t xml:space="preserve">的 </w:t>
      </w:r>
      <w:r>
        <w:rPr>
          <w:rFonts w:ascii="Consolas" w:hAnsi="Consolas"/>
          <w:b w:val="0"/>
          <w:i w:val="0"/>
          <w:sz w:val="18"/>
        </w:rPr>
        <w:t>task-create</w:t>
      </w:r>
      <w:r>
        <w:rPr>
          <w:b w:val="0"/>
          <w:i w:val="0"/>
        </w:rPr>
        <w:t xml:space="preserve"> 命令，为 A 提供自己的合同路径、独立运行目录和实际执行者标识。保存返回的任务编号，后续复验与审核都引用它。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112941"/>
            <wp:docPr id="9" name="Picture 9" descr="图 7：实际创建的 V0 复验任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reate-tas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12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本次参考任务为 </w:t>
      </w:r>
      <w:r>
        <w:rPr>
          <w:rFonts w:ascii="Consolas" w:hAnsi="Consolas"/>
          <w:b w:val="0"/>
          <w:i w:val="0"/>
          <w:sz w:val="18"/>
        </w:rPr>
        <w:t>TASK-D41D18C759</w:t>
      </w:r>
      <w:r>
        <w:rPr>
          <w:b w:val="0"/>
          <w:i w:val="0"/>
        </w:rPr>
        <w:t xml:space="preserve">。图中的 </w:t>
      </w:r>
      <w:r>
        <w:rPr>
          <w:rFonts w:ascii="Consolas" w:hAnsi="Consolas"/>
          <w:b w:val="0"/>
          <w:i w:val="0"/>
          <w:sz w:val="18"/>
        </w:rPr>
        <w:t>execution_mode: verify</w:t>
      </w:r>
      <w:r>
        <w:rPr>
          <w:b w:val="0"/>
          <w:i w:val="0"/>
        </w:rPr>
        <w:t xml:space="preserve"> 表示只做复验；它不会替学生实施 V0，也没有启动 Codex 编码。学生操作时必须使用自己的返回编号，不能复制图中的编号。</w:t>
      </w:r>
    </w:p>
    <w:p>
      <w:r>
        <w:rPr>
          <w:b/>
          <w:i w:val="0"/>
        </w:rPr>
        <w:t>第 5 步：运行复验，沿任务事件观察过程。</w:t>
      </w:r>
      <w:r>
        <w:rPr>
          <w:b w:val="0"/>
          <w:i w:val="0"/>
        </w:rPr>
        <w:t xml:space="preserve"> 使用 </w:t>
      </w:r>
      <w:r>
        <w:rPr>
          <w:rFonts w:ascii="Consolas" w:hAnsi="Consolas"/>
          <w:b w:val="0"/>
          <w:i w:val="0"/>
          <w:sz w:val="18"/>
        </w:rPr>
        <w:t>task-run</w:t>
      </w:r>
      <w:r>
        <w:rPr>
          <w:b w:val="0"/>
          <w:i w:val="0"/>
        </w:rPr>
        <w:t xml:space="preserve"> 运行自己的 A，再用 </w:t>
      </w:r>
      <w:r>
        <w:rPr>
          <w:rFonts w:ascii="Consolas" w:hAnsi="Consolas"/>
          <w:b w:val="0"/>
          <w:i w:val="0"/>
          <w:sz w:val="18"/>
        </w:rPr>
        <w:t>task-show</w:t>
      </w:r>
      <w:r>
        <w:rPr>
          <w:b w:val="0"/>
          <w:i w:val="0"/>
        </w:rPr>
        <w:t xml:space="preserve"> 查看记录。人工独立复验阶段应由实际同伴操作；本次采集只是自动参考复验。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11459" cy="6480000"/>
            <wp:docPr id="10" name="Picture 10" descr="图 8：同一任务经过解析、执行、Eval，停在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un-tas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1459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从图中依次观察：queued 接收任务，spec_ready 校验合同，executing 完成仅复验阶段，evaluating 运行阻断检查，最后进入 review。本次 29 项阻断检查通过，reviewed_by 仍为空。可以据此说“参考实现检查通过、等待人工审核”，不能说“A 已独立接受”。统一阻断 Eval 也不能替代本附录第 3 步的 V0 针对性检查。</w:t>
      </w:r>
    </w:p>
    <w:p>
      <w:r>
        <w:rPr>
          <w:b/>
          <w:i w:val="0"/>
        </w:rPr>
        <w:t>第 6 步：验证未经接受时确实交不出 B。</w:t>
      </w:r>
      <w:r>
        <w:rPr>
          <w:b w:val="0"/>
          <w:i w:val="0"/>
        </w:rPr>
        <w:t xml:space="preserve"> 在独立练习运行目录，用尚未被独立接受的 A 请求 </w:t>
      </w:r>
      <w:r>
        <w:rPr>
          <w:rFonts w:ascii="Consolas" w:hAnsi="Consolas"/>
          <w:b w:val="0"/>
          <w:i w:val="0"/>
          <w:sz w:val="18"/>
        </w:rPr>
        <w:t>course-submit --lesson 4 --execute-code</w:t>
      </w:r>
      <w:r>
        <w:rPr>
          <w:b w:val="0"/>
          <w:i w:val="0"/>
        </w:rPr>
        <w:t>，并传入该 A 编号。这是拒绝路径实验；本次未提供业务 Spec，资格检查首先拒绝了未接受的 A，因而不证明 B 的业务输入校验。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2886141"/>
            <wp:docPr id="11" name="Picture 11" descr="图 9：未具名接受的 A 阻止了 B 的执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lock-unaccep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8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本次返回退出码 2，末行明确写出“工作台 Ticket A 尚未被具名接受”，没有启动库存导出编码。正确的下一步是交给真实复验者检查 A 的合同、源码、Diff 与结果，记录其决定；A 合格后，再携带 L03 确认的业务 Spec 转到第 5 章。不要为了截到“完成”而填写虚构审核者。</w:t>
      </w:r>
    </w:p>
    <w:p>
      <w:r>
        <w:rPr>
          <w:b w:val="0"/>
          <w:i w:val="0"/>
        </w:rPr>
        <w:t>这六步把规则与 Spec 落到了可观察的输入、控制分支、任务记录与状态。完成自己的实践时，至少另存“Codex 提出的修改范围、本人取舍、实际建设 Diff、同案复验”四类材料，才能从参考复验走到本人完成 V0 的证据。</w:t>
      </w:r>
    </w:p>
    <w:p>
      <w:pPr>
        <w:pStyle w:val="Heading2"/>
      </w:pPr>
      <w:r>
        <w:rPr>
          <w:b/>
          <w:color w:val="000000"/>
        </w:rPr>
        <w:t>B.2 继续核验的入口</w:t>
      </w:r>
    </w:p>
    <w:p>
      <w:r>
        <w:t>原始历史记录：docs/courses/L04/assets/execution/records/，说明与边界见 assets/execution/README.md。第 5.7 节另保留 2026-09-08 的真实执行器案例；两组证据的覆盖范围不同。</w:t>
      </w:r>
    </w:p>
    <w:p>
      <w:r>
        <w:t>实践衔接：docs/courses/L04/实践操作手册.md、行动卡.md 与 prompts/。按本人起点完成 A 建设与独立接受后，再进入 B；不要用虚构审核人绕过门槛。</w:t>
      </w:r>
    </w:p>
    <w:p>
      <w:r>
        <w:t>本次讲义机制核对：workbench/execution.py、workbench/bootstrap_handoff.py、eval/cases.py 与 docs/courses/L04/scripts/check_inventory_delivery.py。核对日期 2026-09-13；源码阅读和讲义排版检查不构成学生业务交付或教学达成证据。</w:t>
      </w:r>
    </w:p>
    <w:p>
      <w:pPr>
        <w:pStyle w:val="Heading2"/>
      </w:pPr>
      <w:r>
        <w:rPr>
          <w:b/>
          <w:color w:val="000000"/>
        </w:rPr>
        <w:t>B.3 本次核对发现的待处理项</w:t>
      </w:r>
    </w:p>
    <w:p>
      <w:r>
        <w:t>2026-09-13，编写讲义时使用本仓库虚拟环境运行 python -X utf8 -m unittest tests.test_execution_streams tests.test_bootstrap_handoff -v。14 项中，10 项版本与验收交接检查通过；4 项执行流检查未通过，其中中文输入检查返回超时码 124，另外 3 项出现临时目录被占用的清理异常。整组命令退出码为 1，原因仍待排查。本次未修改执行代码，不能宣称当前执行流已通过复验。</w:t>
      </w:r>
    </w:p>
    <w:p>
      <w:r>
        <w:t>这组结果与前面的历史截图分开保存。正式开展 A 验收前，应在实际环境重现并处理执行流问题，再对同一版本重新检查；历史通过记录不能替代当前版本和环境的结论。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L04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4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4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60" w:after="14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312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12" w:lineRule="auto" w:after="140"/>
    </w:pPr>
    <w:rPr>
      <w:rFonts w:ascii="Microsoft YaHei" w:hAnsi="Microsoft YaHei" w:eastAsia="Microsoft YaHe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after="140" w:line="312" w:lineRule="auto"/>
      <w:ind w:left="113" w:right="113"/>
    </w:pPr>
    <w:rPr>
      <w:rFonts w:ascii="Microsoft YaHei" w:hAnsi="Microsoft YaHei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../&#35762;&#20041;&#38405;&#35835;&#23548;&#33322;.md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&#23454;&#36341;&#25805;&#20316;&#25163;&#20876;.md" TargetMode="External"/><Relationship Id="rId17" Type="http://schemas.openxmlformats.org/officeDocument/2006/relationships/hyperlink" Target="assets/execution/README.md" TargetMode="External"/><Relationship Id="rId18" Type="http://schemas.openxmlformats.org/officeDocument/2006/relationships/hyperlink" Target="assets/execution/records/WB-L04-BOOTSTRAP.md" TargetMode="External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hyperlink" Target="&#23454;&#36341;&#25805;&#20316;&#25163;&#20876;.md#4-&#21019;&#24314;&#24182;&#29420;&#31435;&#39564;&#25910;-ticket-a" TargetMode="External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hyperlink" Target="https://learn.chatgpt.com/docs/developer-commands?surface=cli" TargetMode="External"/><Relationship Id="rId27" Type="http://schemas.openxmlformats.org/officeDocument/2006/relationships/hyperlink" Target="https://learn.chatgpt.com/docs/non-interactive-mode" TargetMode="External"/><Relationship Id="rId28" Type="http://schemas.openxmlformats.org/officeDocument/2006/relationships/image" Target="media/image12.png"/><Relationship Id="rId29" Type="http://schemas.openxmlformats.org/officeDocument/2006/relationships/hyperlink" Target="../L03/examples/inventory-export-v2.md" TargetMode="External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hyperlink" Target="&#23454;&#36341;&#25805;&#20316;&#25163;&#20876;.md#5-&#29992;&#24050;&#25509;&#21463;&#30340;-v0-&#21551;&#21160;-ticket-b" TargetMode="External"/><Relationship Id="rId34" Type="http://schemas.openxmlformats.org/officeDocument/2006/relationships/image" Target="media/image16.png"/><Relationship Id="rId35" Type="http://schemas.openxmlformats.org/officeDocument/2006/relationships/image" Target="media/image17.png"/><Relationship Id="rId3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L04｜委托 Codex 执行一次最小变更</dc:title>
  <dc:subject>Codex AI 工程交付行动营 阅读讲义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