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5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L05 先设计失败，再编写 Eval</w:t>
      </w:r>
    </w:p>
    <w:p>
      <w:pPr>
        <w:pStyle w:val="Heading2"/>
      </w:pPr>
      <w:r>
        <w:rPr>
          <w:b/>
          <w:color w:val="000000"/>
        </w:rPr>
        <w:t>导读一 本讲要完成什么</w:t>
      </w:r>
    </w:p>
    <w:p>
      <w:r>
        <w:t>本讲沿着“收货重试暴露重复写入 → 把业务要求写成可观察断言 → 在同一缺陷上比较旧绿与新红 → 固定标准完成修复”展开。你将交付幂等入库的产品修复，并为工作台增加业务结果与修改范围两类 Eval。读完后，应能解释每条失败对应哪项要求、两次红灯为何可信，以及最终绿灯实际证明到哪里。</w:t>
      </w:r>
    </w:p>
    <w:p>
      <w:pPr>
        <w:pStyle w:val="Heading2"/>
      </w:pPr>
      <w:r>
        <w:rPr>
          <w:b/>
          <w:color w:val="000000"/>
        </w:rPr>
        <w:t>导读二 本讲总览图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" name="Picture 1" descr="L05 思维导图：从现场问题到本讲交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color w:val="000000"/>
        </w:rPr>
        <w:t>导读三 林舟的项目手记</w:t>
      </w:r>
    </w:p>
    <w:p>
      <w:r>
        <w:rPr>
          <w:b w:val="0"/>
          <w:i w:val="0"/>
        </w:rPr>
        <w:t>仓库同事向林舟描述了一次收货操作：原有 20 件，又到 8 件，提交后没有响应，于是重试了一次。周宁担心重复记账。林舟请 Codex 查代码，自己先在纸上写下预期：同一笔收货无论重试几次，都只能多 8 件。</w:t>
      </w:r>
    </w:p>
    <w:p>
      <w:r>
        <w:rPr>
          <w:b w:val="0"/>
          <w:i w:val="0"/>
        </w:rPr>
        <w:t>陈珂提醒他还要看入库流水。即使库存仍是 28，流水多出一笔也有问题。上一讲的导出检查回答不了这个新问题；林舟需要先做出能抓住重复入库的检查，再让 Codex 修复。</w:t>
      </w:r>
    </w:p>
    <w:p>
      <w:r>
        <w:rPr>
          <w:b w:val="0"/>
          <w:i w:val="0"/>
        </w:rPr>
        <w:t>人物与开场对话为虚构教学情境；实测材料按原注释辨认来源。人物关系与连续路线见</w:t>
      </w:r>
      <w:hyperlink r:id="rId11">
        <w:r>
          <w:rPr>
            <w:color w:val="235789"/>
          </w:rPr>
          <w:t>讲义阅读导航</w:t>
        </w:r>
      </w:hyperlink>
      <w:r>
        <w:rPr>
          <w:b w:val="0"/>
          <w:i w:val="0"/>
        </w:rPr>
        <w:t>。</w:t>
      </w:r>
    </w:p>
    <w:p>
      <w:pPr>
        <w:pStyle w:val="Heading1"/>
      </w:pPr>
      <w:r>
        <w:rPr>
          <w:b/>
          <w:color w:val="000000"/>
        </w:rPr>
        <w:t>1 一次收货重试，为什么要升级工作台</w:t>
      </w:r>
    </w:p>
    <w:p>
      <w:r>
        <w:rPr>
          <w:b w:val="0"/>
          <w:i w:val="0"/>
        </w:rPr>
        <w:t>林舟与仓库同事首先确认“再按一次”是否仍指同一笔收货。下面沿这项教学约定核对库存与流水：先说明业务应怎样，再判断检查能否发现错误。</w:t>
      </w:r>
    </w:p>
    <w:p>
      <w:r>
        <w:rPr>
          <w:b w:val="0"/>
          <w:i w:val="0"/>
        </w:rPr>
        <w:t>这是一项教学情境。你与扮演仓库人员的同伴确认业务含义，Codex 协助调查、设计检查和修复；有实际观察时记录其来源，没有客户访谈时不补写访谈经历。首先保留自己的判断：怎样确认是同一笔收货？重复库存和重复流水分别会影响谁？</w:t>
      </w:r>
    </w:p>
    <w:p>
      <w:pPr>
        <w:pStyle w:val="Heading2"/>
      </w:pPr>
      <w:r>
        <w:rPr>
          <w:b/>
          <w:color w:val="000000"/>
        </w:rPr>
        <w:t>1.1 把问题放回两套系统</w:t>
      </w:r>
    </w:p>
    <w:p>
      <w:r>
        <w:rPr>
          <w:b w:val="0"/>
          <w:i w:val="0"/>
        </w:rPr>
        <w:t>FlowERP 是持续建设的电商 ERP 客户产品，围绕进货、销售、库存与财务核对组织业务记录。采购收货影响库存，销售依据可用库存预占和发货，财务依据相关单据核对。采购补货须先由有权限的业务人员审批；这与研发候选的代码验收是两项不同决定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2" name="Picture 2" descr="FlowERP 从采购到履约和核对的业务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oject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导读图 A：课程产品全景。本讲只处理收货重试，不据此声称采购审批、发货或财务记账已全部完成；入库流水也不等于财务凭证。</w:t>
      </w:r>
    </w:p>
    <w:p>
      <w:r>
        <w:rPr>
          <w:b w:val="0"/>
          <w:i w:val="0"/>
        </w:rPr>
        <w:t xml:space="preserve">你使用个人研发工作台组织需求、授权、Codex 执行、复验与审核；业务岗位使用 FlowERP 办理业务。工作台首页默认在 </w:t>
      </w:r>
      <w:r>
        <w:rPr>
          <w:rFonts w:ascii="Consolas" w:hAnsi="Consolas"/>
          <w:b w:val="0"/>
          <w:i w:val="0"/>
          <w:sz w:val="18"/>
        </w:rPr>
        <w:t>http://127.0.0.1:8001/</w:t>
      </w:r>
      <w:r>
        <w:rPr>
          <w:b w:val="0"/>
          <w:i w:val="0"/>
        </w:rPr>
        <w:t>，从“事项与决策”开始；客户页面默认使用 8000 端口。两者的运行数据分离，本讲故障实验使用隔离候选与临时数据库。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3" name="Picture 3" descr="个人研发工作台与 FlowERP 的架构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wo-syste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FlowERP 的客户页面 web/、HTTP 入口与 flowerp/ 业务实现均属于独立客户仓库；个人工作台页面位于本仓库 workbench_web/。课程可以建立带来源记录的组合候选，但不能因此把客户业务目录重新当作控制仓库的一部分。检查文件位置时，以本次项目登记、源清单和实际候选为准。</w:t>
      </w:r>
    </w:p>
    <w:p>
      <w:pPr>
        <w:pStyle w:val="Heading2"/>
      </w:pPr>
      <w:r>
        <w:rPr>
          <w:b/>
          <w:color w:val="000000"/>
        </w:rPr>
        <w:t>1.2 沿用 V0，新增两份能发现错误的检查</w:t>
      </w:r>
    </w:p>
    <w:p>
      <w:r>
        <w:t>本讲以你已独立验收的 Workbench V0 为起点：它能够接收 Spec、组织受控修改并运行最小 Eval。L05 要追问的是，这些检查是否足以发现收货重试中的真实缺陷；如果 V0 尚未完成，应先补齐 L04 的前置交付。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00"/>
        <w:gridCol w:w="2879"/>
        <w:gridCol w:w="4546"/>
      </w:tblGrid>
      <w:tr>
        <w:trPr>
          <w:cantSplit/>
          <w:tblHeader/>
          <w:cantSplit/>
          <w:tblHeader/>
        </w:trPr>
        <w:tc>
          <w:tcPr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对象</w:t>
            </w:r>
          </w:p>
        </w:tc>
        <w:tc>
          <w:tcPr>
            <w:tcW w:type="dxa" w:w="287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已有起点</w:t>
            </w:r>
          </w:p>
        </w:tc>
        <w:tc>
          <w:tcPr>
            <w:tcW w:type="dxa" w:w="454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本讲要形成的变化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工作台</w:t>
            </w:r>
          </w:p>
        </w:tc>
        <w:tc>
          <w:tcPr>
            <w:tcW w:type="dxa" w:w="28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能接收 Spec、组织受控修改、运行最小检查并留证</w:t>
            </w:r>
          </w:p>
        </w:tc>
        <w:tc>
          <w:tcPr>
            <w:tcW w:type="dxa" w:w="454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一个业务结果 Eval、一个工程约束 Eval，各有正常对照和可重复失败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FlowERP</w:t>
            </w:r>
          </w:p>
        </w:tc>
        <w:tc>
          <w:tcPr>
            <w:tcW w:type="dxa" w:w="28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已有库存导出与基础入库路径</w:t>
            </w:r>
          </w:p>
        </w:tc>
        <w:tc>
          <w:tcPr>
            <w:tcW w:type="dxa" w:w="454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同一收货重试只生效一次，新收货正常生效，非法数量拒绝后状态不变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你</w:t>
            </w:r>
          </w:p>
        </w:tc>
        <w:tc>
          <w:tcPr>
            <w:tcW w:type="dxa" w:w="28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能委托修改并阅读证据</w:t>
            </w:r>
          </w:p>
        </w:tc>
        <w:tc>
          <w:tcPr>
            <w:tcW w:type="dxa" w:w="454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独立计算预期、设计反例、解释失败、复验同一候选并说明迁移边界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FDE（Forward-Deployed Engineering）在本讲体现为三个相连的工作过程：现场循环确认业务身份和损失；能力循环根据旧检查的遗漏补充观察；交付循环用新检查监督产品修复，再将结果交回确认者与审核者。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4" name="Picture 4" descr="由收货问题推动工作台能力升级的 FDE 过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de-evol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导读图 C：现场、交付、能力循环在同一事项中相互作用。人确认要求与授权，Codex 协助实现，工作台组织执行和保存证据，复验者核对结果，具名审核者决定接受或返工。</w:t>
      </w:r>
    </w:p>
    <w:p>
      <w:r>
        <w:rPr>
          <w:b w:val="0"/>
          <w:i w:val="0"/>
        </w:rPr>
        <w:t>工作台长期按 Harness、记忆系统与工作流蒸馏建设：Harness 控制执行和检查；记忆保存有来源、适用边界和有效状态的经验；工作流蒸馏从交付与失败中提炼版本化流程。本讲将方法整理为 Skill；只有后续事项实际召回经验、采用流程版本并保留复验与具名审核，才能证明跨事项复用。保存文件只是准备条件。</w:t>
      </w:r>
    </w:p>
    <w:p>
      <w:pPr>
        <w:pStyle w:val="Heading2"/>
      </w:pPr>
      <w:r>
        <w:rPr>
          <w:b/>
          <w:color w:val="000000"/>
        </w:rPr>
        <w:t>1.3 先分清课堂对照与本人交付</w:t>
      </w:r>
    </w:p>
    <w:p>
      <w:r>
        <w:rPr>
          <w:b w:val="0"/>
          <w:i w:val="0"/>
        </w:rPr>
        <w:t>本讲有两种缺陷起点，服务于不同判断。先分清它们，才能避免拿错候选或把两次实验拼成一次交付。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5"/>
        <w:gridCol w:w="3212"/>
        <w:gridCol w:w="2199"/>
        <w:gridCol w:w="2298"/>
      </w:tblGrid>
      <w:tr>
        <w:trPr>
          <w:cantSplit/>
          <w:tblHeader/>
          <w:cantSplit/>
          <w:tblHeader/>
        </w:trPr>
        <w:tc>
          <w:tcPr>
            <w:tcW w:type="dxa" w:w="181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路径</w:t>
            </w:r>
          </w:p>
        </w:tc>
        <w:tc>
          <w:tcPr>
            <w:tcW w:type="dxa" w:w="321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缺陷与检查起点</w:t>
            </w:r>
          </w:p>
        </w:tc>
        <w:tc>
          <w:tcPr>
            <w:tcW w:type="dxa" w:w="219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要回答的问题</w:t>
            </w:r>
          </w:p>
        </w:tc>
        <w:tc>
          <w:tcPr>
            <w:tcW w:type="dxa" w:w="2298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留下什么</w:t>
            </w:r>
          </w:p>
        </w:tc>
      </w:tr>
      <w:tr>
        <w:trPr>
          <w:cantSplit/>
          <w:cantSplit/>
        </w:trPr>
        <w:tc>
          <w:tcPr>
            <w:tcW w:type="dxa" w:w="181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课堂对照，第 4 章</w:t>
            </w:r>
          </w:p>
        </w:tc>
        <w:tc>
          <w:tcPr>
            <w:tcW w:type="dxa" w:w="321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隔离副本在重试时多写流水；返回值仍正确，因此旧检查绿、新检查红</w:t>
            </w:r>
          </w:p>
        </w:tc>
        <w:tc>
          <w:tcPr>
            <w:tcW w:type="dxa" w:w="219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新检查是否确实比旧检查多发现一种错误</w:t>
            </w:r>
          </w:p>
        </w:tc>
        <w:tc>
          <w:tcPr>
            <w:tcW w:type="dxa" w:w="229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同一缺陷上的对照、两次失败、原检查验证修复</w:t>
            </w:r>
          </w:p>
        </w:tc>
      </w:tr>
      <w:tr>
        <w:trPr>
          <w:cantSplit/>
          <w:cantSplit/>
        </w:trPr>
        <w:tc>
          <w:tcPr>
            <w:tcW w:type="dxa" w:w="181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本人交付，第 7 章及手册第 5～7 节</w:t>
            </w:r>
          </w:p>
        </w:tc>
        <w:tc>
          <w:tcPr>
            <w:tcW w:type="dxa" w:w="321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rFonts w:ascii="Consolas" w:hAnsi="Consolas"/>
                <w:b w:val="0"/>
                <w:i w:val="0"/>
                <w:sz w:val="20"/>
              </w:rPr>
              <w:t>course-prepare</w:t>
            </w:r>
            <w:r>
              <w:rPr>
                <w:b w:val="0"/>
                <w:i w:val="0"/>
                <w:sz w:val="20"/>
              </w:rPr>
              <w:t xml:space="preserve"> 准备课程候选；默认入库用例也须因业务缺陷失败</w:t>
            </w:r>
          </w:p>
        </w:tc>
        <w:tc>
          <w:tcPr>
            <w:tcW w:type="dxa" w:w="219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能否将本人检查用于工作台组织的实际修复</w:t>
            </w:r>
          </w:p>
        </w:tc>
        <w:tc>
          <w:tcPr>
            <w:tcW w:type="dxa" w:w="229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本人检查提交、真实候选差异、复验与具名决定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两条路径共享收货要求与反例方法，候选版本和执行记录分别保留。课堂副本不能直接充当正式提交起点，这是当前课程执行入口的条件，不是所有 Eval 都必须让旧检查先失败。每条证据至少标明所属路径、候选、检查版本和命令。具体准备步骤见</w:t>
      </w:r>
      <w:hyperlink r:id="rId15">
        <w:r>
          <w:rPr>
            <w:color w:val="235789"/>
          </w:rPr>
          <w:t>实践操作手册</w:t>
        </w:r>
      </w:hyperlink>
      <w:r>
        <w:rPr>
          <w:b w:val="0"/>
          <w:i w:val="0"/>
        </w:rPr>
        <w:t>。</w:t>
      </w:r>
    </w:p>
    <w:p>
      <w:pPr>
        <w:pStyle w:val="Heading2"/>
      </w:pPr>
      <w:r>
        <w:rPr>
          <w:b/>
          <w:color w:val="000000"/>
        </w:rPr>
        <w:t>1.4 先读断言，再解释绿灯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4092"/>
            <wp:docPr id="5" name="Picture 5" descr="原生工作台中展开的 L05 默认检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bench-ev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4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图示为教师保留的工作台任务入口，帮助定位任务与报告。实际选中了哪些检查，应读取对应任务与 Harness 原始 JSON，不能仅由这一页面判断。</w:t>
      </w:r>
    </w:p>
    <w:p>
      <w:r>
        <w:t>“旧检查绿、新检查红”描述后文保存的历史候选对照。当前工作台用例可能转交独立 FlowERP 执行；不能由旧截图推断当前用例仍使用原先的弱断言。实验应固定采用的候选和检查版本，再比较它们观察了哪些业务状态。</w:t>
      </w:r>
    </w:p>
    <w:p>
      <w:r>
        <w:rPr>
          <w:b w:val="0"/>
          <w:i w:val="0"/>
        </w:rPr>
        <w:t>先提出一个能骗过旧检查的实现，再增加观察。例如重试时返回库存 28，却偷偷多写一条流水。旧检查可能通过；读数据库的新检查应发现流水由 2 变成 3。第 4 章会展示这个真实执行的隔离反例。</w:t>
      </w:r>
    </w:p>
    <w:p>
      <w:r>
        <w:rPr>
          <w:b w:val="0"/>
          <w:i w:val="0"/>
        </w:rPr>
        <w:t>多个检查的统一发现、分级与报告留给 L06；自己在终端运行的新用例若没出现在页面清单中，就要单独记录，不能把网页绿灯当作它已执行。</w:t>
      </w:r>
    </w:p>
    <w:p>
      <w:pPr>
        <w:pStyle w:val="Heading1"/>
      </w:pPr>
      <w:r>
        <w:rPr>
          <w:b/>
          <w:color w:val="000000"/>
        </w:rPr>
        <w:t>2 先分清“两次请求”与“两笔业务”</w:t>
      </w:r>
    </w:p>
    <w:p>
      <w:r>
        <w:rPr>
          <w:b w:val="0"/>
          <w:i w:val="0"/>
        </w:rPr>
        <w:t>林舟先请仓库同事指出原收货的编号。点击发生两次，货只到了一次；若后来又来一批同样的商品和数量，那才是另一笔收货。检查需要识别业务身份，不能只比较数字。</w:t>
      </w:r>
    </w:p>
    <w:p>
      <w:r>
        <w:rPr>
          <w:b w:val="0"/>
          <w:i w:val="0"/>
        </w:rPr>
        <w:t xml:space="preserve">因此，需要给这笔业务一个稳定标识，例如 </w:t>
      </w:r>
      <w:r>
        <w:rPr>
          <w:rFonts w:ascii="Consolas" w:hAnsi="Consolas"/>
          <w:b w:val="0"/>
          <w:i w:val="0"/>
          <w:sz w:val="18"/>
        </w:rPr>
        <w:t>receipt-A</w:t>
      </w:r>
      <w:r>
        <w:rPr>
          <w:b w:val="0"/>
          <w:i w:val="0"/>
        </w:rPr>
        <w:t>。重试仍使用 A；另一笔真实收货使用 B。这个标识称为</w:t>
      </w:r>
      <w:r>
        <w:rPr>
          <w:b/>
          <w:i w:val="0"/>
        </w:rPr>
        <w:t>幂等键</w:t>
      </w:r>
      <w:r>
        <w:rPr>
          <w:b w:val="0"/>
          <w:i w:val="0"/>
        </w:rPr>
        <w:t>。这里的</w:t>
      </w:r>
      <w:r>
        <w:rPr>
          <w:b/>
          <w:i w:val="0"/>
        </w:rPr>
        <w:t>幂等</w:t>
      </w:r>
      <w:r>
        <w:rPr>
          <w:b w:val="0"/>
          <w:i w:val="0"/>
        </w:rPr>
        <w:t>指同一业务请求重复执行，产生与执行一次相同的业务效果。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2381"/>
        <w:gridCol w:w="2381"/>
        <w:gridCol w:w="2381"/>
      </w:tblGrid>
      <w:tr>
        <w:trPr>
          <w:cantSplit/>
          <w:tblHeader/>
          <w:cantSplit/>
          <w:tblHeader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步骤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请求身份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库存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流水总数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建立期初库存 20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opening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20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1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首次入库 8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receipt-A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28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2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重试同一收货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receipt-A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28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2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另一笔入库 8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receipt-B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36</w:t>
            </w:r>
          </w:p>
        </w:tc>
        <w:tc>
          <w:tcPr>
            <w:tcW w:type="dxa" w:w="2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3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表中期初库存也由入库服务建立，所以计入一条流水。若不知道这个起点，只看到“应有两条流水”，很容易写出错误检查。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6" name="Picture 6" descr="同一请求重试与新收货分别怎样改变库存和流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try-ident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读图：首次请求 A 增加库存；同一个 A 重试只重放结果；新请求 B 才产生新的入库。判定依据是请求身份与持久化状态。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7" name="Picture 7" descr="L05 机制图：重试与新收货的库存、流水时间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sm-dee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读图：沿库存和流水两条线同时比较 A 的重试与 B 的新收货。数字相同不代表业务身份相同。</w:t>
      </w:r>
    </w:p>
    <w:p>
      <w:r>
        <w:rPr>
          <w:b w:val="0"/>
          <w:i w:val="0"/>
        </w:rPr>
        <w:t>幂等要保护的，是一次业务已经产生的效果。仓库再次发送 receipt-A，是在询问或重放原操作；另一车同样的八件商品到货，应建立 receipt-B。因此不能按“商品和数量相同”去重，也不能在每次网络重试时生成新键。前者会吞掉新收货，后者会重复入账。</w:t>
      </w:r>
    </w:p>
    <w:p>
      <w:r>
        <w:rPr>
          <w:b w:val="0"/>
          <w:i w:val="0"/>
        </w:rPr>
        <w:t>还有一个容易漏掉的反例：程序每次都返回 28，却在后台继续追加流水。屏幕数字稳定，业务仍被破坏。所以检查必须先用独立算式确认首次结果，再比较重试前后的完整库存与流水，最后用 B 证明正常新业务仍可执行。</w:t>
      </w:r>
      <w:r>
        <w:rPr>
          <w:b/>
          <w:i w:val="0"/>
        </w:rPr>
        <w:t>身份、状态、合法对照三者合在一起，才说明检查观察到了幂等要求。</w:t>
      </w:r>
    </w:p>
    <w:p>
      <w:pPr>
        <w:pStyle w:val="Heading1"/>
      </w:pPr>
      <w:r>
        <w:rPr>
          <w:b/>
          <w:color w:val="000000"/>
        </w:rPr>
        <w:t>3 从要求推导检查，而不是照抄实现</w:t>
      </w:r>
    </w:p>
    <w:p>
      <w:r>
        <w:rPr>
          <w:b w:val="0"/>
          <w:i w:val="0"/>
        </w:rPr>
        <w:t>先让扮演收货人员的同伴解释：第一次提交后未看到响应，凭什么确认再次提交仍是原来那笔收货？你应据此固定业务身份和独立数量预期，再请 Codex 提出可能漏检的反例。若尚不能区分重试与新收货，应先补清合同；直接要求“相同请求都忽略”可能吞掉另一笔合法入库。这是 FDE 的范围判断：本讲解决已确认的重复入账风险，同键异内容与并发等扩展按原有选做安排处理。</w:t>
      </w:r>
    </w:p>
    <w:p>
      <w:r>
        <w:rPr>
          <w:b w:val="0"/>
          <w:i w:val="0"/>
        </w:rPr>
        <w:t>在本课程中，</w:t>
      </w:r>
      <w:r>
        <w:rPr>
          <w:b/>
          <w:i w:val="0"/>
        </w:rPr>
        <w:t>Eval 是支持交付判断的可执行检查</w:t>
      </w:r>
      <w:r>
        <w:rPr>
          <w:b w:val="0"/>
          <w:i w:val="0"/>
        </w:rPr>
        <w:t>。它可以用普通测试框架实现；不是另一种神秘的测试技术。示例测试常从“这个输入返回什么”开始，交付 Eval 还需要明确保护的要求、观察依据、失败解释以及结果如何影响接受决定。一个好的单元测试也可以成为 Eval。</w:t>
      </w:r>
    </w:p>
    <w:p>
      <w:pPr>
        <w:keepNext/>
      </w:pPr>
      <w:r>
        <w:rPr>
          <w:b w:val="0"/>
          <w:i w:val="0"/>
        </w:rPr>
        <w:t>先写下面五条要求，再让 Codex 写检查：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AC-FIRST</w:t>
      </w:r>
      <w:r>
        <w:rPr>
          <w:b w:val="0"/>
          <w:i w:val="0"/>
        </w:rPr>
        <w:t>：首次收到 8 件后，库存为 28、预占为 0；保留期初流水，新增身份为 A、数量为 8 的 receive 流水，其商品和引用符合约定。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AC-REPLAY</w:t>
      </w:r>
      <w:r>
        <w:rPr>
          <w:b w:val="0"/>
          <w:i w:val="0"/>
        </w:rPr>
        <w:t>：同一请求重试后，库存及该商品的流水内容与首次完成时相同。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AC-NEW</w:t>
      </w:r>
      <w:r>
        <w:rPr>
          <w:b w:val="0"/>
          <w:i w:val="0"/>
        </w:rPr>
        <w:t>：B 是独立收货，完成后库存为 36，完整流水对应 opening/20、A/8、B/8；不能因为数量相同而被拦截。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AC-INVALID</w:t>
      </w:r>
      <w:r>
        <w:rPr>
          <w:b w:val="0"/>
          <w:i w:val="0"/>
        </w:rPr>
        <w:t>：数量 0 和 -1 必须被明确拒绝。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AC-UNCHANGED</w:t>
      </w:r>
      <w:r>
        <w:rPr>
          <w:b w:val="0"/>
          <w:i w:val="0"/>
        </w:rPr>
        <w:t>：被拒绝后重新读库，库存和完整流水与调用前相同。</w:t>
      </w:r>
    </w:p>
    <w:p>
      <w:r>
        <w:rPr>
          <w:b w:val="0"/>
          <w:i w:val="0"/>
        </w:rPr>
        <w:t>为什么不能只看返回值？接口可能返回 28，数据库却已经写成 36。为什么不能只看库存？错误实现可能多写一条流水，又把库存改回 28。检查要读取业务的持久化结果，也就是保存下来的库存与流水。</w:t>
      </w:r>
    </w:p>
    <w:p>
      <w:r>
        <w:rPr>
          <w:b w:val="0"/>
          <w:i w:val="0"/>
        </w:rPr>
        <w:t>检查自身也可能错。如果期望值直接调用被测函数计算，双方会共享同一个错误。上面的 28 和 36 来自已确认的业务算式，独立于实现。要让这些现场确认的要求成为 Codex 可以实现、复验者可以核对的检查，还需要把实验起点、操作、观察和判定依据写完整。下面用五个组成说明这种转换。</w:t>
      </w:r>
    </w:p>
    <w:p>
      <w:pPr>
        <w:pStyle w:val="Heading2"/>
      </w:pPr>
      <w:r>
        <w:rPr>
          <w:b/>
          <w:color w:val="000000"/>
        </w:rPr>
        <w:t>3.1 一个 Eval 的五个组成部分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47"/>
        <w:gridCol w:w="5877"/>
      </w:tblGrid>
      <w:tr>
        <w:trPr>
          <w:cantSplit/>
          <w:tblHeader/>
          <w:cantSplit/>
          <w:tblHeader/>
        </w:trPr>
        <w:tc>
          <w:tcPr>
            <w:tcW w:type="dxa" w:w="3647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组成</w:t>
            </w:r>
          </w:p>
        </w:tc>
        <w:tc>
          <w:tcPr>
            <w:tcW w:type="dxa" w:w="5877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本例中的具体内容</w:t>
            </w:r>
          </w:p>
        </w:tc>
      </w:tr>
      <w:tr>
        <w:trPr>
          <w:cantSplit/>
          <w:cantSplit/>
        </w:trPr>
        <w:tc>
          <w:tcPr>
            <w:tcW w:type="dxa" w:w="36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起点</w:t>
            </w:r>
          </w:p>
        </w:tc>
        <w:tc>
          <w:tcPr>
            <w:tcW w:type="dxa" w:w="58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新建临时数据库，建立商品与期初 20 件</w:t>
            </w:r>
          </w:p>
        </w:tc>
      </w:tr>
      <w:tr>
        <w:trPr>
          <w:cantSplit/>
          <w:cantSplit/>
        </w:trPr>
        <w:tc>
          <w:tcPr>
            <w:tcW w:type="dxa" w:w="36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动作</w:t>
            </w:r>
          </w:p>
        </w:tc>
        <w:tc>
          <w:tcPr>
            <w:tcW w:type="dxa" w:w="58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A 入库、A 重试、B 入库</w:t>
            </w:r>
          </w:p>
        </w:tc>
      </w:tr>
      <w:tr>
        <w:trPr>
          <w:cantSplit/>
          <w:cantSplit/>
        </w:trPr>
        <w:tc>
          <w:tcPr>
            <w:tcW w:type="dxa" w:w="36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观察</w:t>
            </w:r>
          </w:p>
        </w:tc>
        <w:tc>
          <w:tcPr>
            <w:tcW w:type="dxa" w:w="58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从服务与数据库读取库存和完整流水</w:t>
            </w:r>
          </w:p>
        </w:tc>
      </w:tr>
      <w:tr>
        <w:trPr>
          <w:cantSplit/>
          <w:cantSplit/>
        </w:trPr>
        <w:tc>
          <w:tcPr>
            <w:tcW w:type="dxa" w:w="36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判定</w:t>
            </w:r>
          </w:p>
        </w:tc>
        <w:tc>
          <w:tcPr>
            <w:tcW w:type="dxa" w:w="58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对照 AC-FIRST、AC-REPLAY、AC-NEW</w:t>
            </w:r>
          </w:p>
        </w:tc>
      </w:tr>
      <w:tr>
        <w:trPr>
          <w:cantSplit/>
          <w:cantSplit/>
        </w:trPr>
        <w:tc>
          <w:tcPr>
            <w:tcW w:type="dxa" w:w="364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失败信息</w:t>
            </w:r>
          </w:p>
        </w:tc>
        <w:tc>
          <w:tcPr>
            <w:tcW w:type="dxa" w:w="58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哪条要求、期望什么、实际什么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每次使用独立数据，避免上一次运行影响下一次结论。测试准备和清理的安排在测试框架中称为 fixture，直观理解就是“每次检查自己的实验起点”。</w:t>
      </w:r>
      <w:hyperlink r:id="rId19">
        <w:r>
          <w:rPr>
            <w:color w:val="235789"/>
          </w:rPr>
          <w:t>Python unittest 文档</w:t>
        </w:r>
      </w:hyperlink>
      <w:r>
        <w:rPr>
          <w:b w:val="0"/>
          <w:i w:val="0"/>
        </w:rPr>
        <w:t>介绍了这种组织方式。</w:t>
      </w:r>
    </w:p>
    <w:p>
      <w:pPr>
        <w:pStyle w:val="Heading1"/>
      </w:pPr>
      <w:r>
        <w:rPr>
          <w:b/>
          <w:color w:val="000000"/>
        </w:rPr>
        <w:t>4 同一个错误，为什么旧检查绿、新检查红</w:t>
      </w:r>
    </w:p>
    <w:p>
      <w:r>
        <w:rPr>
          <w:b w:val="0"/>
          <w:i w:val="0"/>
        </w:rPr>
        <w:t>陈珂准备了一份“库存正确、流水重复”的缺陷候选。林舟固定这份实现和同一输入，先运行旧检查，再增加流水观察。只有其余条件不变，红绿差异才说明新增观察发现了什么。</w:t>
      </w:r>
    </w:p>
    <w:p>
      <w:pPr>
        <w:pStyle w:val="Heading2"/>
      </w:pPr>
      <w:r>
        <w:rPr>
          <w:b/>
          <w:color w:val="000000"/>
        </w:rPr>
        <w:t>4.1 先固定缺陷与观察对象</w:t>
      </w:r>
    </w:p>
    <w:p>
      <w:r>
        <w:rPr>
          <w:b w:val="0"/>
          <w:i w:val="0"/>
        </w:rPr>
        <w:t>本次教师实验复制了真实 ERPService，在隔离副本的重放分支显式加入一段错误：识别 receipt-A 已处理后，仍追加一条 receive 流水，再返回原来的库存与重放标记。没有改变日常业务数据库，也没有把教学缺陷称为线上事故。</w:t>
      </w:r>
    </w:p>
    <w:p>
      <w:r>
        <w:rPr>
          <w:b w:val="0"/>
          <w:i w:val="0"/>
        </w:rPr>
        <w:t>这里与“调用方每次换新键”不同：请求身份一直是 A，错误发生在服务的重复处理分支。两种错误都属于重试风险，但定位与修复对象不同。旧的 receiving_eval.py --defect 保留为调用方身份丢失的补充练习。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67"/>
        <w:gridCol w:w="3908"/>
        <w:gridCol w:w="3049"/>
      </w:tblGrid>
      <w:tr>
        <w:trPr>
          <w:cantSplit/>
          <w:tblHeader/>
          <w:cantSplit/>
          <w:tblHeader/>
        </w:trPr>
        <w:tc>
          <w:tcPr>
            <w:tcW w:type="dxa" w:w="2567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检查方式</w:t>
            </w:r>
          </w:p>
        </w:tc>
        <w:tc>
          <w:tcPr>
            <w:tcW w:type="dxa" w:w="3908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同一缺陷版本的实际观察</w:t>
            </w:r>
          </w:p>
        </w:tc>
        <w:tc>
          <w:tcPr>
            <w:tcW w:type="dxa" w:w="304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结论</w:t>
            </w:r>
          </w:p>
        </w:tc>
      </w:tr>
      <w:tr>
        <w:trPr>
          <w:cantSplit/>
          <w:cantSplit/>
        </w:trPr>
        <w:tc>
          <w:tcPr>
            <w:tcW w:type="dxa" w:w="256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只看返回值</w:t>
            </w:r>
          </w:p>
        </w:tc>
        <w:tc>
          <w:tcPr>
            <w:tcW w:type="dxa" w:w="390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首次 28、重试 28、重放标记为真</w:t>
            </w:r>
          </w:p>
        </w:tc>
        <w:tc>
          <w:tcPr>
            <w:tcW w:type="dxa" w:w="30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通过，但没有证明账正确</w:t>
            </w:r>
          </w:p>
        </w:tc>
      </w:tr>
      <w:tr>
        <w:trPr>
          <w:cantSplit/>
          <w:cantSplit/>
        </w:trPr>
        <w:tc>
          <w:tcPr>
            <w:tcW w:type="dxa" w:w="256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读取完整状态，第 1 次</w:t>
            </w:r>
          </w:p>
        </w:tc>
        <w:tc>
          <w:tcPr>
            <w:tcW w:type="dxa" w:w="390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库存 28，流水 3；期望流水 2</w:t>
            </w:r>
          </w:p>
        </w:tc>
        <w:tc>
          <w:tcPr>
            <w:tcW w:type="dxa" w:w="30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AC-REPLAY 失败，退出 1</w:t>
            </w:r>
          </w:p>
        </w:tc>
      </w:tr>
      <w:tr>
        <w:trPr>
          <w:cantSplit/>
          <w:cantSplit/>
        </w:trPr>
        <w:tc>
          <w:tcPr>
            <w:tcW w:type="dxa" w:w="256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读取完整状态，第 2 次</w:t>
            </w:r>
          </w:p>
        </w:tc>
        <w:tc>
          <w:tcPr>
            <w:tcW w:type="dxa" w:w="390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新临时库中仍是库存 28、流水 3</w:t>
            </w:r>
          </w:p>
        </w:tc>
        <w:tc>
          <w:tcPr>
            <w:tcW w:type="dxa" w:w="30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同一要求再次失败，退出 1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404092"/>
            <wp:docPr id="8" name="Picture 8" descr="同一缺陷上的旧检查通过与连续失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-evide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4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b w:val="0"/>
          <w:i w:val="0"/>
        </w:rPr>
        <w:t>图 3：真实命令记录的浏览器排版截图，非原生工作台。截图的观察值来自实际输出；完整命令、源码指纹与结果见 assets/latest/executor-record.json。该记录保留当时的检查版本；当前脚本已补充流水字段校验和完整失败状态，同一缺陷可能同时触发 AC-REPLAY 与 AC-NEW。历史截图不作为新版脚本的逐字输出。</w:t>
      </w:r>
    </w:p>
    <w:p>
      <w:pPr>
        <w:pStyle w:val="Heading2"/>
      </w:pPr>
      <w:r>
        <w:rPr>
          <w:b/>
          <w:color w:val="000000"/>
        </w:rPr>
        <w:t>4.2 新 Eval 的代码为什么这样写</w:t>
      </w:r>
    </w:p>
    <w:p>
      <w:pPr>
        <w:keepNext/>
      </w:pPr>
      <w:r>
        <w:rPr>
          <w:b w:val="0"/>
          <w:i w:val="0"/>
        </w:rPr>
        <w:t>配套 receiving_contract_eval.py 接收明确的候选目录，核对实际加载的 flowerp/service.py 路径，然后为每次运行创建新的临时数据库。下面是简化阅读片段，完整脚本另有首次、新请求和非法数量检查：</w:t>
      </w:r>
    </w:p>
    <w:p>
      <w:pPr>
        <w:pStyle w:val="CodeListing"/>
        <w:keepNext/>
        <w:shd w:fill="F3F4F6"/>
        <w:spacing w:after="20" w:line="264" w:lineRule="auto"/>
      </w:pPr>
      <w:r>
        <w:t>service.receive_stock(sku, 8, 'receipt-A')</w:t>
      </w:r>
    </w:p>
    <w:p>
      <w:pPr>
        <w:pStyle w:val="CodeListing"/>
        <w:keepNext/>
        <w:shd w:fill="F3F4F6"/>
        <w:spacing w:after="20" w:line="264" w:lineRule="auto"/>
      </w:pPr>
      <w:r>
        <w:t>first = state()</w:t>
      </w:r>
    </w:p>
    <w:p>
      <w:pPr>
        <w:pStyle w:val="CodeListing"/>
        <w:keepNext/>
        <w:shd w:fill="F3F4F6"/>
        <w:spacing w:after="20" w:line="264" w:lineRule="auto"/>
      </w:pPr>
      <w:r>
        <w:t>service.receive_stock(sku, 8, 'receipt-A')</w:t>
      </w:r>
    </w:p>
    <w:p>
      <w:pPr>
        <w:pStyle w:val="CodeListing"/>
        <w:keepNext/>
        <w:shd w:fill="F3F4F6"/>
        <w:spacing w:after="20" w:line="264" w:lineRule="auto"/>
      </w:pPr>
      <w:r>
        <w:t>replay = state()</w:t>
      </w:r>
    </w:p>
    <w:p>
      <w:pPr>
        <w:pStyle w:val="CodeListing"/>
        <w:keepNext w:val="0"/>
        <w:shd w:fill="F3F4F6"/>
        <w:spacing w:after="20" w:line="264" w:lineRule="auto"/>
      </w:pPr>
      <w:r>
        <w:t>require(first == replay, 'AC-REPLAY', first, replay)</w:t>
      </w:r>
    </w:p>
    <w:p>
      <w:pPr>
        <w:spacing w:after="40" w:line="60" w:lineRule="exact"/>
      </w:pPr>
    </w:p>
    <w:p>
      <w:r>
        <w:rPr>
          <w:b w:val="0"/>
          <w:i w:val="0"/>
        </w:rPr>
        <w:t>state() 从数据库读取库存行及该商品完整流水，不只是列表长度。第一次完成后保存状态，第二次使用同一身份，再比较完整内容。完整比较可以发现“删一条再补一条，数量没变但内容变了”；只比较行数发现不了这种错误。</w:t>
      </w:r>
    </w:p>
    <w:p>
      <w:r>
        <w:rPr>
          <w:b w:val="0"/>
          <w:i w:val="0"/>
        </w:rPr>
        <w:t>期初 20 与本次 8 形成独立算式 28。首次完成状态并非完全可信的预期，必须先用 AC-FIRST 核对库存及流水的业务字段，再用它判断重放是否改变状态。若直接把错误的首次状态当作标准，后续比较会继承错误。</w:t>
      </w:r>
    </w:p>
    <w:p>
      <w:r>
        <w:rPr>
          <w:b w:val="0"/>
          <w:i w:val="0"/>
        </w:rPr>
        <w:t>AC-FIRST 应独立核对：库存 28、预占 0，期初流水为 opening/20，本次流水为 receipt-A/8，商品、流水类型 receive 与引用 manual 均符合本例约定。AC-NEW 则独立核对完整的 opening、A、B 三笔业务及库存 36，不能简单把可能已经出错的重试流水条数再加一。系统生成的时间戳不预先猜值；重放前后仍比较完整行，时间戳被改写也会被发现。</w:t>
      </w:r>
    </w:p>
    <w:p>
      <w:r>
        <w:rPr>
          <w:b w:val="0"/>
          <w:i w:val="0"/>
        </w:rPr>
        <w:t>当前脚本在 AC-REPLAY 与 AC-UNCHANGED 失败时输出前后完整状态，在 AC-FIRST 与 AC-NEW 失败时输出独立业务预期和实际字段。因此，即使流水条数、键与库存都没变，只改了数量或引用，也能看见具体差异。先按要求编号找到失败，再比较字段；多条失败可能来自同一个未修复缺陷，不应立即推断成多个根因。</w:t>
      </w:r>
    </w:p>
    <w:p>
      <w:pPr>
        <w:pStyle w:val="Heading2"/>
      </w:pPr>
      <w:r>
        <w:rPr>
          <w:b/>
          <w:color w:val="000000"/>
        </w:rPr>
        <w:t>4.3 两次红灯要证明什么</w:t>
      </w:r>
    </w:p>
    <w:p>
      <w:r>
        <w:rPr>
          <w:b w:val="0"/>
          <w:i w:val="0"/>
        </w:rPr>
        <w:t>陈珂让林舟再跑一次，目的不是凑出两张红图，而是排除上次遗留的数据。每次从新临时库开始，保持同一缺陷和同一检查，若两次都发现同一收货多出流水，就支持“该反例可以重建”。若第二次失败变成重复编号，先查测试是否共享了旧库。这种两次对照验证的是具体实验的可重复性，不能推出生产可靠率；后续仍要用新数值和不同错误机制检验检查的辨识力。</w:t>
      </w:r>
    </w:p>
    <w:p>
      <w:r>
        <w:rPr>
          <w:b w:val="0"/>
          <w:i w:val="0"/>
        </w:rPr>
        <w:t>找不到模块、语法错误、没有发现测试，也可能重复退出非零，但没有观察入库要求。把它们计为红灯，会让后面的“修复”变成修环境。输出至少要有要求编号、输入或步骤、期望、实际及退出码；完整证据还要记录候选与检查版本。</w:t>
      </w:r>
    </w:p>
    <w:p>
      <w:pPr>
        <w:pStyle w:val="Heading2"/>
      </w:pPr>
      <w:r>
        <w:rPr>
          <w:b/>
          <w:color w:val="000000"/>
        </w:rPr>
        <w:t>4.4 保留原检查，再修实现</w:t>
      </w:r>
    </w:p>
    <w:p>
      <w:r>
        <w:rPr>
          <w:b w:val="0"/>
          <w:i w:val="0"/>
        </w:rPr>
        <w:t>这份教师实测记录通过仓库已有 CodexExecutionRunner 调用真实 Codex，只授权 flowerp/service.py。执行器比较修复前后的文件，实际变化仅限这一个文件；检查脚本指纹不变。之后由外部重新运行相同检查，再换期初 11、入库 3 复验。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703443"/>
            <wp:docPr id="9" name="Picture 9" descr="真实源码修复后的独立复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een-evide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03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图 4：真实命令记录排版截图。默认输入得到库存 20→28→28→36、流水 1→2→2→3；换数值后得到 11→14→14→17。数量 0、-1 被拒绝，拒绝后状态不变。</w:t>
      </w:r>
    </w:p>
    <w:p>
      <w:r>
        <w:rPr>
          <w:b w:val="0"/>
          <w:i w:val="0"/>
        </w:rPr>
        <w:t>这次改动修复的是复制出来的真实入库服务，支持“新检查发现错误、原检查验证修复”的教学结论。它没有走完整 course-submit 流程，没有登记为已经具名接受的产品交付。正式实践时，你要在自己的课程候选完成第 7 章流程。</w:t>
      </w:r>
    </w:p>
    <w:p>
      <w:pPr>
        <w:pStyle w:val="Heading1"/>
      </w:pPr>
      <w:r>
        <w:rPr>
          <w:b/>
          <w:color w:val="000000"/>
        </w:rPr>
        <w:t>5 四类失败怎样落到具体观察与返工</w:t>
      </w:r>
    </w:p>
    <w:p>
      <w:r>
        <w:rPr>
          <w:b w:val="0"/>
          <w:i w:val="0"/>
        </w:rPr>
        <w:t>重复流水只是一个缺陷。检查新业务是否仍可办理、非法输入是否留下部分写入、执行记录是否属实，以及候选是否越界，才能判断这一轮交付还缺什么。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86"/>
        <w:gridCol w:w="3458"/>
        <w:gridCol w:w="3381"/>
      </w:tblGrid>
      <w:tr>
        <w:trPr>
          <w:cantSplit/>
          <w:tblHeader/>
          <w:cantSplit/>
          <w:tblHeader/>
        </w:trPr>
        <w:tc>
          <w:tcPr>
            <w:tcW w:type="dxa" w:w="268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类型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最小反例</w:t>
            </w:r>
          </w:p>
        </w:tc>
        <w:tc>
          <w:tcPr>
            <w:tcW w:type="dxa" w:w="338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应观察什么</w:t>
            </w:r>
          </w:p>
        </w:tc>
      </w:tr>
      <w:tr>
        <w:trPr>
          <w:cantSplit/>
          <w:cantSplit/>
        </w:trPr>
        <w:tc>
          <w:tcPr>
            <w:tcW w:type="dxa" w:w="268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逻辑错误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重试换了新键，库存变成 36</w:t>
            </w:r>
          </w:p>
        </w:tc>
        <w:tc>
          <w:tcPr>
            <w:tcW w:type="dxa" w:w="3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库存、流水与请求身份</w:t>
            </w:r>
          </w:p>
        </w:tc>
      </w:tr>
      <w:tr>
        <w:trPr>
          <w:cantSplit/>
          <w:cantSplit/>
        </w:trPr>
        <w:tc>
          <w:tcPr>
            <w:tcW w:type="dxa" w:w="268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边界缺失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数量为 0 或负数仍写入</w:t>
            </w:r>
          </w:p>
        </w:tc>
        <w:tc>
          <w:tcPr>
            <w:tcW w:type="dxa" w:w="3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错误结果及失败后库存、流水不变</w:t>
            </w:r>
          </w:p>
        </w:tc>
      </w:tr>
      <w:tr>
        <w:trPr>
          <w:cantSplit/>
          <w:cantSplit/>
        </w:trPr>
        <w:tc>
          <w:tcPr>
            <w:tcW w:type="dxa" w:w="268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规范违规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检查未执行却写“全部通过”</w:t>
            </w:r>
          </w:p>
        </w:tc>
        <w:tc>
          <w:tcPr>
            <w:tcW w:type="dxa" w:w="3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真实命令、结果来源、退出码</w:t>
            </w:r>
          </w:p>
        </w:tc>
      </w:tr>
      <w:tr>
        <w:trPr>
          <w:cantSplit/>
          <w:cantSplit/>
        </w:trPr>
        <w:tc>
          <w:tcPr>
            <w:tcW w:type="dxa" w:w="268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危险修改</w:t>
            </w:r>
          </w:p>
        </w:tc>
        <w:tc>
          <w:tcPr>
            <w:tcW w:type="dxa" w:w="345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修入库时改了未授权页面或控制代码</w:t>
            </w:r>
          </w:p>
        </w:tc>
        <w:tc>
          <w:tcPr>
            <w:tcW w:type="dxa" w:w="338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实际候选与基线之间的完整差异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正常路径</w:t>
      </w:r>
      <w:r>
        <w:rPr>
          <w:b w:val="0"/>
          <w:i w:val="0"/>
        </w:rPr>
        <w:t>必须包含首次入库和独立新请求。</w:t>
      </w:r>
      <w:r>
        <w:rPr>
          <w:b/>
          <w:i w:val="0"/>
        </w:rPr>
        <w:t>失败路径</w:t>
      </w:r>
      <w:r>
        <w:rPr>
          <w:b w:val="0"/>
          <w:i w:val="0"/>
        </w:rPr>
        <w:t>除了返回错误，还要检查</w:t>
      </w:r>
      <w:r>
        <w:rPr>
          <w:b/>
          <w:i w:val="0"/>
        </w:rPr>
        <w:t>失败后状态</w:t>
      </w:r>
      <w:r>
        <w:rPr>
          <w:b w:val="0"/>
          <w:i w:val="0"/>
        </w:rPr>
        <w:t>。数量非法后如果库存已变，即使抛出了异常，也不能算正确拒绝。</w:t>
      </w:r>
    </w:p>
    <w:p>
      <w:r>
        <w:t>同键但内容不同，还需要单独的业务决定：按已存在请求重放，还是拒绝冲突？本节历史参考采用已有键的重放规则，不能据此推断所有版本的当前行为。个人 Spec 必须确认本次采用的冲突策略，并用实际候选验证。</w:t>
      </w:r>
    </w:p>
    <w:p>
      <w:r>
        <w:rPr>
          <w:b w:val="0"/>
          <w:i w:val="0"/>
        </w:rPr>
        <w:t>并发、网络重试和进程中断也不能由顺序调用三次全部证明。先明确本讲顺序调用的证据，再讨论扩大保证需要哪些新增检查。</w:t>
      </w:r>
    </w:p>
    <w:p>
      <w:pPr>
        <w:pStyle w:val="Heading2"/>
      </w:pPr>
      <w:r>
        <w:rPr>
          <w:b/>
          <w:color w:val="000000"/>
        </w:rPr>
        <w:t>5.1 两个容易漏掉的反例</w:t>
      </w:r>
    </w:p>
    <w:p>
      <w:r>
        <w:rPr>
          <w:b w:val="0"/>
          <w:i w:val="0"/>
        </w:rPr>
        <w:t>示例 3：若实现为了防重复，对所有后续请求都返回原库存，不报错也不写入，A 重试不加库存，但 B 新收货也不生效。只核对 AC-REPLAY 会放过这个错误；AC-NEW 应指出库存停在 28，而不是 36。这里的错误是静默吞掉新业务；若直接抛出异常，检查会中断，不能说 AC-REPLAY 已通过。反例之外还必须有正常对照，防止过度拒绝。</w:t>
      </w:r>
    </w:p>
    <w:p>
      <w:r>
        <w:rPr>
          <w:b w:val="0"/>
          <w:i w:val="0"/>
        </w:rPr>
        <w:t>示例 4：数量 -1 返回错误之前已经写了流水，页面仍显示“已拒绝”。先保存调用前完整状态，再调用非法输入，确认错误后重新读库。异常类型和持久化状态是两个不同观察，不能相互替代。</w:t>
      </w:r>
    </w:p>
    <w:p>
      <w:pPr>
        <w:pStyle w:val="Heading2"/>
      </w:pPr>
      <w:r>
        <w:rPr>
          <w:b/>
          <w:color w:val="000000"/>
        </w:rPr>
        <w:t>5.2 为什么拒绝之后还要比较状态</w:t>
      </w:r>
    </w:p>
    <w:p>
      <w:r>
        <w:rPr>
          <w:b w:val="0"/>
          <w:i w:val="0"/>
        </w:rPr>
        <w:t>识别请求、更新库存和记录流水需要保持一致。否则可能出现“库存已增加，成功记录还没写入”，重试就会再加一次。事务让一组数据库修改整体提交或撤销；具体锁定、唯一性与异常处理仍需结合实现验证。</w:t>
      </w:r>
      <w:hyperlink r:id="rId22">
        <w:r>
          <w:rPr>
            <w:color w:val="235789"/>
          </w:rPr>
          <w:t>SQLite 事务文档</w:t>
        </w:r>
      </w:hyperlink>
      <w:r>
        <w:rPr>
          <w:b w:val="0"/>
          <w:i w:val="0"/>
        </w:rPr>
        <w:t>说明了提交、回滚与事务的基本机制。</w:t>
      </w:r>
    </w:p>
    <w:p>
      <w:pPr>
        <w:pStyle w:val="Heading1"/>
      </w:pPr>
      <w:r>
        <w:rPr>
          <w:b/>
          <w:color w:val="000000"/>
        </w:rPr>
        <w:t>6 工程 Eval：结果正确，修改仍可能不合格</w:t>
      </w:r>
    </w:p>
    <w:p>
      <w:r>
        <w:rPr>
          <w:b w:val="0"/>
          <w:i w:val="0"/>
        </w:rPr>
        <w:t>林舟审查候选时，还要看 Codex 是否顺手改了未获授权的页面。入库检查全绿回答不了这个问题。他因此另设范围检查，把本次允许文件与实际改动逐项比较。</w:t>
      </w:r>
    </w:p>
    <w:p>
      <w:pPr>
        <w:keepNext/>
      </w:pPr>
      <w:r>
        <w:rPr>
          <w:b w:val="0"/>
          <w:i w:val="0"/>
        </w:rPr>
        <w:t>配套</w:t>
      </w:r>
      <w:hyperlink r:id="rId23">
        <w:r>
          <w:rPr>
            <w:color w:val="235789"/>
          </w:rPr>
          <w:t>范围检查</w:t>
        </w:r>
      </w:hyperlink>
      <w:r>
        <w:rPr>
          <w:b w:val="0"/>
          <w:i w:val="0"/>
        </w:rPr>
        <w:t>展示这个判定：</w:t>
      </w:r>
    </w:p>
    <w:p>
      <w:pPr>
        <w:pStyle w:val="CodeListing"/>
        <w:keepNext/>
        <w:shd w:fill="F3F4F6"/>
        <w:spacing w:after="20" w:line="264" w:lineRule="auto"/>
      </w:pPr>
      <w:r>
        <w:t>python -X utf8 docs/courses/L05/examples/write_scope_eval.py --defect</w:t>
      </w:r>
    </w:p>
    <w:p>
      <w:pPr>
        <w:pStyle w:val="CodeListing"/>
        <w:keepNext w:val="0"/>
        <w:shd w:fill="F3F4F6"/>
        <w:spacing w:after="20" w:line="264" w:lineRule="auto"/>
      </w:pPr>
      <w:r>
        <w:t>python -X utf8 docs/courses/L05/examples/write_scope_eval.py</w:t>
      </w:r>
    </w:p>
    <w:p>
      <w:pPr>
        <w:spacing w:after="40" w:line="60" w:lineRule="exact"/>
      </w:pPr>
    </w:p>
    <w:p>
      <w:r>
        <w:rPr>
          <w:b w:val="0"/>
          <w:i w:val="0"/>
        </w:rPr>
        <w:t xml:space="preserve">第一条输入多出 </w:t>
      </w:r>
      <w:r>
        <w:rPr>
          <w:rFonts w:ascii="Consolas" w:hAnsi="Consolas"/>
          <w:b w:val="0"/>
          <w:i w:val="0"/>
          <w:sz w:val="18"/>
        </w:rPr>
        <w:t>web/styles.css</w:t>
      </w:r>
      <w:r>
        <w:rPr>
          <w:b w:val="0"/>
          <w:i w:val="0"/>
        </w:rPr>
        <w:t>，应返回失败并列出该文件；第二条仅包含两个允许文件，应通过。这些是预先写好的教学输入，不是对当前仓库真实 Diff 的采集。</w:t>
      </w:r>
    </w:p>
    <w:p>
      <w:r>
        <w:rPr>
          <w:b w:val="0"/>
          <w:i w:val="0"/>
        </w:rPr>
        <w:t xml:space="preserve">同一脚本现在还提供 </w:t>
      </w:r>
      <w:r>
        <w:rPr>
          <w:rFonts w:ascii="Consolas" w:hAnsi="Consolas"/>
          <w:b w:val="0"/>
          <w:i w:val="0"/>
          <w:sz w:val="18"/>
        </w:rPr>
        <w:t>--repo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8"/>
        </w:rPr>
        <w:t>--base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8"/>
        </w:rPr>
        <w:t>--allow-file</w:t>
      </w:r>
      <w:r>
        <w:rPr>
          <w:b w:val="0"/>
          <w:i w:val="0"/>
        </w:rPr>
        <w:t xml:space="preserve"> 真实候选模式：读取基线与当前工作树差异，补充未被忽略的未跟踪文件，重命名核对旧、新两个路径。授权 JSON 清单在执行前确认并保存在候选外。已有参考实测的临时仓库中范围内修改通过，越界新文件连续两次失败，移除该教学越界后通过，越界重命名也被发现。操作见手册第 4 节。</w:t>
      </w:r>
    </w:p>
    <w:p>
      <w:r>
        <w:rPr>
          <w:b w:val="0"/>
          <w:i w:val="0"/>
        </w:rPr>
        <w:t>这个轻量示例不覆盖被忽略文件、已撤销写入、仓库外写入或子模块内部差异。它检查最终文件差异，运行时权限与候选隔离仍需沿用 V0。</w:t>
      </w:r>
    </w:p>
    <w:p>
      <w:pPr>
        <w:pStyle w:val="Heading2"/>
      </w:pPr>
      <w:r>
        <w:rPr>
          <w:b/>
          <w:color w:val="000000"/>
        </w:rPr>
        <w:t>6.1 用实际 Diff 验证允许范围</w:t>
      </w:r>
    </w:p>
    <w:p>
      <w:r>
        <w:rPr>
          <w:b w:val="0"/>
          <w:i w:val="0"/>
        </w:rPr>
        <w:t xml:space="preserve">假设在独立工程练习副本中，执行前已经记录提交值并授权 </w:t>
      </w:r>
      <w:r>
        <w:rPr>
          <w:rFonts w:ascii="Consolas" w:hAnsi="Consolas"/>
          <w:b w:val="0"/>
          <w:i w:val="0"/>
          <w:sz w:val="18"/>
        </w:rPr>
        <w:t>flowerp/service.py</w:t>
      </w:r>
      <w:r>
        <w:rPr>
          <w:b w:val="0"/>
          <w:i w:val="0"/>
        </w:rPr>
        <w:t xml:space="preserve"> 与 </w:t>
      </w:r>
      <w:r>
        <w:rPr>
          <w:rFonts w:ascii="Consolas" w:hAnsi="Consolas"/>
          <w:b w:val="0"/>
          <w:i w:val="0"/>
          <w:sz w:val="18"/>
        </w:rPr>
        <w:t>tests/test_l05_receiving.py</w:t>
      </w:r>
      <w:r>
        <w:rPr>
          <w:b w:val="0"/>
          <w:i w:val="0"/>
        </w:rPr>
        <w:t xml:space="preserve">。先修改入库服务，再人为新增未授权文件 </w:t>
      </w:r>
      <w:r>
        <w:rPr>
          <w:rFonts w:ascii="Consolas" w:hAnsi="Consolas"/>
          <w:b w:val="0"/>
          <w:i w:val="0"/>
          <w:sz w:val="18"/>
        </w:rPr>
        <w:t>web/l05-unexpected.txt</w:t>
      </w:r>
      <w:r>
        <w:rPr>
          <w:b w:val="0"/>
          <w:i w:val="0"/>
        </w:rPr>
        <w:t>。下面是这次练习应取得的教学预期；只有运行真实候选模式后，才能把实际输出登记为自己的证据。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6"/>
        <w:gridCol w:w="6569"/>
      </w:tblGrid>
      <w:tr>
        <w:trPr>
          <w:cantSplit/>
          <w:tblHeader/>
          <w:cantSplit/>
          <w:tblHeader/>
        </w:trPr>
        <w:tc>
          <w:tcPr>
            <w:tcW w:type="dxa" w:w="295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检查组成</w:t>
            </w:r>
          </w:p>
        </w:tc>
        <w:tc>
          <w:tcPr>
            <w:tcW w:type="dxa" w:w="656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本次如何落实</w:t>
            </w:r>
          </w:p>
        </w:tc>
      </w:tr>
      <w:tr>
        <w:trPr>
          <w:cantSplit/>
          <w:cantSplit/>
        </w:trPr>
        <w:tc>
          <w:tcPr>
            <w:tcW w:type="dxa" w:w="29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起点</w:t>
            </w:r>
          </w:p>
        </w:tc>
        <w:tc>
          <w:tcPr>
            <w:tcW w:type="dxa" w:w="65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固定候选仓库、执行前提交和候选外的授权清单</w:t>
            </w:r>
          </w:p>
        </w:tc>
      </w:tr>
      <w:tr>
        <w:trPr>
          <w:cantSplit/>
          <w:cantSplit/>
        </w:trPr>
        <w:tc>
          <w:tcPr>
            <w:tcW w:type="dxa" w:w="29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动作</w:t>
            </w:r>
          </w:p>
        </w:tc>
        <w:tc>
          <w:tcPr>
            <w:tcW w:type="dxa" w:w="65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先做授权内修改，再在练习副本新增未授权文件</w:t>
            </w:r>
          </w:p>
        </w:tc>
      </w:tr>
      <w:tr>
        <w:trPr>
          <w:cantSplit/>
          <w:cantSplit/>
        </w:trPr>
        <w:tc>
          <w:tcPr>
            <w:tcW w:type="dxa" w:w="29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观察</w:t>
            </w:r>
          </w:p>
        </w:tc>
        <w:tc>
          <w:tcPr>
            <w:tcW w:type="dxa" w:w="65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从 Git 取得相对基线的文件差异，并补充未被忽略的未跟踪文件</w:t>
            </w:r>
          </w:p>
        </w:tc>
      </w:tr>
      <w:tr>
        <w:trPr>
          <w:cantSplit/>
          <w:cantSplit/>
        </w:trPr>
        <w:tc>
          <w:tcPr>
            <w:tcW w:type="dxa" w:w="29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判定</w:t>
            </w:r>
          </w:p>
        </w:tc>
        <w:tc>
          <w:tcPr>
            <w:tcW w:type="dxa" w:w="65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每个变化路径都必须属于执行前确认的允许文件集合</w:t>
            </w:r>
          </w:p>
        </w:tc>
      </w:tr>
      <w:tr>
        <w:trPr>
          <w:cantSplit/>
          <w:cantSplit/>
        </w:trPr>
        <w:tc>
          <w:tcPr>
            <w:tcW w:type="dxa" w:w="29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失败信息</w:t>
            </w:r>
          </w:p>
        </w:tc>
        <w:tc>
          <w:tcPr>
            <w:tcW w:type="dxa" w:w="65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rFonts w:ascii="Consolas" w:hAnsi="Consolas"/>
                <w:b w:val="0"/>
                <w:i w:val="0"/>
                <w:sz w:val="20"/>
              </w:rPr>
              <w:t>requirement</w:t>
            </w:r>
            <w:r>
              <w:rPr>
                <w:b w:val="0"/>
                <w:i w:val="0"/>
                <w:sz w:val="20"/>
              </w:rPr>
              <w:t xml:space="preserve"> 为 ENG-SCOPE，</w:t>
            </w:r>
            <w:r>
              <w:rPr>
                <w:rFonts w:ascii="Consolas" w:hAnsi="Consolas"/>
                <w:b w:val="0"/>
                <w:i w:val="0"/>
                <w:sz w:val="20"/>
              </w:rPr>
              <w:t>changed</w:t>
            </w:r>
            <w:r>
              <w:rPr>
                <w:b w:val="0"/>
                <w:i w:val="0"/>
                <w:sz w:val="20"/>
              </w:rPr>
              <w:t xml:space="preserve"> 列出采集结果，</w:t>
            </w:r>
            <w:r>
              <w:rPr>
                <w:rFonts w:ascii="Consolas" w:hAnsi="Consolas"/>
                <w:b w:val="0"/>
                <w:i w:val="0"/>
                <w:sz w:val="20"/>
              </w:rPr>
              <w:t>unexpected</w:t>
            </w:r>
            <w:r>
              <w:rPr>
                <w:b w:val="0"/>
                <w:i w:val="0"/>
                <w:sz w:val="20"/>
              </w:rPr>
              <w:t xml:space="preserve"> 指出越界路径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这里只有服务修改时应通过；新增越界文件后，应退出 1，并在 </w:t>
      </w:r>
      <w:r>
        <w:rPr>
          <w:rFonts w:ascii="Consolas" w:hAnsi="Consolas"/>
          <w:b w:val="0"/>
          <w:i w:val="0"/>
          <w:sz w:val="18"/>
        </w:rPr>
        <w:t>unexpected</w:t>
      </w:r>
      <w:r>
        <w:rPr>
          <w:b w:val="0"/>
          <w:i w:val="0"/>
        </w:rPr>
        <w:t xml:space="preserve"> 中列出 </w:t>
      </w:r>
      <w:r>
        <w:rPr>
          <w:rFonts w:ascii="Consolas" w:hAnsi="Consolas"/>
          <w:b w:val="0"/>
          <w:i w:val="0"/>
          <w:sz w:val="18"/>
        </w:rPr>
        <w:t>web/l05-unexpected.txt</w:t>
      </w:r>
      <w:r>
        <w:rPr>
          <w:b w:val="0"/>
          <w:i w:val="0"/>
        </w:rPr>
        <w:t>。保持同一基线、清单与越界文件再运行一次，应再次失败。保存输出与差异后，移除自己为实验新增的文件，仍用原清单检查，应恢复通过。这样既证明允许的修改没有被误报，也证明未跟踪的新文件没有被漏掉。</w:t>
      </w:r>
    </w:p>
    <w:p>
      <w:r>
        <w:rPr>
          <w:b w:val="0"/>
          <w:i w:val="0"/>
        </w:rPr>
        <w:t>若把允许文件移到未授权位置，旧路径和新路径都要核对。脚本将重命名展开为旧路径删除与新路径新增；新路径不在清单内便失败。若基线不存在，退出 2 表示采集错误，尚未取得可信差异，不算 ENG-SCOPE 反例成功。</w:t>
      </w:r>
    </w:p>
    <w:p>
      <w:r>
        <w:rPr>
          <w:b w:val="0"/>
          <w:i w:val="0"/>
        </w:rPr>
        <w:t>这个检查的结论是“已采集的最终变化路径符合授权”。发现越界后，应先解释该变化的来源和必要性，再由人决定返工或另行授权；不能让执行者自行扩充清单。若越界来自工作台控制失效，还须修复控制能力并重新验证，而不只处理当前文件。</w:t>
      </w:r>
    </w:p>
    <w:p>
      <w:r>
        <w:rPr>
          <w:b w:val="0"/>
          <w:i w:val="0"/>
        </w:rPr>
        <w:t>你自己的工程 Eval 必须接收实际候选差异。</w:t>
      </w:r>
      <w:r>
        <w:rPr>
          <w:b/>
          <w:i w:val="0"/>
        </w:rPr>
        <w:t>Diff</w:t>
      </w:r>
      <w:r>
        <w:rPr>
          <w:b w:val="0"/>
          <w:i w:val="0"/>
        </w:rPr>
        <w:t>就是相对已记录基线发生的修改。数据来源要覆盖新增、删除、重命名及未跟踪文件，不能只检查模型自己列出的文件名。授权文件也不能由执行者在失败后自行扩充。</w:t>
      </w:r>
    </w:p>
    <w:p>
      <w:r>
        <w:rPr>
          <w:b w:val="0"/>
          <w:i w:val="0"/>
        </w:rPr>
        <w:t>范围合规只说明路径符合约定，不说明文件内部改得安全。这个检查是交付审核依据，也不等于运行时沙箱；运行时权限控制负责约束能访问什么，事后检查负责核对实际发生了什么。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0" name="Picture 10" descr="先取得完整实际差异，再与事先确认的写集比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cope-evide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5｜教学列表帮助理解范围判定；真实交付要把实际 Diff 与已确认写集逐项比较。范围合格以后，仍须运行业务 Eval。</w:t>
      </w:r>
    </w:p>
    <w:p>
      <w:pPr>
        <w:pStyle w:val="Heading1"/>
      </w:pPr>
      <w:r>
        <w:rPr>
          <w:b/>
          <w:color w:val="000000"/>
        </w:rPr>
        <w:t>7 让检查跟随工作台进入真实修复候选</w:t>
      </w:r>
    </w:p>
    <w:p>
      <w:r>
        <w:rPr>
          <w:b w:val="0"/>
          <w:i w:val="0"/>
        </w:rPr>
        <w:t>现在进入第 1.3 节的本人交付路径。将两类检查用于同一个正式修复候选：先保存检查与缺陷起点，再让工作台组织 Codex 修复，最后由复验者运行原检查并提交具名审核。这里最容易断开的环节，是准备目录中有检查，工作台新建的候选却没有。</w:t>
      </w:r>
    </w:p>
    <w:p>
      <w:pPr>
        <w:pStyle w:val="Heading2"/>
      </w:pPr>
      <w:r>
        <w:rPr>
          <w:b/>
          <w:color w:val="000000"/>
        </w:rPr>
        <w:t>7.1 同一事项，两个不同阶段</w:t>
      </w:r>
    </w:p>
    <w:p>
      <w:r>
        <w:rPr>
          <w:b w:val="0"/>
          <w:i w:val="0"/>
        </w:rPr>
        <w:t>从首页“事项与决策”描述重试问题，保留本人身份判断与授权范围。第一阶段与 Codex 建设检查，第二阶段让工作台组织产品修复。两阶段可以对应多次任务，但要能回查同一事项、同一需求与各自候选。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3523"/>
        <w:gridCol w:w="3626"/>
      </w:tblGrid>
      <w:tr>
        <w:trPr>
          <w:cantSplit/>
          <w:tblHeader/>
          <w:cantSplit/>
          <w:tblHeader/>
        </w:trPr>
        <w:tc>
          <w:tcPr>
            <w:tcW w:type="dxa" w:w="237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阶段</w:t>
            </w:r>
          </w:p>
        </w:tc>
        <w:tc>
          <w:tcPr>
            <w:tcW w:type="dxa" w:w="3523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输入与动作</w:t>
            </w:r>
          </w:p>
        </w:tc>
        <w:tc>
          <w:tcPr>
            <w:tcW w:type="dxa" w:w="362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进入下一步的依据</w:t>
            </w:r>
          </w:p>
        </w:tc>
      </w:tr>
      <w:tr>
        <w:trPr>
          <w:cantSplit/>
          <w:cantSplit/>
        </w:trPr>
        <w:tc>
          <w:tcPr>
            <w:tcW w:type="dxa" w:w="237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设计检查</w:t>
            </w:r>
          </w:p>
        </w:tc>
        <w:tc>
          <w:tcPr>
            <w:tcW w:type="dxa" w:w="35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业务身份、独立预期、现有断言与遗漏</w:t>
            </w:r>
          </w:p>
        </w:tc>
        <w:tc>
          <w:tcPr>
            <w:tcW w:type="dxa" w:w="362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一份观察矩阵和明确文件范围</w:t>
            </w:r>
          </w:p>
        </w:tc>
      </w:tr>
      <w:tr>
        <w:trPr>
          <w:cantSplit/>
          <w:cantSplit/>
        </w:trPr>
        <w:tc>
          <w:tcPr>
            <w:tcW w:type="dxa" w:w="237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验证检查</w:t>
            </w:r>
          </w:p>
        </w:tc>
        <w:tc>
          <w:tcPr>
            <w:tcW w:type="dxa" w:w="35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隔离缺陷、完整检查、独立数据，连续运行两次</w:t>
            </w:r>
          </w:p>
        </w:tc>
        <w:tc>
          <w:tcPr>
            <w:tcW w:type="dxa" w:w="362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同一业务要求失败，两份原始输出</w:t>
            </w:r>
          </w:p>
        </w:tc>
      </w:tr>
      <w:tr>
        <w:trPr>
          <w:cantSplit/>
          <w:cantSplit/>
        </w:trPr>
        <w:tc>
          <w:tcPr>
            <w:tcW w:type="dxa" w:w="237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保存起点</w:t>
            </w:r>
          </w:p>
        </w:tc>
        <w:tc>
          <w:tcPr>
            <w:tcW w:type="dxa" w:w="35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保留含检查的缺陷提交</w:t>
            </w:r>
          </w:p>
        </w:tc>
        <w:tc>
          <w:tcPr>
            <w:tcW w:type="dxa" w:w="362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新候选可以取得检查，提交在课程起点之后</w:t>
            </w:r>
          </w:p>
        </w:tc>
      </w:tr>
      <w:tr>
        <w:trPr>
          <w:cantSplit/>
          <w:cantSplit/>
        </w:trPr>
        <w:tc>
          <w:tcPr>
            <w:tcW w:type="dxa" w:w="237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修复产品</w:t>
            </w:r>
          </w:p>
        </w:tc>
        <w:tc>
          <w:tcPr>
            <w:tcW w:type="dxa" w:w="35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工作台把已确认要求交给 Codex</w:t>
            </w:r>
          </w:p>
        </w:tc>
        <w:tc>
          <w:tcPr>
            <w:tcW w:type="dxa" w:w="362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真实范围内 Diff，保持检查运行原命令</w:t>
            </w:r>
          </w:p>
        </w:tc>
      </w:tr>
      <w:tr>
        <w:trPr>
          <w:cantSplit/>
          <w:cantSplit/>
        </w:trPr>
        <w:tc>
          <w:tcPr>
            <w:tcW w:type="dxa" w:w="237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独立复验</w:t>
            </w:r>
          </w:p>
        </w:tc>
        <w:tc>
          <w:tcPr>
            <w:tcW w:type="dxa" w:w="35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同一最终候选、换数值、正常与失败路径</w:t>
            </w:r>
          </w:p>
        </w:tc>
        <w:tc>
          <w:tcPr>
            <w:tcW w:type="dxa" w:w="362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业务与工程结论分别成立，才提交人审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000000"/>
        </w:rPr>
        <w:t>7.2 准备候选与最终候选为什么可能不同</w:t>
      </w:r>
    </w:p>
    <w:p>
      <w:r>
        <w:rPr>
          <w:b w:val="0"/>
          <w:i w:val="0"/>
        </w:rPr>
        <w:t>工作台从记录的提交新建隔离目录。准备目录中的未提交检查不会自动跟过去。因此，先保存本人检查，再将完整提交值传给 --session-baseline-ref。工作台返回新任务后，要核对实际候选中的检查文件及加载路径。</w:t>
      </w:r>
    </w:p>
    <w:p>
      <w:r>
        <w:rPr>
          <w:b w:val="0"/>
          <w:i w:val="0"/>
        </w:rPr>
        <w:t>这里有两个基线：课程起始标签约束当讲起点，执行前提交用于判断这次实际改动。工程授权清单来自执行前的人；不能在失败后把越界路径补进去凑通过。</w:t>
      </w:r>
    </w:p>
    <w:p>
      <w:r>
        <w:rPr>
          <w:b w:val="0"/>
          <w:i w:val="0"/>
        </w:rPr>
        <w:t>正式 L05 course-submit 的起点还要使默认 receiving_is_idempotent 因业务缺陷失败。第 4 章故意让返回值检查仍通过，目的是暴露检查盲区，不能直接把那份课堂夹具当作正式课程起点。实践手册会把两条路径分开。</w:t>
      </w:r>
    </w:p>
    <w:p>
      <w:pPr>
        <w:pStyle w:val="Heading2"/>
      </w:pPr>
      <w:r>
        <w:rPr>
          <w:b/>
          <w:color w:val="000000"/>
        </w:rPr>
        <w:t>7.3 同命令绿灯不等于标准没变</w:t>
      </w:r>
    </w:p>
    <w:p>
      <w:r>
        <w:rPr>
          <w:b w:val="0"/>
          <w:i w:val="0"/>
        </w:rPr>
        <w:t>示例 6：第一次失败指出多了一条流水。执行者删掉流水断言，仍用同一个命令运行并退出 0。命令没变，检查内容却变了，原要求仍未证明满足。应核对检查文件 Diff 或内容指纹、用例数量、实际加载路径和原始输出。</w:t>
      </w:r>
    </w:p>
    <w:p>
      <w:r>
        <w:rPr>
          <w:b w:val="0"/>
          <w:i w:val="0"/>
        </w:rPr>
        <w:t>检查本身也可能设计错。例如统计时排除了期初流水，却仍把首次收货后的预期条数写成 2；该统计口径下应为 1，若统计全部流水才应为 2。修订检查时要说明业务依据，保留旧版与理由，再让指定缺陷重新触发失败。冻结检查是保持判定标准可追溯，不是禁止修正错误标准。</w:t>
      </w:r>
    </w:p>
    <w:p>
      <w:pPr>
        <w:pStyle w:val="Heading2"/>
      </w:pPr>
      <w:r>
        <w:rPr>
          <w:b/>
          <w:color w:val="000000"/>
        </w:rPr>
        <w:t>7.4 页面里的结论怎样读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4092"/>
            <wp:docPr id="11" name="Picture 11" descr="L05 原生参考任务的模式与人工确认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bench-ev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4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图 6：TASK-DC0060EA39 是 L05 合同的仅复验任务。先看“执行方式”中的本次仅复验，再看检查，再看等待具名人审。不能把这里的绿灯与第 4 章执行器修复记录拼成一次完整任务。</w:t>
      </w:r>
    </w:p>
    <w:p>
      <w:r>
        <w:rPr>
          <w:b w:val="0"/>
          <w:i w:val="0"/>
        </w:rPr>
        <w:t>自己的编码任务应有对应候选、实际 Diff 与执行事件。页面只列出默认用例时，把新用例原始结果单独关联到同一任务。若首页事项尚未自动绑定 CLI 任务，明确记录任务编号与证据位置；参考截图只能帮助找入口。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01"/>
        <w:gridCol w:w="2701"/>
        <w:gridCol w:w="4123"/>
      </w:tblGrid>
      <w:tr>
        <w:trPr>
          <w:cantSplit/>
          <w:tblHeader/>
          <w:cantSplit/>
          <w:tblHeader/>
        </w:trPr>
        <w:tc>
          <w:tcPr>
            <w:tcW w:type="dxa" w:w="270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实际失败</w:t>
            </w:r>
          </w:p>
        </w:tc>
        <w:tc>
          <w:tcPr>
            <w:tcW w:type="dxa" w:w="270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修订对象</w:t>
            </w:r>
          </w:p>
        </w:tc>
        <w:tc>
          <w:tcPr>
            <w:tcW w:type="dxa" w:w="4123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为什么</w:t>
            </w:r>
          </w:p>
        </w:tc>
      </w:tr>
      <w:tr>
        <w:trPr>
          <w:cantSplit/>
          <w:cantSplit/>
        </w:trPr>
        <w:tc>
          <w:tcPr>
            <w:tcW w:type="dxa" w:w="27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正确检查发现重复入账</w:t>
            </w:r>
          </w:p>
        </w:tc>
        <w:tc>
          <w:tcPr>
            <w:tcW w:type="dxa" w:w="27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入库实现</w:t>
            </w:r>
          </w:p>
        </w:tc>
        <w:tc>
          <w:tcPr>
            <w:tcW w:type="dxa" w:w="41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业务要求未满足，保持检查再修产品</w:t>
            </w:r>
          </w:p>
        </w:tc>
      </w:tr>
      <w:tr>
        <w:trPr>
          <w:cantSplit/>
          <w:cantSplit/>
        </w:trPr>
        <w:tc>
          <w:tcPr>
            <w:tcW w:type="dxa" w:w="27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旧检查没看流水</w:t>
            </w:r>
          </w:p>
        </w:tc>
        <w:tc>
          <w:tcPr>
            <w:tcW w:type="dxa" w:w="27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检查设计</w:t>
            </w:r>
          </w:p>
        </w:tc>
        <w:tc>
          <w:tcPr>
            <w:tcW w:type="dxa" w:w="41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先补观察并建立缺陷对照，暂不据旧绿灯接受</w:t>
            </w:r>
          </w:p>
        </w:tc>
      </w:tr>
      <w:tr>
        <w:trPr>
          <w:cantSplit/>
          <w:cantSplit/>
        </w:trPr>
        <w:tc>
          <w:tcPr>
            <w:tcW w:type="dxa" w:w="27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工作台没拦住越界</w:t>
            </w:r>
          </w:p>
        </w:tc>
        <w:tc>
          <w:tcPr>
            <w:tcW w:type="dxa" w:w="27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控制工作台及该候选</w:t>
            </w:r>
          </w:p>
        </w:tc>
        <w:tc>
          <w:tcPr>
            <w:tcW w:type="dxa" w:w="41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控制失效影响后续交付，先恢复可信控制</w:t>
            </w:r>
          </w:p>
        </w:tc>
      </w:tr>
      <w:tr>
        <w:trPr>
          <w:cantSplit/>
          <w:cantSplit/>
        </w:trPr>
        <w:tc>
          <w:tcPr>
            <w:tcW w:type="dxa" w:w="27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模块找不到</w:t>
            </w:r>
          </w:p>
        </w:tc>
        <w:tc>
          <w:tcPr>
            <w:tcW w:type="dxa" w:w="27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实验环境</w:t>
            </w:r>
          </w:p>
        </w:tc>
        <w:tc>
          <w:tcPr>
            <w:tcW w:type="dxa" w:w="41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还未验证业务，不计作反例成功</w:t>
            </w:r>
          </w:p>
        </w:tc>
      </w:tr>
      <w:tr>
        <w:trPr>
          <w:cantSplit/>
          <w:cantSplit/>
        </w:trPr>
        <w:tc>
          <w:tcPr>
            <w:tcW w:type="dxa" w:w="27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无人作决定</w:t>
            </w:r>
          </w:p>
        </w:tc>
        <w:tc>
          <w:tcPr>
            <w:tcW w:type="dxa" w:w="270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待独立复验或待人审</w:t>
            </w:r>
          </w:p>
        </w:tc>
        <w:tc>
          <w:tcPr>
            <w:tcW w:type="dxa" w:w="412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不虚构他人接受，也不把等待直接当作业务失败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/>
          <w:color w:val="000000"/>
        </w:rPr>
        <w:t>8 学会什么，以及怎样用到下一次需求</w:t>
      </w:r>
    </w:p>
    <w:p>
      <w:r>
        <w:rPr>
          <w:b w:val="0"/>
          <w:i w:val="0"/>
        </w:rPr>
        <w:t>本讲掌握的不是几条运行命令，而是三项判断能力。第一，从业务损失推导可观察的要求；第二，用已知错误反证检查的辨识力；第三，把检查、候选、实际改动与人的决定放回同一交付过程。</w:t>
      </w:r>
    </w:p>
    <w:p>
      <w:r>
        <w:rPr>
          <w:b w:val="0"/>
          <w:i w:val="0"/>
        </w:rPr>
        <w:t>示例 7：将期初改成 11、每次入库改成 3，先由人计算 14、14、17，再运行同一最终候选。换数值能发现硬编码答案，但不能自动证明并发或请求冲突正确。还应改变一个错误机制，例如流水内容被替换但条数不变，观察现有检查是否仍能发现。</w:t>
      </w:r>
    </w:p>
    <w:p>
      <w:r>
        <w:rPr>
          <w:b w:val="0"/>
          <w:i w:val="0"/>
        </w:rPr>
        <w:t>迁移到支付回调时，方法可以复用，业务含义必须重定：哪一个标识代表同一笔支付，金额与到账状态怎样确认，重复回调是否保持资金流水，同键异金额应该怎样处理。先由业务确认者决定，再写预期与反例；不能照搬库存的数值和键。</w:t>
      </w:r>
    </w:p>
    <w:p>
      <w:r>
        <w:rPr>
          <w:b w:val="0"/>
          <w:i w:val="0"/>
        </w:rPr>
        <w:t>配套 failure-first-eval skill 帮助 Codex 根据当前阶段采用这套方法。输入应包括 Spec、候选、基线、检查入口、允许文件和实际输出。用“删除断言转绿”“新请求被吞掉”“网页没运行新用例”等输入检验它的判断，保存人的首次预期与实际响应。后续任务真正采用并复验，才说明方法已参与复用。</w:t>
      </w:r>
    </w:p>
    <w:p>
      <w:r>
        <w:rPr>
          <w:b w:val="0"/>
          <w:i w:val="0"/>
        </w:rPr>
        <w:t>下次交付前，可依次问自己：哪项损失由这条检查保护？哪个错误曾被它发现？合法输入有没有被误拒？失败后状态是否正确？本次通过对应哪份代码与检查？谁核对了未覆盖的范围？</w:t>
      </w:r>
    </w:p>
    <w:p>
      <w:r>
        <w:rPr>
          <w:b w:val="0"/>
          <w:i w:val="0"/>
        </w:rPr>
        <w:t>L06 将把已有的有效检查纳入最小 Harness，统一运行、分级和生成报告。若检查本身没有辨识力，把它们集中运行只会更快地产生无效绿灯。</w:t>
      </w:r>
    </w:p>
    <w:p>
      <w:pPr>
        <w:pStyle w:val="Heading2"/>
      </w:pPr>
      <w:r>
        <w:rPr>
          <w:b/>
          <w:color w:val="000000"/>
        </w:rPr>
        <w:t>8.1 离开这一讲之前</w:t>
      </w:r>
    </w:p>
    <w:p>
      <w:r>
        <w:rPr>
          <w:b w:val="0"/>
          <w:i w:val="0"/>
        </w:rPr>
        <w:t>林舟留下了能稳定识别重复收货的反例，也保留新收货正常生效的对照。接下来检查会越来越多：某项失败应阻断交付，某项只需提醒，谁来给出总判断？下一讲，他要把这些分散结果接到同一个检查入口。</w:t>
      </w:r>
    </w:p>
    <w:p>
      <w:pPr>
        <w:pStyle w:val="Heading1"/>
      </w:pPr>
      <w:r>
        <w:rPr>
          <w:b/>
          <w:color w:val="000000"/>
        </w:rPr>
        <w:t>附录 A 阅读索引与参考材料</w:t>
      </w:r>
    </w:p>
    <w:p>
      <w:r>
        <w:t>按阅读目的回查：请求身份看第 2 章，断言设计看第 3 章，缺陷对照看第 4 章，工程边界看第 6 章，个人交付看第 7 章。配套课件可能采用不同分页，阅读以本讲编号为准。</w:t>
      </w:r>
    </w:p>
    <w:p>
      <w:pPr>
        <w:spacing w:after="40"/>
      </w:pPr>
    </w:p>
    <w:p>
      <w:r>
        <w:rPr>
          <w:b w:val="0"/>
          <w:i w:val="0"/>
        </w:rPr>
        <w:t>截图分为工作台原生页面和真实命令记录的排版截图。示例输入标明“教学预期”；实际执行结果有原始记录可回查。页面不显示采集日期，时间与版本保留在证据文件中。</w:t>
      </w:r>
    </w:p>
    <w:p>
      <w:pPr>
        <w:pStyle w:val="Heading1"/>
      </w:pPr>
      <w:r>
        <w:rPr>
          <w:b/>
          <w:color w:val="000000"/>
        </w:rPr>
        <w:t>附录 B 本讲课程大纲合同</w:t>
      </w:r>
    </w:p>
    <w:p>
      <w:pPr>
        <w:keepNext/>
      </w:pPr>
      <w:r>
        <w:rPr>
          <w:b w:val="0"/>
          <w:i w:val="0"/>
        </w:rPr>
        <w:t>对应 CLO-3。本讲标题、核心内容、演示结果、课内增量与通过标准保持课程大纲约定：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核心内容</w:t>
      </w:r>
      <w:r>
        <w:rPr>
          <w:b w:val="0"/>
          <w:i w:val="0"/>
        </w:rPr>
        <w:t>：示例测试与 Eval 的区别；逻辑错误、边界缺失、规范违规和危险修改四类失败模式。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演示结果</w:t>
      </w:r>
      <w:r>
        <w:rPr>
          <w:b w:val="0"/>
          <w:i w:val="0"/>
        </w:rPr>
        <w:t>：一个故意带缺陷的基线稳定触发失败。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课内增量</w:t>
      </w:r>
      <w:r>
        <w:rPr>
          <w:b w:val="0"/>
          <w:i w:val="0"/>
        </w:rPr>
        <w:t>：编写一个业务结果 Eval 和一个工程约束 Eval。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通过标准</w:t>
      </w:r>
      <w:r>
        <w:rPr>
          <w:b w:val="0"/>
          <w:i w:val="0"/>
        </w:rPr>
        <w:t>：缺陷基线连续运行两次均失败；失败信息能够定位到具体要求。</w:t>
      </w:r>
    </w:p>
    <w:p>
      <w:r>
        <w:rPr>
          <w:b w:val="0"/>
          <w:i w:val="0"/>
        </w:rPr>
        <w:t>正式学习材料：</w:t>
      </w:r>
      <w:hyperlink r:id="rId15">
        <w:r>
          <w:rPr>
            <w:color w:val="235789"/>
          </w:rPr>
          <w:t>实践操作手册</w:t>
        </w:r>
      </w:hyperlink>
      <w:r>
        <w:rPr>
          <w:b w:val="0"/>
          <w:i w:val="0"/>
        </w:rPr>
        <w:t>、</w:t>
      </w:r>
      <w:hyperlink r:id="rId26">
        <w:r>
          <w:rPr>
            <w:color w:val="235789"/>
          </w:rPr>
          <w:t>行动卡</w:t>
        </w:r>
      </w:hyperlink>
      <w:r>
        <w:rPr>
          <w:b w:val="0"/>
          <w:i w:val="0"/>
        </w:rPr>
        <w:t>、</w:t>
      </w:r>
      <w:hyperlink r:id="rId27">
        <w:r>
          <w:rPr>
            <w:color w:val="235789"/>
          </w:rPr>
          <w:t>提示词</w:t>
        </w:r>
      </w:hyperlink>
      <w:r>
        <w:rPr>
          <w:b w:val="0"/>
          <w:i w:val="0"/>
        </w:rPr>
        <w:t>、</w:t>
      </w:r>
      <w:hyperlink r:id="rId28">
        <w:r>
          <w:rPr>
            <w:color w:val="235789"/>
          </w:rPr>
          <w:t>失败优先 Eval skill</w:t>
        </w:r>
      </w:hyperlink>
      <w:r>
        <w:rPr>
          <w:b w:val="0"/>
          <w:i w:val="0"/>
        </w:rPr>
        <w:t xml:space="preserve">。原生截图与实测记录的边界见 </w:t>
      </w:r>
      <w:hyperlink r:id="rId29">
        <w:r>
          <w:rPr>
            <w:color w:val="235789"/>
          </w:rPr>
          <w:t>证据说明</w:t>
        </w:r>
      </w:hyperlink>
      <w:r>
        <w:rPr>
          <w:b w:val="0"/>
          <w:i w:val="0"/>
        </w:rPr>
        <w:t>。</w:t>
      </w:r>
    </w:p>
    <w:p>
      <w:r>
        <w:rPr>
          <w:b w:val="0"/>
          <w:i w:val="0"/>
        </w:rPr>
        <w:t xml:space="preserve">测试起点与断言组织参照 </w:t>
      </w:r>
      <w:hyperlink r:id="rId19">
        <w:r>
          <w:rPr>
            <w:color w:val="235789"/>
          </w:rPr>
          <w:t>Python unittest 官方文档</w:t>
        </w:r>
      </w:hyperlink>
      <w:r>
        <w:rPr>
          <w:b w:val="0"/>
          <w:i w:val="0"/>
        </w:rPr>
        <w:t xml:space="preserve">；提交与回滚概念参照 </w:t>
      </w:r>
      <w:hyperlink r:id="rId22">
        <w:r>
          <w:rPr>
            <w:color w:val="235789"/>
          </w:rPr>
          <w:t>SQLite 事务文档</w:t>
        </w:r>
      </w:hyperlink>
      <w:r>
        <w:rPr>
          <w:b w:val="0"/>
          <w:i w:val="0"/>
        </w:rPr>
        <w:t>。课程具体行为以仓库实现及对应实测为准。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L05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88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20"/>
    </w:pPr>
    <w:rPr>
      <w:rFonts w:ascii="Microsoft YaHei" w:hAnsi="Microsoft YaHei" w:eastAsia="Microsoft YaHei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spacing w:after="120" w:line="288" w:lineRule="auto"/>
      <w:ind w:left="113" w:right="113"/>
    </w:pPr>
    <w:rPr>
      <w:rFonts w:ascii="Microsoft YaHei" w:hAnsi="Microsoft YaHei" w:eastAsia="Microsoft YaHei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../&#35762;&#20041;&#38405;&#35835;&#23548;&#33322;.md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&#23454;&#36341;&#25805;&#20316;&#25163;&#20876;.md" TargetMode="External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hyperlink" Target="https://docs.python.org/3/library/unittest.html" TargetMode="External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hyperlink" Target="https://www.sqlite.org/lang_transaction.html" TargetMode="External"/><Relationship Id="rId23" Type="http://schemas.openxmlformats.org/officeDocument/2006/relationships/hyperlink" Target="examples/write_scope_eval.py" TargetMode="External"/><Relationship Id="rId24" Type="http://schemas.openxmlformats.org/officeDocument/2006/relationships/image" Target="media/image10.png"/><Relationship Id="rId25" Type="http://schemas.openxmlformats.org/officeDocument/2006/relationships/hyperlink" Target="slides/L05-&#20808;&#35774;&#35745;&#22833;&#36133;&#20877;&#32534;&#20889;Eval-&#35762;&#20041;&#21516;&#27493;&#29256;-30&#39029;.pptx" TargetMode="External"/><Relationship Id="rId26" Type="http://schemas.openxmlformats.org/officeDocument/2006/relationships/hyperlink" Target="&#34892;&#21160;&#21345;.md" TargetMode="External"/><Relationship Id="rId27" Type="http://schemas.openxmlformats.org/officeDocument/2006/relationships/hyperlink" Target="prompts/README.md" TargetMode="External"/><Relationship Id="rId28" Type="http://schemas.openxmlformats.org/officeDocument/2006/relationships/hyperlink" Target="skills/failure-first-eval/SKILL.md" TargetMode="External"/><Relationship Id="rId29" Type="http://schemas.openxmlformats.org/officeDocument/2006/relationships/hyperlink" Target="assets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L05｜先设计失败，再编写 Eval</dc:title>
  <dc:subject>Codex AI 工程交付行动营 阅读讲义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