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L10 建立有停止条件的修复 Loop</w:t>
      </w:r>
    </w:p>
    <w:p>
      <w:pPr>
        <w:pStyle w:val="Heading2"/>
      </w:pPr>
      <w:r>
        <w:rPr>
          <w:b/>
          <w:color w:val="000000"/>
        </w:rPr>
        <w:t>导读一 本讲要完成什么</w:t>
      </w:r>
    </w:p>
    <w:p>
      <w:r>
        <w:t>本讲接续 L09 的一次返工，把“是否再做一轮”变成有依据的工作台决定。FlowERP 要恢复合法发货并继续拒绝非法状态；Loop 要在最多三轮内按固定 Harness 回判，遇到达标、无进展、预算耗尽或异常时准确停止。你将留下收敛与未收敛两条真实轨迹，说明最后验证到哪一版。</w:t>
      </w:r>
    </w:p>
    <w:p>
      <w:pPr>
        <w:pStyle w:val="Heading2"/>
      </w:pPr>
      <w:r>
        <w:rPr>
          <w:b/>
          <w:color w:val="000000"/>
        </w:rPr>
        <w:t>导读二 本讲总览图</w:t>
      </w:r>
    </w:p>
    <w:p>
      <w:pPr>
        <w:keepNext w:val="0"/>
        <w:jc w:val="center"/>
      </w:pPr>
      <w:r>
        <w:drawing>
          <wp:inline xmlns:a="http://schemas.openxmlformats.org/drawingml/2006/main" xmlns:pic="http://schemas.openxmlformats.org/drawingml/2006/picture">
            <wp:extent cx="6048000" cy="3403809"/>
            <wp:docPr id="1" name="Picture 1" descr="L10 思维导图：从现场问题到本讲交付"/>
            <wp:cNvGraphicFramePr>
              <a:graphicFrameLocks noChangeAspect="1"/>
            </wp:cNvGraphicFramePr>
            <a:graphic>
              <a:graphicData uri="http://schemas.openxmlformats.org/drawingml/2006/picture">
                <pic:pic>
                  <pic:nvPicPr>
                    <pic:cNvPr id="0" name="lesson-overview.png"/>
                    <pic:cNvPicPr/>
                  </pic:nvPicPr>
                  <pic:blipFill>
                    <a:blip r:embed="rId10"/>
                    <a:stretch>
                      <a:fillRect/>
                    </a:stretch>
                  </pic:blipFill>
                  <pic:spPr>
                    <a:xfrm>
                      <a:off x="0" y="0"/>
                      <a:ext cx="6048000" cy="3403809"/>
                    </a:xfrm>
                    <a:prstGeom prst="rect"/>
                  </pic:spPr>
                </pic:pic>
              </a:graphicData>
            </a:graphic>
          </wp:inline>
        </w:drawing>
      </w:r>
    </w:p>
    <w:p>
      <w:pPr>
        <w:pStyle w:val="Heading2"/>
      </w:pPr>
      <w:r>
        <w:rPr>
          <w:b/>
          <w:color w:val="000000"/>
        </w:rPr>
        <w:t>导读三 林舟的项目手记</w:t>
      </w:r>
    </w:p>
    <w:p>
      <w:r>
        <w:rPr>
          <w:b w:val="0"/>
          <w:i w:val="0"/>
        </w:rPr>
        <w:t>取消订单的修复让林舟有了一套返工办法。继续检查发货时，他又碰到一份候选：为了阻止非法跳转，程序把合法发货也拒绝了。Codex 改过一轮，Harness 仍有失败。</w:t>
      </w:r>
    </w:p>
    <w:p>
      <w:r>
        <w:rPr>
          <w:b w:val="0"/>
          <w:i w:val="0"/>
        </w:rPr>
        <w:t>“那就继续改，直到通过？”林舟写到一半停下来。再改一轮可能改善，也可能反复来回，甚至留下未经检查的新代码。他先与陈珂约定最多三轮、怎样算有进展、什么时候交回，再请 Codex 补齐工作台的循环控制。</w:t>
      </w:r>
    </w:p>
    <w:p>
      <w:r>
        <w:rPr>
          <w:b w:val="0"/>
          <w:i w:val="0"/>
        </w:rPr>
        <w:t>人物与开场对话为虚构教学情境；实测材料按原注释辨认来源。人物关系与连续路线见</w:t>
      </w:r>
      <w:hyperlink r:id="rId11">
        <w:r>
          <w:rPr>
            <w:color w:val="235789"/>
          </w:rPr>
          <w:t>讲义阅读导航</w:t>
        </w:r>
      </w:hyperlink>
      <w:r>
        <w:rPr>
          <w:b w:val="0"/>
          <w:i w:val="0"/>
        </w:rPr>
        <w:t>。</w:t>
      </w:r>
    </w:p>
    <w:p>
      <w:pPr>
        <w:pStyle w:val="Heading2"/>
      </w:pPr>
      <w:r>
        <w:rPr>
          <w:b/>
          <w:color w:val="000000"/>
        </w:rPr>
        <w:t>本讲学习目标</w:t>
      </w:r>
    </w:p>
    <w:p>
      <w:pPr>
        <w:keepNext/>
      </w:pPr>
      <w:r>
        <w:rPr>
          <w:b w:val="0"/>
          <w:i w:val="0"/>
        </w:rPr>
        <w:t>完成本讲后，你应能做到：</w:t>
      </w:r>
    </w:p>
    <w:p>
      <w:pPr>
        <w:ind w:left="227" w:hanging="113"/>
      </w:pPr>
      <w:r>
        <w:rPr>
          <w:b w:val="0"/>
          <w:i w:val="0"/>
        </w:rPr>
        <w:t>借助 Codex 建设一个最多三轮的修复 Loop，用固定 Harness 反馈组织下一轮任务；在达标、无进展、预算耗尽或执行异常时停止；并用 Loop History 说明最后验证到哪里、还剩什么问题以及为什么作出这个决定。</w:t>
      </w:r>
    </w:p>
    <w:p>
      <w:pPr>
        <w:pStyle w:val="Heading2"/>
      </w:pPr>
      <w:r>
        <w:rPr>
          <w:b/>
          <w:color w:val="000000"/>
        </w:rPr>
        <w:t>本讲交付合同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6"/>
        <w:gridCol w:w="6529"/>
      </w:tblGrid>
      <w:tr>
        <w:trPr>
          <w:cantSplit/>
          <w:tblHeader/>
          <w:cantSplit/>
          <w:tblHeader/>
        </w:trPr>
        <w:tc>
          <w:tcPr>
            <w:tcW w:type="dxa" w:w="2996"/>
            <w:tcMar>
              <w:top w:w="80" w:type="dxa"/>
              <w:left w:w="80" w:type="dxa"/>
              <w:bottom w:w="80" w:type="dxa"/>
              <w:right w:w="80" w:type="dxa"/>
            </w:tcMar>
            <w:shd w:fill="EAF0F4"/>
          </w:tcPr>
          <w:p>
            <w:pPr>
              <w:keepNext/>
              <w:spacing w:after="80" w:line="264" w:lineRule="auto" w:before="80"/>
            </w:pPr>
            <w:r>
              <w:rPr>
                <w:b/>
                <w:i w:val="0"/>
                <w:sz w:val="20"/>
              </w:rPr>
              <w:t>要回答的问题</w:t>
            </w:r>
          </w:p>
        </w:tc>
        <w:tc>
          <w:tcPr>
            <w:tcW w:type="dxa" w:w="6529"/>
            <w:tcMar>
              <w:top w:w="80" w:type="dxa"/>
              <w:left w:w="80" w:type="dxa"/>
              <w:bottom w:w="80" w:type="dxa"/>
              <w:right w:w="80" w:type="dxa"/>
            </w:tcMar>
            <w:shd w:fill="EAF0F4"/>
          </w:tcPr>
          <w:p>
            <w:pPr>
              <w:keepNext/>
              <w:spacing w:after="80" w:line="264" w:lineRule="auto" w:before="80"/>
            </w:pPr>
            <w:r>
              <w:rPr>
                <w:b/>
                <w:i w:val="0"/>
                <w:sz w:val="20"/>
              </w:rPr>
              <w:t>本讲答案</w:t>
            </w:r>
          </w:p>
        </w:tc>
      </w:tr>
      <w:tr>
        <w:trPr>
          <w:cantSplit/>
          <w:cantSplit/>
        </w:trPr>
        <w:tc>
          <w:tcPr>
            <w:tcW w:type="dxa" w:w="2996"/>
            <w:tcMar>
              <w:top w:w="80" w:type="dxa"/>
              <w:left w:w="80" w:type="dxa"/>
              <w:bottom w:w="80" w:type="dxa"/>
              <w:right w:w="80" w:type="dxa"/>
            </w:tcMar>
          </w:tcPr>
          <w:p>
            <w:pPr>
              <w:spacing w:after="80" w:line="264" w:lineRule="auto" w:before="80"/>
            </w:pPr>
            <w:r>
              <w:rPr>
                <w:b w:val="0"/>
                <w:i w:val="0"/>
                <w:sz w:val="20"/>
              </w:rPr>
              <w:t>Codex 怎样协作</w:t>
            </w:r>
          </w:p>
        </w:tc>
        <w:tc>
          <w:tcPr>
            <w:tcW w:type="dxa" w:w="6529"/>
            <w:tcMar>
              <w:top w:w="80" w:type="dxa"/>
              <w:left w:w="80" w:type="dxa"/>
              <w:bottom w:w="80" w:type="dxa"/>
              <w:right w:w="80" w:type="dxa"/>
            </w:tcMar>
          </w:tcPr>
          <w:p>
            <w:pPr>
              <w:spacing w:after="80" w:line="264" w:lineRule="auto" w:before="80"/>
            </w:pPr>
            <w:r>
              <w:rPr>
                <w:b w:val="0"/>
                <w:i w:val="0"/>
                <w:sz w:val="20"/>
              </w:rPr>
              <w:t>Codex 协助建设 Loop，并在每轮 Repair Task 的授权范围内修改产品候选</w:t>
            </w:r>
          </w:p>
        </w:tc>
      </w:tr>
      <w:tr>
        <w:trPr>
          <w:cantSplit/>
          <w:cantSplit/>
        </w:trPr>
        <w:tc>
          <w:tcPr>
            <w:tcW w:type="dxa" w:w="2996"/>
            <w:tcMar>
              <w:top w:w="80" w:type="dxa"/>
              <w:left w:w="80" w:type="dxa"/>
              <w:bottom w:w="80" w:type="dxa"/>
              <w:right w:w="80" w:type="dxa"/>
            </w:tcMar>
          </w:tcPr>
          <w:p>
            <w:pPr>
              <w:spacing w:after="80" w:line="264" w:lineRule="auto" w:before="80"/>
            </w:pPr>
            <w:r>
              <w:rPr>
                <w:b w:val="0"/>
                <w:i w:val="0"/>
                <w:sz w:val="20"/>
              </w:rPr>
              <w:t>FlowERP 形成什么状态</w:t>
            </w:r>
          </w:p>
        </w:tc>
        <w:tc>
          <w:tcPr>
            <w:tcW w:type="dxa" w:w="6529"/>
            <w:tcMar>
              <w:top w:w="80" w:type="dxa"/>
              <w:left w:w="80" w:type="dxa"/>
              <w:bottom w:w="80" w:type="dxa"/>
              <w:right w:w="80" w:type="dxa"/>
            </w:tcMar>
          </w:tcPr>
          <w:p>
            <w:pPr>
              <w:spacing w:after="80" w:line="264" w:lineRule="auto" w:before="80"/>
            </w:pPr>
            <w:r>
              <w:rPr>
                <w:b w:val="0"/>
                <w:i w:val="0"/>
                <w:sz w:val="20"/>
              </w:rPr>
              <w:t>合法订单可以发货，草稿、取消和已发货订单仍被拒绝</w:t>
            </w:r>
          </w:p>
        </w:tc>
      </w:tr>
      <w:tr>
        <w:trPr>
          <w:cantSplit/>
          <w:cantSplit/>
        </w:trPr>
        <w:tc>
          <w:tcPr>
            <w:tcW w:type="dxa" w:w="2996"/>
            <w:tcMar>
              <w:top w:w="80" w:type="dxa"/>
              <w:left w:w="80" w:type="dxa"/>
              <w:bottom w:w="80" w:type="dxa"/>
              <w:right w:w="80" w:type="dxa"/>
            </w:tcMar>
          </w:tcPr>
          <w:p>
            <w:pPr>
              <w:spacing w:after="80" w:line="264" w:lineRule="auto" w:before="80"/>
            </w:pPr>
            <w:r>
              <w:rPr>
                <w:b w:val="0"/>
                <w:i w:val="0"/>
                <w:sz w:val="20"/>
              </w:rPr>
              <w:t>工作台新增什么能力</w:t>
            </w:r>
          </w:p>
        </w:tc>
        <w:tc>
          <w:tcPr>
            <w:tcW w:type="dxa" w:w="6529"/>
            <w:tcMar>
              <w:top w:w="80" w:type="dxa"/>
              <w:left w:w="80" w:type="dxa"/>
              <w:bottom w:w="80" w:type="dxa"/>
              <w:right w:w="80" w:type="dxa"/>
            </w:tcMar>
          </w:tcPr>
          <w:p>
            <w:pPr>
              <w:spacing w:after="80" w:line="264" w:lineRule="auto" w:before="80"/>
            </w:pPr>
            <w:r>
              <w:rPr>
                <w:b w:val="0"/>
                <w:i w:val="0"/>
                <w:sz w:val="20"/>
              </w:rPr>
              <w:t>串联执行、Harness、Repair Task 和再执行，并根据进展与预算停止</w:t>
            </w:r>
          </w:p>
        </w:tc>
      </w:tr>
      <w:tr>
        <w:trPr>
          <w:cantSplit/>
          <w:cantSplit/>
        </w:trPr>
        <w:tc>
          <w:tcPr>
            <w:tcW w:type="dxa" w:w="2996"/>
            <w:tcMar>
              <w:top w:w="80" w:type="dxa"/>
              <w:left w:w="80" w:type="dxa"/>
              <w:bottom w:w="80" w:type="dxa"/>
              <w:right w:w="80" w:type="dxa"/>
            </w:tcMar>
          </w:tcPr>
          <w:p>
            <w:pPr>
              <w:spacing w:after="80" w:line="264" w:lineRule="auto" w:before="80"/>
            </w:pPr>
            <w:r>
              <w:rPr>
                <w:b w:val="0"/>
                <w:i w:val="0"/>
                <w:sz w:val="20"/>
              </w:rPr>
              <w:t>学生怎样证明会做</w:t>
            </w:r>
          </w:p>
        </w:tc>
        <w:tc>
          <w:tcPr>
            <w:tcW w:type="dxa" w:w="6529"/>
            <w:tcMar>
              <w:top w:w="80" w:type="dxa"/>
              <w:left w:w="80" w:type="dxa"/>
              <w:bottom w:w="80" w:type="dxa"/>
              <w:right w:w="80" w:type="dxa"/>
            </w:tcMar>
          </w:tcPr>
          <w:p>
            <w:pPr>
              <w:spacing w:after="80" w:line="264" w:lineRule="auto" w:before="80"/>
            </w:pPr>
            <w:r>
              <w:rPr>
                <w:b w:val="0"/>
                <w:i w:val="0"/>
                <w:sz w:val="20"/>
              </w:rPr>
              <w:t>留下一条真实收敛轨迹、一条真实停止轨迹，以及本人判断和复验记录</w:t>
            </w:r>
          </w:p>
        </w:tc>
      </w:tr>
      <w:tr>
        <w:trPr>
          <w:cantSplit/>
          <w:cantSplit/>
        </w:trPr>
        <w:tc>
          <w:tcPr>
            <w:tcW w:type="dxa" w:w="2996"/>
            <w:tcMar>
              <w:top w:w="80" w:type="dxa"/>
              <w:left w:w="80" w:type="dxa"/>
              <w:bottom w:w="80" w:type="dxa"/>
              <w:right w:w="80" w:type="dxa"/>
            </w:tcMar>
          </w:tcPr>
          <w:p>
            <w:pPr>
              <w:spacing w:after="80" w:line="264" w:lineRule="auto" w:before="80"/>
            </w:pPr>
            <w:r>
              <w:rPr>
                <w:b w:val="0"/>
                <w:i w:val="0"/>
                <w:sz w:val="20"/>
              </w:rPr>
              <w:t>人保留什么责任</w:t>
            </w:r>
          </w:p>
        </w:tc>
        <w:tc>
          <w:tcPr>
            <w:tcW w:type="dxa" w:w="6529"/>
            <w:tcMar>
              <w:top w:w="80" w:type="dxa"/>
              <w:left w:w="80" w:type="dxa"/>
              <w:bottom w:w="80" w:type="dxa"/>
              <w:right w:w="80" w:type="dxa"/>
            </w:tcMar>
          </w:tcPr>
          <w:p>
            <w:pPr>
              <w:spacing w:after="80" w:line="264" w:lineRule="auto" w:before="80"/>
            </w:pPr>
            <w:r>
              <w:rPr>
                <w:b w:val="0"/>
                <w:i w:val="0"/>
                <w:sz w:val="20"/>
              </w:rPr>
              <w:t>确认目标、范围、预算和停止策略，核对 Diff，并作最终接受或退回决定</w:t>
            </w:r>
          </w:p>
        </w:tc>
      </w:tr>
    </w:tbl>
    <w:p>
      <w:pPr>
        <w:spacing w:after="40"/>
      </w:pPr>
    </w:p>
    <w:p>
      <w:pPr>
        <w:pStyle w:val="Heading1"/>
      </w:pPr>
      <w:r>
        <w:rPr>
          <w:b/>
          <w:color w:val="000000"/>
        </w:rPr>
        <w:t>1 从一轮仍然失败开始</w:t>
      </w:r>
    </w:p>
    <w:p>
      <w:r>
        <w:rPr>
          <w:b w:val="0"/>
          <w:i w:val="0"/>
        </w:rPr>
        <w:t>林舟沿用 L09 的任务生成方法，处理的是新的发货问题。他先固定合法与非法状态要求，再判断这一轮的变化。取消订单的通过记录不能替代下面的发货检查。</w:t>
      </w:r>
    </w:p>
    <w:p>
      <w:pPr>
        <w:keepNext/>
      </w:pPr>
      <w:r>
        <w:rPr>
          <w:b w:val="0"/>
          <w:i w:val="0"/>
        </w:rPr>
        <w:t>以 FlowERP 的订单发货为例，已确认规则是：</w:t>
      </w:r>
    </w:p>
    <w:p>
      <w:pPr>
        <w:ind w:left="227" w:hanging="113"/>
      </w:pPr>
      <w:r>
        <w:t xml:space="preserve">• </w:t>
      </w:r>
      <w:r>
        <w:rPr>
          <w:rFonts w:ascii="Consolas" w:hAnsi="Consolas"/>
          <w:b w:val="0"/>
          <w:i w:val="0"/>
          <w:sz w:val="18"/>
        </w:rPr>
        <w:t>reserved</w:t>
      </w:r>
      <w:r>
        <w:rPr>
          <w:b w:val="0"/>
          <w:i w:val="0"/>
        </w:rPr>
        <w:t xml:space="preserve"> 订单可以发货；</w:t>
      </w:r>
    </w:p>
    <w:p>
      <w:pPr>
        <w:ind w:left="227" w:hanging="113"/>
      </w:pPr>
      <w:r>
        <w:t xml:space="preserve">• </w:t>
      </w:r>
      <w:r>
        <w:rPr>
          <w:rFonts w:ascii="Consolas" w:hAnsi="Consolas"/>
          <w:b w:val="0"/>
          <w:i w:val="0"/>
          <w:sz w:val="18"/>
        </w:rPr>
        <w:t>draft</w:t>
      </w:r>
      <w:r>
        <w:rPr>
          <w:b w:val="0"/>
          <w:i w:val="0"/>
        </w:rPr>
        <w:t xml:space="preserve"> 和 </w:t>
      </w:r>
      <w:r>
        <w:rPr>
          <w:rFonts w:ascii="Consolas" w:hAnsi="Consolas"/>
          <w:b w:val="0"/>
          <w:i w:val="0"/>
          <w:sz w:val="18"/>
        </w:rPr>
        <w:t>cancelled</w:t>
      </w:r>
      <w:r>
        <w:rPr>
          <w:b w:val="0"/>
          <w:i w:val="0"/>
        </w:rPr>
        <w:t xml:space="preserve"> 订单不能发货；</w:t>
      </w:r>
    </w:p>
    <w:p>
      <w:pPr>
        <w:ind w:left="227" w:hanging="113"/>
      </w:pPr>
      <w:r>
        <w:t xml:space="preserve">• </w:t>
      </w:r>
      <w:r>
        <w:rPr>
          <w:b w:val="0"/>
          <w:i w:val="0"/>
        </w:rPr>
        <w:t xml:space="preserve">已经 </w:t>
      </w:r>
      <w:r>
        <w:rPr>
          <w:rFonts w:ascii="Consolas" w:hAnsi="Consolas"/>
          <w:b w:val="0"/>
          <w:i w:val="0"/>
          <w:sz w:val="18"/>
        </w:rPr>
        <w:t>shipped</w:t>
      </w:r>
      <w:r>
        <w:rPr>
          <w:b w:val="0"/>
          <w:i w:val="0"/>
        </w:rPr>
        <w:t xml:space="preserve"> 的订单不能再次发货；</w:t>
      </w:r>
    </w:p>
    <w:p>
      <w:pPr>
        <w:ind w:left="227" w:hanging="113"/>
      </w:pPr>
      <w:r>
        <w:t xml:space="preserve">• </w:t>
      </w:r>
      <w:r>
        <w:rPr>
          <w:b w:val="0"/>
          <w:i w:val="0"/>
        </w:rPr>
        <w:t>一次发货不能破坏其他订单的预占和库存状态。</w:t>
      </w:r>
    </w:p>
    <w:p>
      <w:r>
        <w:rPr>
          <w:b w:val="0"/>
          <w:i w:val="0"/>
        </w:rPr>
        <w:t>假设候选 V0 为了阻止非法跳转，把所有发货请求都拒绝了。它保护了非法路径，却破坏了合法业务。第一次修复得到 V1 后，工作台不能仅凭 Codex 返回 0 就认为任务完成，而要让同一套 Harness 检查 V1。</w:t>
      </w:r>
    </w:p>
    <w:p>
      <w:pPr>
        <w:keepNext/>
      </w:pPr>
      <w:r>
        <w:rPr>
          <w:b w:val="0"/>
          <w:i w:val="0"/>
        </w:rPr>
        <w:t>如果 V1 仍然失败，负责人需要回答四个问题：</w:t>
      </w:r>
    </w:p>
    <w:p>
      <w:pPr>
        <w:ind w:left="227" w:hanging="113"/>
      </w:pPr>
      <w:r>
        <w:t xml:space="preserve">1. </w:t>
      </w:r>
      <w:r>
        <w:rPr>
          <w:b w:val="0"/>
          <w:i w:val="0"/>
        </w:rPr>
        <w:t>最新报告是否来自刚修改的候选；</w:t>
      </w:r>
    </w:p>
    <w:p>
      <w:pPr>
        <w:ind w:left="227" w:hanging="113"/>
      </w:pPr>
      <w:r>
        <w:t xml:space="preserve">2. </w:t>
      </w:r>
      <w:r>
        <w:rPr>
          <w:b w:val="0"/>
          <w:i w:val="0"/>
        </w:rPr>
        <w:t>本轮是否真正改善了已确认问题；</w:t>
      </w:r>
    </w:p>
    <w:p>
      <w:pPr>
        <w:ind w:left="227" w:hanging="113"/>
      </w:pPr>
      <w:r>
        <w:t xml:space="preserve">3. </w:t>
      </w:r>
      <w:r>
        <w:rPr>
          <w:b w:val="0"/>
          <w:i w:val="0"/>
        </w:rPr>
        <w:t>下一轮是否仍在允许范围和预算内；</w:t>
      </w:r>
    </w:p>
    <w:p>
      <w:pPr>
        <w:ind w:left="227" w:hanging="113"/>
      </w:pPr>
      <w:r>
        <w:t xml:space="preserve">4. </w:t>
      </w:r>
      <w:r>
        <w:rPr>
          <w:b w:val="0"/>
          <w:i w:val="0"/>
        </w:rPr>
        <w:t>如果现在停止，接手者能否知道最后验证到哪里。</w:t>
      </w:r>
    </w:p>
    <w:p>
      <w:r>
        <w:rPr>
          <w:b w:val="0"/>
          <w:i w:val="0"/>
        </w:rPr>
        <w:t>这些问题共同决定 Loop 是继续、停止还是交回人处理。Loop 的价值不是多运行几次，而是把每次继续都变成有依据的决定。</w:t>
      </w:r>
    </w:p>
    <w:p>
      <w:pPr>
        <w:pStyle w:val="Heading1"/>
      </w:pPr>
      <w:r>
        <w:rPr>
          <w:b/>
          <w:color w:val="000000"/>
        </w:rPr>
        <w:t>2 一个完整决策轮怎样运行</w:t>
      </w:r>
    </w:p>
    <w:p>
      <w:r>
        <w:rPr>
          <w:b w:val="0"/>
          <w:i w:val="0"/>
        </w:rPr>
        <w:t xml:space="preserve">当前参考实现 </w:t>
      </w:r>
      <w:r>
        <w:rPr>
          <w:rFonts w:ascii="Consolas" w:hAnsi="Consolas"/>
          <w:b w:val="0"/>
          <w:i w:val="0"/>
          <w:sz w:val="18"/>
        </w:rPr>
        <w:t>agent.loop.run_loop</w:t>
      </w:r>
      <w:r>
        <w:rPr>
          <w:b w:val="0"/>
          <w:i w:val="0"/>
        </w:rPr>
        <w:t xml:space="preserve"> 把一次 Harness 检查记为一轮。每轮先检查当前候选；若有阻断失败且仍允许继续，才生成 Repair Task 并调用执行器。修改后的候选在下一轮开头接受检查。</w:t>
      </w:r>
    </w:p>
    <w:p>
      <w:pPr>
        <w:keepNext/>
      </w:pPr>
      <w:r>
        <w:rPr>
          <w:b w:val="0"/>
          <w:i w:val="0"/>
        </w:rPr>
        <w:t>因此，本讲统一采用下面的计数约定：</w:t>
      </w:r>
    </w:p>
    <w:p>
      <w:pPr>
        <w:ind w:left="227" w:hanging="113"/>
      </w:pPr>
      <w:r>
        <w:rPr>
          <w:b w:val="0"/>
          <w:i w:val="0"/>
        </w:rPr>
        <w:t>一轮是一次 Harness 决策轮。一次修改只有在后续轮次通过 Harness 检查，才能记为已验证改善。若最后一轮发生修改但没有后置检查，结果必须标记为待复验。</w:t>
      </w:r>
    </w:p>
    <w:p>
      <w:pPr>
        <w:keepNext/>
      </w:pPr>
      <w:r>
        <w:rPr>
          <w:b w:val="0"/>
          <w:i w:val="0"/>
        </w:rPr>
        <w:t>一个决策轮包含六个动作：</w:t>
      </w:r>
    </w:p>
    <w:p>
      <w:pPr>
        <w:ind w:left="227" w:hanging="113"/>
      </w:pPr>
      <w:r>
        <w:t xml:space="preserve">1. </w:t>
      </w:r>
      <w:r>
        <w:rPr>
          <w:b w:val="0"/>
          <w:i w:val="0"/>
        </w:rPr>
        <w:t>Harness 加载当前候选并运行固定检查；</w:t>
      </w:r>
    </w:p>
    <w:p>
      <w:pPr>
        <w:ind w:left="227" w:hanging="113"/>
      </w:pPr>
      <w:r>
        <w:t xml:space="preserve">2. </w:t>
      </w:r>
      <w:r>
        <w:rPr>
          <w:b w:val="0"/>
          <w:i w:val="0"/>
        </w:rPr>
        <w:t>工作台确认报告有效并提取阻断失败；</w:t>
      </w:r>
    </w:p>
    <w:p>
      <w:pPr>
        <w:ind w:left="227" w:hanging="113"/>
      </w:pPr>
      <w:r>
        <w:t xml:space="preserve">3. </w:t>
      </w:r>
      <w:r>
        <w:rPr>
          <w:b w:val="0"/>
          <w:i w:val="0"/>
        </w:rPr>
        <w:t>L09 映射器生成只针对当前失败的 Repair Task；</w:t>
      </w:r>
    </w:p>
    <w:p>
      <w:pPr>
        <w:ind w:left="227" w:hanging="113"/>
      </w:pPr>
      <w:r>
        <w:t xml:space="preserve">4. </w:t>
      </w:r>
      <w:r>
        <w:rPr>
          <w:b w:val="0"/>
          <w:i w:val="0"/>
        </w:rPr>
        <w:t>工作台核对写集、剩余轮数、时间和 Token；</w:t>
      </w:r>
    </w:p>
    <w:p>
      <w:pPr>
        <w:ind w:left="227" w:hanging="113"/>
      </w:pPr>
      <w:r>
        <w:t xml:space="preserve">5. </w:t>
      </w:r>
      <w:r>
        <w:rPr>
          <w:b w:val="0"/>
          <w:i w:val="0"/>
        </w:rPr>
        <w:t>Codex 在授权范围内创建一个新候选；</w:t>
      </w:r>
    </w:p>
    <w:p>
      <w:pPr>
        <w:ind w:left="227" w:hanging="113"/>
      </w:pPr>
      <w:r>
        <w:t xml:space="preserve">6. </w:t>
      </w:r>
      <w:r>
        <w:rPr>
          <w:b w:val="0"/>
          <w:i w:val="0"/>
        </w:rPr>
        <w:t>工作台保存实际输出和 Diff，进入下一轮回判。</w:t>
      </w:r>
    </w:p>
    <w:p>
      <w:pPr>
        <w:keepNext w:val="0"/>
        <w:jc w:val="center"/>
      </w:pPr>
      <w:r>
        <w:drawing>
          <wp:inline xmlns:a="http://schemas.openxmlformats.org/drawingml/2006/main" xmlns:pic="http://schemas.openxmlformats.org/drawingml/2006/picture">
            <wp:extent cx="6048000" cy="3403809"/>
            <wp:docPr id="2" name="Picture 2" descr="检查修复与再检查的时间顺序"/>
            <wp:cNvGraphicFramePr>
              <a:graphicFrameLocks noChangeAspect="1"/>
            </wp:cNvGraphicFramePr>
            <a:graphic>
              <a:graphicData uri="http://schemas.openxmlformats.org/drawingml/2006/picture">
                <pic:pic>
                  <pic:nvPicPr>
                    <pic:cNvPr id="0" name="02-loop-timeline.png"/>
                    <pic:cNvPicPr/>
                  </pic:nvPicPr>
                  <pic:blipFill>
                    <a:blip r:embed="rId12"/>
                    <a:stretch>
                      <a:fillRect/>
                    </a:stretch>
                  </pic:blipFill>
                  <pic:spPr>
                    <a:xfrm>
                      <a:off x="0" y="0"/>
                      <a:ext cx="6048000" cy="3403809"/>
                    </a:xfrm>
                    <a:prstGeom prst="rect"/>
                  </pic:spPr>
                </pic:pic>
              </a:graphicData>
            </a:graphic>
          </wp:inline>
        </w:drawing>
      </w:r>
    </w:p>
    <w:p>
      <w:r>
        <w:rPr>
          <w:b w:val="0"/>
          <w:i w:val="0"/>
        </w:rPr>
        <w:t>图 1｜修改发生在两次检查之间。只有后置 Harness 报告能够证明新候选是否改善。</w:t>
      </w:r>
    </w:p>
    <w:p>
      <w:bookmarkStart w:id="9" w:name="b9"/>
      <w:pPr>
        <w:pStyle w:val="Heading2"/>
      </w:pPr>
      <w:r>
        <w:rPr>
          <w:b/>
          <w:i w:val="0"/>
          <w:color w:val="000000"/>
        </w:rPr>
        <w:t>2.1 人与系统分别负责什么</w:t>
      </w:r>
      <w:bookmarkEnd w:id="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0"/>
        <w:gridCol w:w="6295"/>
      </w:tblGrid>
      <w:tr>
        <w:trPr>
          <w:cantSplit/>
          <w:tblHeader/>
          <w:cantSplit/>
          <w:tblHeader/>
        </w:trPr>
        <w:tc>
          <w:tcPr>
            <w:tcW w:type="dxa" w:w="3230"/>
            <w:tcMar>
              <w:top w:w="80" w:type="dxa"/>
              <w:left w:w="80" w:type="dxa"/>
              <w:bottom w:w="80" w:type="dxa"/>
              <w:right w:w="80" w:type="dxa"/>
            </w:tcMar>
            <w:shd w:fill="EAF0F4"/>
          </w:tcPr>
          <w:p>
            <w:pPr>
              <w:keepNext/>
              <w:spacing w:after="80" w:line="264" w:lineRule="auto" w:before="80"/>
            </w:pPr>
            <w:r>
              <w:rPr>
                <w:b/>
                <w:i w:val="0"/>
                <w:sz w:val="20"/>
              </w:rPr>
              <w:t>角色或组件</w:t>
            </w:r>
          </w:p>
        </w:tc>
        <w:tc>
          <w:tcPr>
            <w:tcW w:type="dxa" w:w="6295"/>
            <w:tcMar>
              <w:top w:w="80" w:type="dxa"/>
              <w:left w:w="80" w:type="dxa"/>
              <w:bottom w:w="80" w:type="dxa"/>
              <w:right w:w="80" w:type="dxa"/>
            </w:tcMar>
            <w:shd w:fill="EAF0F4"/>
          </w:tcPr>
          <w:p>
            <w:pPr>
              <w:keepNext/>
              <w:spacing w:after="80" w:line="264" w:lineRule="auto" w:before="80"/>
            </w:pPr>
            <w:r>
              <w:rPr>
                <w:b/>
                <w:i w:val="0"/>
                <w:sz w:val="20"/>
              </w:rPr>
              <w:t>本讲责任</w:t>
            </w:r>
          </w:p>
        </w:tc>
      </w:tr>
      <w:tr>
        <w:trPr>
          <w:cantSplit/>
          <w:cantSplit/>
        </w:trPr>
        <w:tc>
          <w:tcPr>
            <w:tcW w:type="dxa" w:w="3230"/>
            <w:tcMar>
              <w:top w:w="80" w:type="dxa"/>
              <w:left w:w="80" w:type="dxa"/>
              <w:bottom w:w="80" w:type="dxa"/>
              <w:right w:w="80" w:type="dxa"/>
            </w:tcMar>
          </w:tcPr>
          <w:p>
            <w:pPr>
              <w:spacing w:after="80" w:line="264" w:lineRule="auto" w:before="80"/>
            </w:pPr>
            <w:r>
              <w:rPr>
                <w:b w:val="0"/>
                <w:i w:val="0"/>
                <w:sz w:val="20"/>
              </w:rPr>
              <w:t>人</w:t>
            </w:r>
          </w:p>
        </w:tc>
        <w:tc>
          <w:tcPr>
            <w:tcW w:type="dxa" w:w="6295"/>
            <w:tcMar>
              <w:top w:w="80" w:type="dxa"/>
              <w:left w:w="80" w:type="dxa"/>
              <w:bottom w:w="80" w:type="dxa"/>
              <w:right w:w="80" w:type="dxa"/>
            </w:tcMar>
          </w:tcPr>
          <w:p>
            <w:pPr>
              <w:spacing w:after="80" w:line="264" w:lineRule="auto" w:before="80"/>
            </w:pPr>
            <w:r>
              <w:rPr>
                <w:b w:val="0"/>
                <w:i w:val="0"/>
                <w:sz w:val="20"/>
              </w:rPr>
              <w:t>确认业务目标、允许写集、预算、停止策略和最终接受</w:t>
            </w:r>
          </w:p>
        </w:tc>
      </w:tr>
      <w:tr>
        <w:trPr>
          <w:cantSplit/>
          <w:cantSplit/>
        </w:trPr>
        <w:tc>
          <w:tcPr>
            <w:tcW w:type="dxa" w:w="3230"/>
            <w:tcMar>
              <w:top w:w="80" w:type="dxa"/>
              <w:left w:w="80" w:type="dxa"/>
              <w:bottom w:w="80" w:type="dxa"/>
              <w:right w:w="80" w:type="dxa"/>
            </w:tcMar>
          </w:tcPr>
          <w:p>
            <w:pPr>
              <w:spacing w:after="80" w:line="264" w:lineRule="auto" w:before="80"/>
            </w:pPr>
            <w:r>
              <w:rPr>
                <w:b w:val="0"/>
                <w:i w:val="0"/>
                <w:sz w:val="20"/>
              </w:rPr>
              <w:t>工作台 Loop</w:t>
            </w:r>
          </w:p>
        </w:tc>
        <w:tc>
          <w:tcPr>
            <w:tcW w:type="dxa" w:w="6295"/>
            <w:tcMar>
              <w:top w:w="80" w:type="dxa"/>
              <w:left w:w="80" w:type="dxa"/>
              <w:bottom w:w="80" w:type="dxa"/>
              <w:right w:w="80" w:type="dxa"/>
            </w:tcMar>
          </w:tcPr>
          <w:p>
            <w:pPr>
              <w:spacing w:after="80" w:line="264" w:lineRule="auto" w:before="80"/>
            </w:pPr>
            <w:r>
              <w:rPr>
                <w:b w:val="0"/>
                <w:i w:val="0"/>
                <w:sz w:val="20"/>
              </w:rPr>
              <w:t>调用检查、建任务和执行器，保存历史并决定继续或停止</w:t>
            </w:r>
          </w:p>
        </w:tc>
      </w:tr>
      <w:tr>
        <w:trPr>
          <w:cantSplit/>
          <w:cantSplit/>
        </w:trPr>
        <w:tc>
          <w:tcPr>
            <w:tcW w:type="dxa" w:w="3230"/>
            <w:tcMar>
              <w:top w:w="80" w:type="dxa"/>
              <w:left w:w="80" w:type="dxa"/>
              <w:bottom w:w="80" w:type="dxa"/>
              <w:right w:w="80" w:type="dxa"/>
            </w:tcMar>
          </w:tcPr>
          <w:p>
            <w:pPr>
              <w:spacing w:after="80" w:line="264" w:lineRule="auto" w:before="80"/>
            </w:pPr>
            <w:r>
              <w:rPr>
                <w:b w:val="0"/>
                <w:i w:val="0"/>
                <w:sz w:val="20"/>
              </w:rPr>
              <w:t>Codex</w:t>
            </w:r>
          </w:p>
        </w:tc>
        <w:tc>
          <w:tcPr>
            <w:tcW w:type="dxa" w:w="6295"/>
            <w:tcMar>
              <w:top w:w="80" w:type="dxa"/>
              <w:left w:w="80" w:type="dxa"/>
              <w:bottom w:w="80" w:type="dxa"/>
              <w:right w:w="80" w:type="dxa"/>
            </w:tcMar>
          </w:tcPr>
          <w:p>
            <w:pPr>
              <w:spacing w:after="80" w:line="264" w:lineRule="auto" w:before="80"/>
            </w:pPr>
            <w:r>
              <w:rPr>
                <w:b w:val="0"/>
                <w:i w:val="0"/>
                <w:sz w:val="20"/>
              </w:rPr>
              <w:t>根据当前 Repair Task 调查并修改候选，不自行扩大范围</w:t>
            </w:r>
          </w:p>
        </w:tc>
      </w:tr>
      <w:tr>
        <w:trPr>
          <w:cantSplit/>
          <w:cantSplit/>
        </w:trPr>
        <w:tc>
          <w:tcPr>
            <w:tcW w:type="dxa" w:w="3230"/>
            <w:tcMar>
              <w:top w:w="80" w:type="dxa"/>
              <w:left w:w="80" w:type="dxa"/>
              <w:bottom w:w="80" w:type="dxa"/>
              <w:right w:w="80" w:type="dxa"/>
            </w:tcMar>
          </w:tcPr>
          <w:p>
            <w:pPr>
              <w:spacing w:after="80" w:line="264" w:lineRule="auto" w:before="80"/>
            </w:pPr>
            <w:r>
              <w:rPr>
                <w:b w:val="0"/>
                <w:i w:val="0"/>
                <w:sz w:val="20"/>
              </w:rPr>
              <w:t>Harness</w:t>
            </w:r>
          </w:p>
        </w:tc>
        <w:tc>
          <w:tcPr>
            <w:tcW w:type="dxa" w:w="6295"/>
            <w:tcMar>
              <w:top w:w="80" w:type="dxa"/>
              <w:left w:w="80" w:type="dxa"/>
              <w:bottom w:w="80" w:type="dxa"/>
              <w:right w:w="80" w:type="dxa"/>
            </w:tcMar>
          </w:tcPr>
          <w:p>
            <w:pPr>
              <w:spacing w:after="80" w:line="264" w:lineRule="auto" w:before="80"/>
            </w:pPr>
            <w:r>
              <w:rPr>
                <w:b w:val="0"/>
                <w:i w:val="0"/>
                <w:sz w:val="20"/>
              </w:rPr>
              <w:t>对实际候选给出独立反馈，不因修复方法而改变标准</w:t>
            </w:r>
          </w:p>
        </w:tc>
      </w:tr>
      <w:tr>
        <w:trPr>
          <w:cantSplit/>
          <w:cantSplit/>
        </w:trPr>
        <w:tc>
          <w:tcPr>
            <w:tcW w:type="dxa" w:w="3230"/>
            <w:tcMar>
              <w:top w:w="80" w:type="dxa"/>
              <w:left w:w="80" w:type="dxa"/>
              <w:bottom w:w="80" w:type="dxa"/>
              <w:right w:w="80" w:type="dxa"/>
            </w:tcMar>
          </w:tcPr>
          <w:p>
            <w:pPr>
              <w:spacing w:after="80" w:line="264" w:lineRule="auto" w:before="80"/>
            </w:pPr>
            <w:r>
              <w:rPr>
                <w:b w:val="0"/>
                <w:i w:val="0"/>
                <w:sz w:val="20"/>
              </w:rPr>
              <w:t>Loop History</w:t>
            </w:r>
          </w:p>
        </w:tc>
        <w:tc>
          <w:tcPr>
            <w:tcW w:type="dxa" w:w="6295"/>
            <w:tcMar>
              <w:top w:w="80" w:type="dxa"/>
              <w:left w:w="80" w:type="dxa"/>
              <w:bottom w:w="80" w:type="dxa"/>
              <w:right w:w="80" w:type="dxa"/>
            </w:tcMar>
          </w:tcPr>
          <w:p>
            <w:pPr>
              <w:spacing w:after="80" w:line="264" w:lineRule="auto" w:before="80"/>
            </w:pPr>
            <w:r>
              <w:rPr>
                <w:b w:val="0"/>
                <w:i w:val="0"/>
                <w:sz w:val="20"/>
              </w:rPr>
              <w:t>保存每轮候选、动作、报告、资源和决定，使任务可以接续</w:t>
            </w:r>
          </w:p>
        </w:tc>
      </w:tr>
    </w:tbl>
    <w:p>
      <w:pPr>
        <w:spacing w:after="40"/>
      </w:pPr>
    </w:p>
    <w:p>
      <w:r>
        <w:rPr>
          <w:b w:val="0"/>
          <w:i w:val="0"/>
        </w:rPr>
        <w:t>Loop 不重新定义业务正确性，也不替代人验收。它自动组织的是已经确认的单次修复动作。</w:t>
      </w:r>
    </w:p>
    <w:p>
      <w:bookmarkStart w:id="10" w:name="b10"/>
      <w:pPr>
        <w:pStyle w:val="Heading2"/>
      </w:pPr>
      <w:r>
        <w:rPr>
          <w:b/>
          <w:i w:val="0"/>
          <w:color w:val="000000"/>
        </w:rPr>
        <w:t>2.2 三条轨迹不能混为一种结果</w:t>
      </w:r>
      <w:bookmarkEnd w:id="1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4"/>
        <w:gridCol w:w="2214"/>
        <w:gridCol w:w="2214"/>
        <w:gridCol w:w="2882"/>
      </w:tblGrid>
      <w:tr>
        <w:trPr>
          <w:cantSplit/>
          <w:tblHeader/>
          <w:cantSplit/>
          <w:tblHeader/>
        </w:trPr>
        <w:tc>
          <w:tcPr>
            <w:tcW w:type="dxa" w:w="2214"/>
            <w:tcMar>
              <w:top w:w="80" w:type="dxa"/>
              <w:left w:w="80" w:type="dxa"/>
              <w:bottom w:w="80" w:type="dxa"/>
              <w:right w:w="80" w:type="dxa"/>
            </w:tcMar>
            <w:shd w:fill="EAF0F4"/>
          </w:tcPr>
          <w:p>
            <w:pPr>
              <w:keepNext/>
              <w:spacing w:after="80" w:line="264" w:lineRule="auto" w:before="80"/>
            </w:pPr>
            <w:r>
              <w:rPr>
                <w:b/>
                <w:i w:val="0"/>
                <w:sz w:val="20"/>
              </w:rPr>
              <w:t>轨迹</w:t>
            </w:r>
          </w:p>
        </w:tc>
        <w:tc>
          <w:tcPr>
            <w:tcW w:type="dxa" w:w="2214"/>
            <w:tcMar>
              <w:top w:w="80" w:type="dxa"/>
              <w:left w:w="80" w:type="dxa"/>
              <w:bottom w:w="80" w:type="dxa"/>
              <w:right w:w="80" w:type="dxa"/>
            </w:tcMar>
            <w:shd w:fill="EAF0F4"/>
          </w:tcPr>
          <w:p>
            <w:pPr>
              <w:keepNext/>
              <w:spacing w:after="80" w:line="264" w:lineRule="auto" w:before="80"/>
            </w:pPr>
            <w:r>
              <w:rPr>
                <w:b/>
                <w:i w:val="0"/>
                <w:sz w:val="20"/>
              </w:rPr>
              <w:t>Harness 次数</w:t>
            </w:r>
          </w:p>
        </w:tc>
        <w:tc>
          <w:tcPr>
            <w:tcW w:type="dxa" w:w="2214"/>
            <w:tcMar>
              <w:top w:w="80" w:type="dxa"/>
              <w:left w:w="80" w:type="dxa"/>
              <w:bottom w:w="80" w:type="dxa"/>
              <w:right w:w="80" w:type="dxa"/>
            </w:tcMar>
            <w:shd w:fill="EAF0F4"/>
          </w:tcPr>
          <w:p>
            <w:pPr>
              <w:keepNext/>
              <w:spacing w:after="80" w:line="264" w:lineRule="auto" w:before="80"/>
            </w:pPr>
            <w:r>
              <w:rPr>
                <w:b/>
                <w:i w:val="0"/>
                <w:sz w:val="20"/>
              </w:rPr>
              <w:t>Codex 修改次数</w:t>
            </w:r>
          </w:p>
        </w:tc>
        <w:tc>
          <w:tcPr>
            <w:tcW w:type="dxa" w:w="2882"/>
            <w:tcMar>
              <w:top w:w="80" w:type="dxa"/>
              <w:left w:w="80" w:type="dxa"/>
              <w:bottom w:w="80" w:type="dxa"/>
              <w:right w:w="80" w:type="dxa"/>
            </w:tcMar>
            <w:shd w:fill="EAF0F4"/>
          </w:tcPr>
          <w:p>
            <w:pPr>
              <w:keepNext/>
              <w:spacing w:after="80" w:line="264" w:lineRule="auto" w:before="80"/>
            </w:pPr>
            <w:r>
              <w:rPr>
                <w:b/>
                <w:i w:val="0"/>
                <w:sz w:val="20"/>
              </w:rPr>
              <w:t>正确结论</w:t>
            </w:r>
          </w:p>
        </w:tc>
      </w:tr>
      <w:tr>
        <w:trPr>
          <w:cantSplit/>
          <w:cantSplit/>
        </w:trPr>
        <w:tc>
          <w:tcPr>
            <w:tcW w:type="dxa" w:w="2214"/>
            <w:tcMar>
              <w:top w:w="80" w:type="dxa"/>
              <w:left w:w="80" w:type="dxa"/>
              <w:bottom w:w="80" w:type="dxa"/>
              <w:right w:w="80" w:type="dxa"/>
            </w:tcMar>
          </w:tcPr>
          <w:p>
            <w:pPr>
              <w:spacing w:after="80" w:line="264" w:lineRule="auto" w:before="80"/>
            </w:pPr>
            <w:r>
              <w:rPr>
                <w:b w:val="0"/>
                <w:i w:val="0"/>
                <w:sz w:val="20"/>
              </w:rPr>
              <w:t>起点已经通过</w:t>
            </w:r>
          </w:p>
        </w:tc>
        <w:tc>
          <w:tcPr>
            <w:tcW w:type="dxa" w:w="2214"/>
            <w:tcMar>
              <w:top w:w="80" w:type="dxa"/>
              <w:left w:w="80" w:type="dxa"/>
              <w:bottom w:w="80" w:type="dxa"/>
              <w:right w:w="80" w:type="dxa"/>
            </w:tcMar>
          </w:tcPr>
          <w:p>
            <w:pPr>
              <w:spacing w:after="80" w:line="264" w:lineRule="auto" w:before="80"/>
            </w:pPr>
            <w:r>
              <w:rPr>
                <w:b w:val="0"/>
                <w:i w:val="0"/>
                <w:sz w:val="20"/>
              </w:rPr>
              <w:t>1</w:t>
            </w:r>
          </w:p>
        </w:tc>
        <w:tc>
          <w:tcPr>
            <w:tcW w:type="dxa" w:w="2214"/>
            <w:tcMar>
              <w:top w:w="80" w:type="dxa"/>
              <w:left w:w="80" w:type="dxa"/>
              <w:bottom w:w="80" w:type="dxa"/>
              <w:right w:w="80" w:type="dxa"/>
            </w:tcMar>
          </w:tcPr>
          <w:p>
            <w:pPr>
              <w:spacing w:after="80" w:line="264" w:lineRule="auto" w:before="80"/>
            </w:pPr>
            <w:r>
              <w:rPr>
                <w:b w:val="0"/>
                <w:i w:val="0"/>
                <w:sz w:val="20"/>
              </w:rPr>
              <w:t>0</w:t>
            </w:r>
          </w:p>
        </w:tc>
        <w:tc>
          <w:tcPr>
            <w:tcW w:type="dxa" w:w="2882"/>
            <w:tcMar>
              <w:top w:w="80" w:type="dxa"/>
              <w:left w:w="80" w:type="dxa"/>
              <w:bottom w:w="80" w:type="dxa"/>
              <w:right w:w="80" w:type="dxa"/>
            </w:tcMar>
          </w:tcPr>
          <w:p>
            <w:pPr>
              <w:spacing w:after="80" w:line="264" w:lineRule="auto" w:before="80"/>
            </w:pPr>
            <w:r>
              <w:rPr>
                <w:b w:val="0"/>
                <w:i w:val="0"/>
                <w:sz w:val="20"/>
              </w:rPr>
              <w:t>当前候选通过，没有发生自动修复</w:t>
            </w:r>
          </w:p>
        </w:tc>
      </w:tr>
      <w:tr>
        <w:trPr>
          <w:cantSplit/>
          <w:cantSplit/>
        </w:trPr>
        <w:tc>
          <w:tcPr>
            <w:tcW w:type="dxa" w:w="2214"/>
            <w:tcMar>
              <w:top w:w="80" w:type="dxa"/>
              <w:left w:w="80" w:type="dxa"/>
              <w:bottom w:w="80" w:type="dxa"/>
              <w:right w:w="80" w:type="dxa"/>
            </w:tcMar>
          </w:tcPr>
          <w:p>
            <w:pPr>
              <w:spacing w:after="80" w:line="264" w:lineRule="auto" w:before="80"/>
            </w:pPr>
            <w:r>
              <w:rPr>
                <w:b w:val="0"/>
                <w:i w:val="0"/>
                <w:sz w:val="20"/>
              </w:rPr>
              <w:t>失败后修改并通过</w:t>
            </w:r>
          </w:p>
        </w:tc>
        <w:tc>
          <w:tcPr>
            <w:tcW w:type="dxa" w:w="2214"/>
            <w:tcMar>
              <w:top w:w="80" w:type="dxa"/>
              <w:left w:w="80" w:type="dxa"/>
              <w:bottom w:w="80" w:type="dxa"/>
              <w:right w:w="80" w:type="dxa"/>
            </w:tcMar>
          </w:tcPr>
          <w:p>
            <w:pPr>
              <w:spacing w:after="80" w:line="264" w:lineRule="auto" w:before="80"/>
            </w:pPr>
            <w:r>
              <w:rPr>
                <w:b w:val="0"/>
                <w:i w:val="0"/>
                <w:sz w:val="20"/>
              </w:rPr>
              <w:t>2</w:t>
            </w:r>
          </w:p>
        </w:tc>
        <w:tc>
          <w:tcPr>
            <w:tcW w:type="dxa" w:w="2214"/>
            <w:tcMar>
              <w:top w:w="80" w:type="dxa"/>
              <w:left w:w="80" w:type="dxa"/>
              <w:bottom w:w="80" w:type="dxa"/>
              <w:right w:w="80" w:type="dxa"/>
            </w:tcMar>
          </w:tcPr>
          <w:p>
            <w:pPr>
              <w:spacing w:after="80" w:line="264" w:lineRule="auto" w:before="80"/>
            </w:pPr>
            <w:r>
              <w:rPr>
                <w:b w:val="0"/>
                <w:i w:val="0"/>
                <w:sz w:val="20"/>
              </w:rPr>
              <w:t>1</w:t>
            </w:r>
          </w:p>
        </w:tc>
        <w:tc>
          <w:tcPr>
            <w:tcW w:type="dxa" w:w="2882"/>
            <w:tcMar>
              <w:top w:w="80" w:type="dxa"/>
              <w:left w:w="80" w:type="dxa"/>
              <w:bottom w:w="80" w:type="dxa"/>
              <w:right w:w="80" w:type="dxa"/>
            </w:tcMar>
          </w:tcPr>
          <w:p>
            <w:pPr>
              <w:spacing w:after="80" w:line="264" w:lineRule="auto" w:before="80"/>
            </w:pPr>
            <w:r>
              <w:rPr>
                <w:b w:val="0"/>
                <w:i w:val="0"/>
                <w:sz w:val="20"/>
              </w:rPr>
              <w:t>修改后的候选经后置检查收敛</w:t>
            </w:r>
          </w:p>
        </w:tc>
      </w:tr>
      <w:tr>
        <w:trPr>
          <w:cantSplit/>
          <w:cantSplit/>
        </w:trPr>
        <w:tc>
          <w:tcPr>
            <w:tcW w:type="dxa" w:w="2214"/>
            <w:tcMar>
              <w:top w:w="80" w:type="dxa"/>
              <w:left w:w="80" w:type="dxa"/>
              <w:bottom w:w="80" w:type="dxa"/>
              <w:right w:w="80" w:type="dxa"/>
            </w:tcMar>
          </w:tcPr>
          <w:p>
            <w:pPr>
              <w:spacing w:after="80" w:line="264" w:lineRule="auto" w:before="80"/>
            </w:pPr>
            <w:r>
              <w:rPr>
                <w:b w:val="0"/>
                <w:i w:val="0"/>
                <w:sz w:val="20"/>
              </w:rPr>
              <w:t>失败后修改并达到上限</w:t>
            </w:r>
          </w:p>
        </w:tc>
        <w:tc>
          <w:tcPr>
            <w:tcW w:type="dxa" w:w="2214"/>
            <w:tcMar>
              <w:top w:w="80" w:type="dxa"/>
              <w:left w:w="80" w:type="dxa"/>
              <w:bottom w:w="80" w:type="dxa"/>
              <w:right w:w="80" w:type="dxa"/>
            </w:tcMar>
          </w:tcPr>
          <w:p>
            <w:pPr>
              <w:spacing w:after="80" w:line="264" w:lineRule="auto" w:before="80"/>
            </w:pPr>
            <w:r>
              <w:rPr>
                <w:b w:val="0"/>
                <w:i w:val="0"/>
                <w:sz w:val="20"/>
              </w:rPr>
              <w:t>1</w:t>
            </w:r>
          </w:p>
        </w:tc>
        <w:tc>
          <w:tcPr>
            <w:tcW w:type="dxa" w:w="2214"/>
            <w:tcMar>
              <w:top w:w="80" w:type="dxa"/>
              <w:left w:w="80" w:type="dxa"/>
              <w:bottom w:w="80" w:type="dxa"/>
              <w:right w:w="80" w:type="dxa"/>
            </w:tcMar>
          </w:tcPr>
          <w:p>
            <w:pPr>
              <w:spacing w:after="80" w:line="264" w:lineRule="auto" w:before="80"/>
            </w:pPr>
            <w:r>
              <w:rPr>
                <w:b w:val="0"/>
                <w:i w:val="0"/>
                <w:sz w:val="20"/>
              </w:rPr>
              <w:t>1</w:t>
            </w:r>
          </w:p>
        </w:tc>
        <w:tc>
          <w:tcPr>
            <w:tcW w:type="dxa" w:w="2882"/>
            <w:tcMar>
              <w:top w:w="80" w:type="dxa"/>
              <w:left w:w="80" w:type="dxa"/>
              <w:bottom w:w="80" w:type="dxa"/>
              <w:right w:w="80" w:type="dxa"/>
            </w:tcMar>
          </w:tcPr>
          <w:p>
            <w:pPr>
              <w:spacing w:after="80" w:line="264" w:lineRule="auto" w:before="80"/>
            </w:pPr>
            <w:r>
              <w:rPr>
                <w:b w:val="0"/>
                <w:i w:val="0"/>
                <w:sz w:val="20"/>
              </w:rPr>
              <w:t>已修改但尚未在 Loop 内复验</w:t>
            </w:r>
          </w:p>
        </w:tc>
      </w:tr>
    </w:tbl>
    <w:p>
      <w:pPr>
        <w:spacing w:after="40"/>
      </w:pPr>
    </w:p>
    <w:p>
      <w:r>
        <w:rPr>
          <w:b w:val="0"/>
          <w:i w:val="0"/>
        </w:rPr>
        <w:t>模型回复“已经完成三轮”不能代替三次真实检查。轮数、执行次数和最后报告对应的候选必须能够从历史中重建。</w:t>
      </w:r>
    </w:p>
    <w:p>
      <w:pPr>
        <w:pStyle w:val="Heading1"/>
      </w:pPr>
      <w:r>
        <w:rPr>
          <w:b/>
          <w:color w:val="000000"/>
        </w:rPr>
        <w:t>3 工作台只需要作出四类决定</w:t>
      </w:r>
    </w:p>
    <w:p>
      <w:r>
        <w:t>本讲要求的决策顺序是：先核对报告有效性与候选身份，再看是否达标，接着判断进展，最后核对资源。参考实现尚未完整校验报告协议；学生需补齐这一入口约束，不能把“没有找到失败条目”直接等同于有效通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3355"/>
        <w:gridCol w:w="3879"/>
      </w:tblGrid>
      <w:tr>
        <w:trPr>
          <w:cantSplit/>
          <w:tblHeader/>
          <w:cantSplit/>
          <w:tblHeader/>
        </w:trPr>
        <w:tc>
          <w:tcPr>
            <w:tcW w:type="dxa" w:w="2290"/>
            <w:tcMar>
              <w:top w:w="80" w:type="dxa"/>
              <w:left w:w="80" w:type="dxa"/>
              <w:bottom w:w="80" w:type="dxa"/>
              <w:right w:w="80" w:type="dxa"/>
            </w:tcMar>
            <w:shd w:fill="EAF0F4"/>
          </w:tcPr>
          <w:p>
            <w:pPr>
              <w:keepNext/>
              <w:spacing w:after="80" w:line="264" w:lineRule="auto" w:before="80"/>
            </w:pPr>
            <w:r>
              <w:rPr>
                <w:b/>
                <w:i w:val="0"/>
                <w:sz w:val="20"/>
              </w:rPr>
              <w:t>决定</w:t>
            </w:r>
          </w:p>
        </w:tc>
        <w:tc>
          <w:tcPr>
            <w:tcW w:type="dxa" w:w="3355"/>
            <w:tcMar>
              <w:top w:w="80" w:type="dxa"/>
              <w:left w:w="80" w:type="dxa"/>
              <w:bottom w:w="80" w:type="dxa"/>
              <w:right w:w="80" w:type="dxa"/>
            </w:tcMar>
            <w:shd w:fill="EAF0F4"/>
          </w:tcPr>
          <w:p>
            <w:pPr>
              <w:keepNext/>
              <w:spacing w:after="80" w:line="264" w:lineRule="auto" w:before="80"/>
            </w:pPr>
            <w:r>
              <w:rPr>
                <w:b/>
                <w:i w:val="0"/>
                <w:sz w:val="20"/>
              </w:rPr>
              <w:t>触发条件</w:t>
            </w:r>
          </w:p>
        </w:tc>
        <w:tc>
          <w:tcPr>
            <w:tcW w:type="dxa" w:w="3879"/>
            <w:tcMar>
              <w:top w:w="80" w:type="dxa"/>
              <w:left w:w="80" w:type="dxa"/>
              <w:bottom w:w="80" w:type="dxa"/>
              <w:right w:w="80" w:type="dxa"/>
            </w:tcMar>
            <w:shd w:fill="EAF0F4"/>
          </w:tcPr>
          <w:p>
            <w:pPr>
              <w:keepNext/>
              <w:spacing w:after="80" w:line="264" w:lineRule="auto" w:before="80"/>
            </w:pPr>
            <w:r>
              <w:rPr>
                <w:b/>
                <w:i w:val="0"/>
                <w:sz w:val="20"/>
              </w:rPr>
              <w:t>工作台动作</w:t>
            </w:r>
          </w:p>
        </w:tc>
      </w:tr>
      <w:tr>
        <w:trPr>
          <w:cantSplit/>
          <w:cantSplit/>
        </w:trPr>
        <w:tc>
          <w:tcPr>
            <w:tcW w:type="dxa" w:w="2290"/>
            <w:tcMar>
              <w:top w:w="80" w:type="dxa"/>
              <w:left w:w="80" w:type="dxa"/>
              <w:bottom w:w="80" w:type="dxa"/>
              <w:right w:w="80" w:type="dxa"/>
            </w:tcMar>
          </w:tcPr>
          <w:p>
            <w:pPr>
              <w:spacing w:after="80" w:line="264" w:lineRule="auto" w:before="80"/>
            </w:pPr>
            <w:r>
              <w:rPr>
                <w:b w:val="0"/>
                <w:i w:val="0"/>
                <w:sz w:val="20"/>
              </w:rPr>
              <w:t>达标停止</w:t>
            </w:r>
          </w:p>
        </w:tc>
        <w:tc>
          <w:tcPr>
            <w:tcW w:type="dxa" w:w="3355"/>
            <w:tcMar>
              <w:top w:w="80" w:type="dxa"/>
              <w:left w:w="80" w:type="dxa"/>
              <w:bottom w:w="80" w:type="dxa"/>
              <w:right w:w="80" w:type="dxa"/>
            </w:tcMar>
          </w:tcPr>
          <w:p>
            <w:pPr>
              <w:spacing w:after="80" w:line="264" w:lineRule="auto" w:before="80"/>
            </w:pPr>
            <w:r>
              <w:rPr>
                <w:b w:val="0"/>
                <w:i w:val="0"/>
                <w:sz w:val="20"/>
              </w:rPr>
              <w:t>当前候选的有效报告没有阻断失败</w:t>
            </w:r>
          </w:p>
        </w:tc>
        <w:tc>
          <w:tcPr>
            <w:tcW w:type="dxa" w:w="3879"/>
            <w:tcMar>
              <w:top w:w="80" w:type="dxa"/>
              <w:left w:w="80" w:type="dxa"/>
              <w:bottom w:w="80" w:type="dxa"/>
              <w:right w:w="80" w:type="dxa"/>
            </w:tcMar>
          </w:tcPr>
          <w:p>
            <w:pPr>
              <w:spacing w:after="80" w:line="264" w:lineRule="auto" w:before="80"/>
            </w:pPr>
            <w:r>
              <w:rPr>
                <w:b w:val="0"/>
                <w:i w:val="0"/>
                <w:sz w:val="20"/>
              </w:rPr>
              <w:t xml:space="preserve">返回 </w:t>
            </w:r>
            <w:r>
              <w:rPr>
                <w:rFonts w:ascii="Consolas" w:hAnsi="Consolas"/>
                <w:b w:val="0"/>
                <w:i w:val="0"/>
                <w:sz w:val="20"/>
              </w:rPr>
              <w:t>converged</w:t>
            </w:r>
            <w:r>
              <w:rPr>
                <w:b w:val="0"/>
                <w:i w:val="0"/>
                <w:sz w:val="20"/>
              </w:rPr>
              <w:t>，保存报告，进入人工接受</w:t>
            </w:r>
          </w:p>
        </w:tc>
      </w:tr>
      <w:tr>
        <w:trPr>
          <w:cantSplit/>
          <w:cantSplit/>
        </w:trPr>
        <w:tc>
          <w:tcPr>
            <w:tcW w:type="dxa" w:w="2290"/>
            <w:tcMar>
              <w:top w:w="80" w:type="dxa"/>
              <w:left w:w="80" w:type="dxa"/>
              <w:bottom w:w="80" w:type="dxa"/>
              <w:right w:w="80" w:type="dxa"/>
            </w:tcMar>
          </w:tcPr>
          <w:p>
            <w:pPr>
              <w:spacing w:after="80" w:line="264" w:lineRule="auto" w:before="80"/>
            </w:pPr>
            <w:r>
              <w:rPr>
                <w:b w:val="0"/>
                <w:i w:val="0"/>
                <w:sz w:val="20"/>
              </w:rPr>
              <w:t>继续一轮</w:t>
            </w:r>
          </w:p>
        </w:tc>
        <w:tc>
          <w:tcPr>
            <w:tcW w:type="dxa" w:w="3355"/>
            <w:tcMar>
              <w:top w:w="80" w:type="dxa"/>
              <w:left w:w="80" w:type="dxa"/>
              <w:bottom w:w="80" w:type="dxa"/>
              <w:right w:w="80" w:type="dxa"/>
            </w:tcMar>
          </w:tcPr>
          <w:p>
            <w:pPr>
              <w:spacing w:after="80" w:line="264" w:lineRule="auto" w:before="80"/>
            </w:pPr>
            <w:r>
              <w:rPr>
                <w:b w:val="0"/>
                <w:i w:val="0"/>
                <w:sz w:val="20"/>
              </w:rPr>
              <w:t>仍有阻断失败，但出现可说明的改善且范围和预算允许</w:t>
            </w:r>
          </w:p>
        </w:tc>
        <w:tc>
          <w:tcPr>
            <w:tcW w:type="dxa" w:w="3879"/>
            <w:tcMar>
              <w:top w:w="80" w:type="dxa"/>
              <w:left w:w="80" w:type="dxa"/>
              <w:bottom w:w="80" w:type="dxa"/>
              <w:right w:w="80" w:type="dxa"/>
            </w:tcMar>
          </w:tcPr>
          <w:p>
            <w:pPr>
              <w:spacing w:after="80" w:line="264" w:lineRule="auto" w:before="80"/>
            </w:pPr>
            <w:r>
              <w:rPr>
                <w:b w:val="0"/>
                <w:i w:val="0"/>
                <w:sz w:val="20"/>
              </w:rPr>
              <w:t>生成下一轮 Repair Task</w:t>
            </w:r>
          </w:p>
        </w:tc>
      </w:tr>
      <w:tr>
        <w:trPr>
          <w:cantSplit/>
          <w:cantSplit/>
        </w:trPr>
        <w:tc>
          <w:tcPr>
            <w:tcW w:type="dxa" w:w="2290"/>
            <w:tcMar>
              <w:top w:w="80" w:type="dxa"/>
              <w:left w:w="80" w:type="dxa"/>
              <w:bottom w:w="80" w:type="dxa"/>
              <w:right w:w="80" w:type="dxa"/>
            </w:tcMar>
          </w:tcPr>
          <w:p>
            <w:pPr>
              <w:spacing w:after="80" w:line="264" w:lineRule="auto" w:before="80"/>
            </w:pPr>
            <w:r>
              <w:rPr>
                <w:b w:val="0"/>
                <w:i w:val="0"/>
                <w:sz w:val="20"/>
              </w:rPr>
              <w:t>安全停止</w:t>
            </w:r>
          </w:p>
        </w:tc>
        <w:tc>
          <w:tcPr>
            <w:tcW w:type="dxa" w:w="3355"/>
            <w:tcMar>
              <w:top w:w="80" w:type="dxa"/>
              <w:left w:w="80" w:type="dxa"/>
              <w:bottom w:w="80" w:type="dxa"/>
              <w:right w:w="80" w:type="dxa"/>
            </w:tcMar>
          </w:tcPr>
          <w:p>
            <w:pPr>
              <w:spacing w:after="80" w:line="264" w:lineRule="auto" w:before="80"/>
            </w:pPr>
            <w:r>
              <w:rPr>
                <w:b w:val="0"/>
                <w:i w:val="0"/>
                <w:sz w:val="20"/>
              </w:rPr>
              <w:t>无进展、达到轮数上限或预算不足</w:t>
            </w:r>
          </w:p>
        </w:tc>
        <w:tc>
          <w:tcPr>
            <w:tcW w:type="dxa" w:w="3879"/>
            <w:tcMar>
              <w:top w:w="80" w:type="dxa"/>
              <w:left w:w="80" w:type="dxa"/>
              <w:bottom w:w="80" w:type="dxa"/>
              <w:right w:w="80" w:type="dxa"/>
            </w:tcMar>
          </w:tcPr>
          <w:p>
            <w:pPr>
              <w:spacing w:after="80" w:line="264" w:lineRule="auto" w:before="80"/>
            </w:pPr>
            <w:r>
              <w:rPr>
                <w:b w:val="0"/>
                <w:i w:val="0"/>
                <w:sz w:val="20"/>
              </w:rPr>
              <w:t>保存剩余失败和最后已知状态，不再启动修改</w:t>
            </w:r>
          </w:p>
        </w:tc>
      </w:tr>
      <w:tr>
        <w:trPr>
          <w:cantSplit/>
          <w:cantSplit/>
        </w:trPr>
        <w:tc>
          <w:tcPr>
            <w:tcW w:type="dxa" w:w="2290"/>
            <w:tcMar>
              <w:top w:w="80" w:type="dxa"/>
              <w:left w:w="80" w:type="dxa"/>
              <w:bottom w:w="80" w:type="dxa"/>
              <w:right w:w="80" w:type="dxa"/>
            </w:tcMar>
          </w:tcPr>
          <w:p>
            <w:pPr>
              <w:spacing w:after="80" w:line="264" w:lineRule="auto" w:before="80"/>
            </w:pPr>
            <w:r>
              <w:rPr>
                <w:b w:val="0"/>
                <w:i w:val="0"/>
                <w:sz w:val="20"/>
              </w:rPr>
              <w:t>异常交回</w:t>
            </w:r>
          </w:p>
        </w:tc>
        <w:tc>
          <w:tcPr>
            <w:tcW w:type="dxa" w:w="3355"/>
            <w:tcMar>
              <w:top w:w="80" w:type="dxa"/>
              <w:left w:w="80" w:type="dxa"/>
              <w:bottom w:w="80" w:type="dxa"/>
              <w:right w:w="80" w:type="dxa"/>
            </w:tcMar>
          </w:tcPr>
          <w:p>
            <w:pPr>
              <w:spacing w:after="80" w:line="264" w:lineRule="auto" w:before="80"/>
            </w:pPr>
            <w:r>
              <w:rPr>
                <w:b w:val="0"/>
                <w:i w:val="0"/>
                <w:sz w:val="20"/>
              </w:rPr>
              <w:t>检查、任务生成或执行发生异常</w:t>
            </w:r>
          </w:p>
        </w:tc>
        <w:tc>
          <w:tcPr>
            <w:tcW w:type="dxa" w:w="3879"/>
            <w:tcMar>
              <w:top w:w="80" w:type="dxa"/>
              <w:left w:w="80" w:type="dxa"/>
              <w:bottom w:w="80" w:type="dxa"/>
              <w:right w:w="80" w:type="dxa"/>
            </w:tcMar>
          </w:tcPr>
          <w:p>
            <w:pPr>
              <w:spacing w:after="80" w:line="264" w:lineRule="auto" w:before="80"/>
            </w:pPr>
            <w:r>
              <w:rPr>
                <w:b w:val="0"/>
                <w:i w:val="0"/>
                <w:sz w:val="20"/>
              </w:rPr>
              <w:t>保存异常、Diff 和待复验动作，交给人调查</w:t>
            </w:r>
          </w:p>
        </w:tc>
      </w:tr>
    </w:tbl>
    <w:p>
      <w:pPr>
        <w:spacing w:after="40"/>
      </w:pPr>
    </w:p>
    <w:p>
      <w:pPr>
        <w:keepNext w:val="0"/>
        <w:jc w:val="center"/>
      </w:pPr>
      <w:r>
        <w:drawing>
          <wp:inline xmlns:a="http://schemas.openxmlformats.org/drawingml/2006/main" xmlns:pic="http://schemas.openxmlformats.org/drawingml/2006/picture">
            <wp:extent cx="6048000" cy="3403809"/>
            <wp:docPr id="3" name="Picture 3" descr="停止条件与停止后的判断"/>
            <wp:cNvGraphicFramePr>
              <a:graphicFrameLocks noChangeAspect="1"/>
            </wp:cNvGraphicFramePr>
            <a:graphic>
              <a:graphicData uri="http://schemas.openxmlformats.org/drawingml/2006/picture">
                <pic:pic>
                  <pic:nvPicPr>
                    <pic:cNvPr id="0" name="03-stop-evidence.png"/>
                    <pic:cNvPicPr/>
                  </pic:nvPicPr>
                  <pic:blipFill>
                    <a:blip r:embed="rId13"/>
                    <a:stretch>
                      <a:fillRect/>
                    </a:stretch>
                  </pic:blipFill>
                  <pic:spPr>
                    <a:xfrm>
                      <a:off x="0" y="0"/>
                      <a:ext cx="6048000" cy="3403809"/>
                    </a:xfrm>
                    <a:prstGeom prst="rect"/>
                  </pic:spPr>
                </pic:pic>
              </a:graphicData>
            </a:graphic>
          </wp:inline>
        </w:drawing>
      </w:r>
    </w:p>
    <w:p>
      <w:r>
        <w:rPr>
          <w:b w:val="0"/>
          <w:i w:val="0"/>
        </w:rPr>
        <w:t>图 2｜不同停止原因对应不同现场。不能把所有 stopped 状态统一写成“修复失败”。</w:t>
      </w:r>
    </w:p>
    <w:p>
      <w:bookmarkStart w:id="12" w:name="b12"/>
      <w:pPr>
        <w:pStyle w:val="Heading2"/>
      </w:pPr>
      <w:r>
        <w:rPr>
          <w:b/>
          <w:i w:val="0"/>
          <w:color w:val="000000"/>
        </w:rPr>
        <w:t>3.1 达标即停</w:t>
      </w:r>
      <w:bookmarkEnd w:id="12"/>
    </w:p>
    <w:p>
      <w:r>
        <w:rPr>
          <w:b w:val="0"/>
          <w:i w:val="0"/>
        </w:rPr>
        <w:t>Harness 对当前候选给出有效绿灯后，Loop 立即停止，不再调用 Codex。多做一次修改不会增加正确性，只会扩大未经需求支持的变化。</w:t>
      </w:r>
    </w:p>
    <w:p>
      <w:r>
        <w:rPr>
          <w:rFonts w:ascii="Consolas" w:hAnsi="Consolas"/>
          <w:b w:val="0"/>
          <w:i w:val="0"/>
          <w:sz w:val="18"/>
        </w:rPr>
        <w:t>converged</w:t>
      </w:r>
      <w:r>
        <w:rPr>
          <w:b w:val="0"/>
          <w:i w:val="0"/>
        </w:rPr>
        <w:t xml:space="preserve"> 只说明当前候选在指定任务和检查条件下通过。负责人仍需核对候选身份、Diff、写集和产品行为，才能决定接受或退回。</w:t>
      </w:r>
    </w:p>
    <w:p>
      <w:bookmarkStart w:id="13" w:name="b13"/>
      <w:pPr>
        <w:pStyle w:val="Heading2"/>
      </w:pPr>
      <w:r>
        <w:rPr>
          <w:b/>
          <w:i w:val="0"/>
          <w:color w:val="000000"/>
        </w:rPr>
        <w:t>3.2 无进展就停</w:t>
      </w:r>
      <w:bookmarkEnd w:id="13"/>
    </w:p>
    <w:p>
      <w:r>
        <w:rPr>
          <w:b w:val="0"/>
          <w:i w:val="0"/>
        </w:rPr>
        <w:t xml:space="preserve">当前参考实现把阻断失败名称排序后形成签名。连续两轮签名相同，就返回 </w:t>
      </w:r>
      <w:r>
        <w:rPr>
          <w:rFonts w:ascii="Consolas" w:hAnsi="Consolas"/>
          <w:b w:val="0"/>
          <w:i w:val="0"/>
          <w:sz w:val="18"/>
        </w:rPr>
        <w:t>stopped_no_progress</w:t>
      </w:r>
      <w:r>
        <w:rPr>
          <w:b w:val="0"/>
          <w:i w:val="0"/>
        </w:rPr>
        <w:t>。这条规则容易检查，但只是触发人工复核的近似判断。</w:t>
      </w:r>
    </w:p>
    <w:p>
      <w:r>
        <w:rPr>
          <w:b w:val="0"/>
          <w:i w:val="0"/>
        </w:rPr>
        <w:t>这个签名是一项低成本的停止策略，不是距离正确答案的精确测量。同名失败可能从模块导入错误推进到业务断言，也可能一直没有变化；失败数量从二降到一，也可能是删掉了一项检查。判断进展时要固定检查集合，再看期望与实际、业务不变量和 Diff。若失败集合按 A、B、A 交替出现，还应调查是否在两种错误实现之间来回切换。课程参考签名未捕获全部情况，学生应说明采用这项近似的代价，并在疑点出现时交回调查。</w:t>
      </w:r>
    </w:p>
    <w:p>
      <w:pPr>
        <w:keepNext/>
      </w:pPr>
      <w:r>
        <w:rPr>
          <w:b w:val="0"/>
          <w:i w:val="0"/>
        </w:rPr>
        <w:t>本次订单任务可以用以下证据判断是否有进展：</w:t>
      </w:r>
    </w:p>
    <w:p>
      <w:pPr>
        <w:ind w:left="227" w:hanging="113"/>
      </w:pPr>
      <w:r>
        <w:t xml:space="preserve">• </w:t>
      </w:r>
      <w:r>
        <w:rPr>
          <w:b w:val="0"/>
          <w:i w:val="0"/>
        </w:rPr>
        <w:t>合法发货是否从拒绝推进到成功；</w:t>
      </w:r>
    </w:p>
    <w:p>
      <w:pPr>
        <w:ind w:left="227" w:hanging="113"/>
      </w:pPr>
      <w:r>
        <w:t xml:space="preserve">• </w:t>
      </w:r>
      <w:r>
        <w:rPr>
          <w:b w:val="0"/>
          <w:i w:val="0"/>
        </w:rPr>
        <w:t>非法状态是否仍全部被阻断；</w:t>
      </w:r>
    </w:p>
    <w:p>
      <w:pPr>
        <w:ind w:left="227" w:hanging="113"/>
      </w:pPr>
      <w:r>
        <w:t xml:space="preserve">• </w:t>
      </w:r>
      <w:r>
        <w:rPr>
          <w:b w:val="0"/>
          <w:i w:val="0"/>
        </w:rPr>
        <w:t>其他订单和库存状态是否保持不变；</w:t>
      </w:r>
    </w:p>
    <w:p>
      <w:pPr>
        <w:ind w:left="227" w:hanging="113"/>
      </w:pPr>
      <w:r>
        <w:t xml:space="preserve">• </w:t>
      </w:r>
      <w:r>
        <w:rPr>
          <w:b w:val="0"/>
          <w:i w:val="0"/>
        </w:rPr>
        <w:t>本轮 Diff 是否触及实际原因；</w:t>
      </w:r>
    </w:p>
    <w:p>
      <w:pPr>
        <w:ind w:left="227" w:hanging="113"/>
      </w:pPr>
      <w:r>
        <w:t xml:space="preserve">• </w:t>
      </w:r>
      <w:r>
        <w:rPr>
          <w:b w:val="0"/>
          <w:i w:val="0"/>
        </w:rPr>
        <w:t>是否重复采用已经失败的方法。</w:t>
      </w:r>
    </w:p>
    <w:p>
      <w:r>
        <w:rPr>
          <w:b w:val="0"/>
          <w:i w:val="0"/>
        </w:rPr>
        <w:t>学生应在启动任务时写明进展标准。若无法判断两个候选谁更接近目标，就保留事实并交回人处理，不能让 LLM 临时更改权重挑选结果。</w:t>
      </w:r>
    </w:p>
    <w:p>
      <w:bookmarkStart w:id="14" w:name="b14"/>
      <w:pPr>
        <w:pStyle w:val="Heading2"/>
      </w:pPr>
      <w:r>
        <w:rPr>
          <w:b/>
          <w:i w:val="0"/>
          <w:color w:val="000000"/>
        </w:rPr>
        <w:t>3.3 最大轮数不是成功保证</w:t>
      </w:r>
      <w:bookmarkEnd w:id="14"/>
    </w:p>
    <w:p>
      <w:r>
        <w:rPr>
          <w:b w:val="0"/>
          <w:i w:val="0"/>
        </w:rPr>
        <w:t>本讲最多运行三轮。达到上限只表示工作台不再继续消耗资源，不表示第三轮必然修好。</w:t>
      </w:r>
    </w:p>
    <w:p>
      <w:r>
        <w:rPr>
          <w:b w:val="0"/>
          <w:i w:val="0"/>
        </w:rPr>
        <w:t xml:space="preserve">若第三轮开头检查仍红，随后执行器完成了修改，当前参考实现会以 </w:t>
      </w:r>
      <w:r>
        <w:rPr>
          <w:rFonts w:ascii="Consolas" w:hAnsi="Consolas"/>
          <w:b w:val="0"/>
          <w:i w:val="0"/>
          <w:sz w:val="18"/>
        </w:rPr>
        <w:t>stopped_max_rounds</w:t>
      </w:r>
      <w:r>
        <w:rPr>
          <w:b w:val="0"/>
          <w:i w:val="0"/>
        </w:rPr>
        <w:t xml:space="preserve"> 结束。此时最后报告仍来自修改前候选。正确表达是“已有修改，尚待复验”，不能说修改无效，也不能说已经收敛。</w:t>
      </w:r>
    </w:p>
    <w:p>
      <w:pPr>
        <w:pStyle w:val="Heading1"/>
      </w:pPr>
      <w:r>
        <w:rPr>
          <w:b/>
          <w:color w:val="000000"/>
        </w:rPr>
        <w:t>4 预算与异常怎样安全退出</w:t>
      </w:r>
    </w:p>
    <w:p>
      <w:r>
        <w:rPr>
          <w:b w:val="0"/>
          <w:i w:val="0"/>
        </w:rPr>
        <w:t>林舟约定最多三轮，陈珂又问：“第一轮卡住很久怎么办？”轮数限制管不了所有等待，因此还要约定时间与 Token 预算。触发任一停止条件后，程序停止新动作，保留已经发生的修改和检查。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6"/>
        <w:gridCol w:w="2982"/>
        <w:gridCol w:w="4146"/>
      </w:tblGrid>
      <w:tr>
        <w:trPr>
          <w:cantSplit/>
          <w:tblHeader/>
          <w:cantSplit/>
          <w:tblHeader/>
        </w:trPr>
        <w:tc>
          <w:tcPr>
            <w:tcW w:type="dxa" w:w="2396"/>
            <w:tcMar>
              <w:top w:w="80" w:type="dxa"/>
              <w:left w:w="80" w:type="dxa"/>
              <w:bottom w:w="80" w:type="dxa"/>
              <w:right w:w="80" w:type="dxa"/>
            </w:tcMar>
            <w:shd w:fill="EAF0F4"/>
          </w:tcPr>
          <w:p>
            <w:pPr>
              <w:keepNext/>
              <w:spacing w:after="80" w:line="264" w:lineRule="auto" w:before="80"/>
            </w:pPr>
            <w:r>
              <w:rPr>
                <w:b/>
                <w:i w:val="0"/>
                <w:sz w:val="20"/>
              </w:rPr>
              <w:t>限制</w:t>
            </w:r>
          </w:p>
        </w:tc>
        <w:tc>
          <w:tcPr>
            <w:tcW w:type="dxa" w:w="2982"/>
            <w:tcMar>
              <w:top w:w="80" w:type="dxa"/>
              <w:left w:w="80" w:type="dxa"/>
              <w:bottom w:w="80" w:type="dxa"/>
              <w:right w:w="80" w:type="dxa"/>
            </w:tcMar>
            <w:shd w:fill="EAF0F4"/>
          </w:tcPr>
          <w:p>
            <w:pPr>
              <w:keepNext/>
              <w:spacing w:after="80" w:line="264" w:lineRule="auto" w:before="80"/>
            </w:pPr>
            <w:r>
              <w:rPr>
                <w:b/>
                <w:i w:val="0"/>
                <w:sz w:val="20"/>
              </w:rPr>
              <w:t>控制对象</w:t>
            </w:r>
          </w:p>
        </w:tc>
        <w:tc>
          <w:tcPr>
            <w:tcW w:type="dxa" w:w="4146"/>
            <w:tcMar>
              <w:top w:w="80" w:type="dxa"/>
              <w:left w:w="80" w:type="dxa"/>
              <w:bottom w:w="80" w:type="dxa"/>
              <w:right w:w="80" w:type="dxa"/>
            </w:tcMar>
            <w:shd w:fill="EAF0F4"/>
          </w:tcPr>
          <w:p>
            <w:pPr>
              <w:keepNext/>
              <w:spacing w:after="80" w:line="264" w:lineRule="auto" w:before="80"/>
            </w:pPr>
            <w:r>
              <w:rPr>
                <w:b/>
                <w:i w:val="0"/>
                <w:sz w:val="20"/>
              </w:rPr>
              <w:t>达到限制后的正确处理</w:t>
            </w:r>
          </w:p>
        </w:tc>
      </w:tr>
      <w:tr>
        <w:trPr>
          <w:cantSplit/>
          <w:cantSplit/>
        </w:trPr>
        <w:tc>
          <w:tcPr>
            <w:tcW w:type="dxa" w:w="2396"/>
            <w:tcMar>
              <w:top w:w="80" w:type="dxa"/>
              <w:left w:w="80" w:type="dxa"/>
              <w:bottom w:w="80" w:type="dxa"/>
              <w:right w:w="80" w:type="dxa"/>
            </w:tcMar>
          </w:tcPr>
          <w:p>
            <w:pPr>
              <w:spacing w:after="80" w:line="264" w:lineRule="auto" w:before="80"/>
            </w:pPr>
            <w:r>
              <w:rPr>
                <w:b w:val="0"/>
                <w:i w:val="0"/>
                <w:sz w:val="20"/>
              </w:rPr>
              <w:t>最大轮数</w:t>
            </w:r>
          </w:p>
        </w:tc>
        <w:tc>
          <w:tcPr>
            <w:tcW w:type="dxa" w:w="2982"/>
            <w:tcMar>
              <w:top w:w="80" w:type="dxa"/>
              <w:left w:w="80" w:type="dxa"/>
              <w:bottom w:w="80" w:type="dxa"/>
              <w:right w:w="80" w:type="dxa"/>
            </w:tcMar>
          </w:tcPr>
          <w:p>
            <w:pPr>
              <w:spacing w:after="80" w:line="264" w:lineRule="auto" w:before="80"/>
            </w:pPr>
            <w:r>
              <w:rPr>
                <w:b w:val="0"/>
                <w:i w:val="0"/>
                <w:sz w:val="20"/>
              </w:rPr>
              <w:t>最多进行多少次 Harness 决策</w:t>
            </w:r>
          </w:p>
        </w:tc>
        <w:tc>
          <w:tcPr>
            <w:tcW w:type="dxa" w:w="4146"/>
            <w:tcMar>
              <w:top w:w="80" w:type="dxa"/>
              <w:left w:w="80" w:type="dxa"/>
              <w:bottom w:w="80" w:type="dxa"/>
              <w:right w:w="80" w:type="dxa"/>
            </w:tcMar>
          </w:tcPr>
          <w:p>
            <w:pPr>
              <w:spacing w:after="80" w:line="264" w:lineRule="auto" w:before="80"/>
            </w:pPr>
            <w:r>
              <w:rPr>
                <w:b w:val="0"/>
                <w:i w:val="0"/>
                <w:sz w:val="20"/>
              </w:rPr>
              <w:t>输出剩余失败和是否存在待复验修改</w:t>
            </w:r>
          </w:p>
        </w:tc>
      </w:tr>
      <w:tr>
        <w:trPr>
          <w:cantSplit/>
          <w:cantSplit/>
        </w:trPr>
        <w:tc>
          <w:tcPr>
            <w:tcW w:type="dxa" w:w="2396"/>
            <w:tcMar>
              <w:top w:w="80" w:type="dxa"/>
              <w:left w:w="80" w:type="dxa"/>
              <w:bottom w:w="80" w:type="dxa"/>
              <w:right w:w="80" w:type="dxa"/>
            </w:tcMar>
          </w:tcPr>
          <w:p>
            <w:pPr>
              <w:spacing w:after="80" w:line="264" w:lineRule="auto" w:before="80"/>
            </w:pPr>
            <w:r>
              <w:rPr>
                <w:b w:val="0"/>
                <w:i w:val="0"/>
                <w:sz w:val="20"/>
              </w:rPr>
              <w:t>时间预算</w:t>
            </w:r>
          </w:p>
        </w:tc>
        <w:tc>
          <w:tcPr>
            <w:tcW w:type="dxa" w:w="2982"/>
            <w:tcMar>
              <w:top w:w="80" w:type="dxa"/>
              <w:left w:w="80" w:type="dxa"/>
              <w:bottom w:w="80" w:type="dxa"/>
              <w:right w:w="80" w:type="dxa"/>
            </w:tcMar>
          </w:tcPr>
          <w:p>
            <w:pPr>
              <w:spacing w:after="80" w:line="264" w:lineRule="auto" w:before="80"/>
            </w:pPr>
            <w:r>
              <w:rPr>
                <w:b w:val="0"/>
                <w:i w:val="0"/>
                <w:sz w:val="20"/>
              </w:rPr>
              <w:t>本次任务最多占用多久</w:t>
            </w:r>
          </w:p>
        </w:tc>
        <w:tc>
          <w:tcPr>
            <w:tcW w:type="dxa" w:w="4146"/>
            <w:tcMar>
              <w:top w:w="80" w:type="dxa"/>
              <w:left w:w="80" w:type="dxa"/>
              <w:bottom w:w="80" w:type="dxa"/>
              <w:right w:w="80" w:type="dxa"/>
            </w:tcMar>
          </w:tcPr>
          <w:p>
            <w:pPr>
              <w:spacing w:after="80" w:line="264" w:lineRule="auto" w:before="80"/>
            </w:pPr>
            <w:r>
              <w:rPr>
                <w:b w:val="0"/>
                <w:i w:val="0"/>
                <w:sz w:val="20"/>
              </w:rPr>
              <w:t>不再开始下一动作，保存最后报告和运行输出</w:t>
            </w:r>
          </w:p>
        </w:tc>
      </w:tr>
      <w:tr>
        <w:trPr>
          <w:cantSplit/>
          <w:cantSplit/>
        </w:trPr>
        <w:tc>
          <w:tcPr>
            <w:tcW w:type="dxa" w:w="2396"/>
            <w:tcMar>
              <w:top w:w="80" w:type="dxa"/>
              <w:left w:w="80" w:type="dxa"/>
              <w:bottom w:w="80" w:type="dxa"/>
              <w:right w:w="80" w:type="dxa"/>
            </w:tcMar>
          </w:tcPr>
          <w:p>
            <w:pPr>
              <w:spacing w:after="80" w:line="264" w:lineRule="auto" w:before="80"/>
            </w:pPr>
            <w:r>
              <w:rPr>
                <w:b w:val="0"/>
                <w:i w:val="0"/>
                <w:sz w:val="20"/>
              </w:rPr>
              <w:t>Token 预算</w:t>
            </w:r>
          </w:p>
        </w:tc>
        <w:tc>
          <w:tcPr>
            <w:tcW w:type="dxa" w:w="2982"/>
            <w:tcMar>
              <w:top w:w="80" w:type="dxa"/>
              <w:left w:w="80" w:type="dxa"/>
              <w:bottom w:w="80" w:type="dxa"/>
              <w:right w:w="80" w:type="dxa"/>
            </w:tcMar>
          </w:tcPr>
          <w:p>
            <w:pPr>
              <w:spacing w:after="80" w:line="264" w:lineRule="auto" w:before="80"/>
            </w:pPr>
            <w:r>
              <w:rPr>
                <w:b w:val="0"/>
                <w:i w:val="0"/>
                <w:sz w:val="20"/>
              </w:rPr>
              <w:t>最多投入多少模型处理量</w:t>
            </w:r>
          </w:p>
        </w:tc>
        <w:tc>
          <w:tcPr>
            <w:tcW w:type="dxa" w:w="4146"/>
            <w:tcMar>
              <w:top w:w="80" w:type="dxa"/>
              <w:left w:w="80" w:type="dxa"/>
              <w:bottom w:w="80" w:type="dxa"/>
              <w:right w:w="80" w:type="dxa"/>
            </w:tcMar>
          </w:tcPr>
          <w:p>
            <w:pPr>
              <w:spacing w:after="80" w:line="264" w:lineRule="auto" w:before="80"/>
            </w:pPr>
            <w:r>
              <w:rPr>
                <w:b w:val="0"/>
                <w:i w:val="0"/>
                <w:sz w:val="20"/>
              </w:rPr>
              <w:t>不再调用 Codex，记录已核验用量和剩余额度</w:t>
            </w:r>
          </w:p>
        </w:tc>
      </w:tr>
      <w:tr>
        <w:trPr>
          <w:cantSplit/>
          <w:cantSplit/>
        </w:trPr>
        <w:tc>
          <w:tcPr>
            <w:tcW w:type="dxa" w:w="2396"/>
            <w:tcMar>
              <w:top w:w="80" w:type="dxa"/>
              <w:left w:w="80" w:type="dxa"/>
              <w:bottom w:w="80" w:type="dxa"/>
              <w:right w:w="80" w:type="dxa"/>
            </w:tcMar>
          </w:tcPr>
          <w:p>
            <w:pPr>
              <w:spacing w:after="80" w:line="264" w:lineRule="auto" w:before="80"/>
            </w:pPr>
            <w:r>
              <w:rPr>
                <w:b w:val="0"/>
                <w:i w:val="0"/>
                <w:sz w:val="20"/>
              </w:rPr>
              <w:t>执行异常</w:t>
            </w:r>
          </w:p>
        </w:tc>
        <w:tc>
          <w:tcPr>
            <w:tcW w:type="dxa" w:w="2982"/>
            <w:tcMar>
              <w:top w:w="80" w:type="dxa"/>
              <w:left w:w="80" w:type="dxa"/>
              <w:bottom w:w="80" w:type="dxa"/>
              <w:right w:w="80" w:type="dxa"/>
            </w:tcMar>
          </w:tcPr>
          <w:p>
            <w:pPr>
              <w:spacing w:after="80" w:line="264" w:lineRule="auto" w:before="80"/>
            </w:pPr>
            <w:r>
              <w:rPr>
                <w:b w:val="0"/>
                <w:i w:val="0"/>
                <w:sz w:val="20"/>
              </w:rPr>
              <w:t>检查或修改过程失去正常返回</w:t>
            </w:r>
          </w:p>
        </w:tc>
        <w:tc>
          <w:tcPr>
            <w:tcW w:type="dxa" w:w="4146"/>
            <w:tcMar>
              <w:top w:w="80" w:type="dxa"/>
              <w:left w:w="80" w:type="dxa"/>
              <w:bottom w:w="80" w:type="dxa"/>
              <w:right w:w="80" w:type="dxa"/>
            </w:tcMar>
          </w:tcPr>
          <w:p>
            <w:pPr>
              <w:spacing w:after="80" w:line="264" w:lineRule="auto" w:before="80"/>
            </w:pPr>
            <w:r>
              <w:rPr>
                <w:b w:val="0"/>
                <w:i w:val="0"/>
                <w:sz w:val="20"/>
              </w:rPr>
              <w:t>记录异常、当前 Diff 和未知状态，转人工调查</w:t>
            </w:r>
          </w:p>
        </w:tc>
      </w:tr>
    </w:tbl>
    <w:p>
      <w:pPr>
        <w:spacing w:after="40"/>
      </w:pPr>
    </w:p>
    <w:p>
      <w:r>
        <w:rPr>
          <w:b w:val="0"/>
          <w:i w:val="0"/>
        </w:rPr>
        <w:t xml:space="preserve">当前参考 Loop 在 Codex 返回后累计执行器报告的 </w:t>
      </w:r>
      <w:r>
        <w:rPr>
          <w:rFonts w:ascii="Consolas" w:hAnsi="Consolas"/>
          <w:b w:val="0"/>
          <w:i w:val="0"/>
          <w:sz w:val="18"/>
        </w:rPr>
        <w:t>total_tokens</w:t>
      </w:r>
      <w:r>
        <w:rPr>
          <w:b w:val="0"/>
          <w:i w:val="0"/>
        </w:rPr>
        <w:t>。如果预算为 100，而一次调用使用 150，它会记录实际用到 150，并停止下一轮。这是“达到或超过以后不再继续”，不是调用前的硬额度保证。</w:t>
      </w:r>
    </w:p>
    <w:p>
      <w:r>
        <w:rPr>
          <w:b w:val="0"/>
          <w:i w:val="0"/>
        </w:rPr>
        <w:t xml:space="preserve">执行器没有返回可核验用量时，当前实现返回 </w:t>
      </w:r>
      <w:r>
        <w:rPr>
          <w:rFonts w:ascii="Consolas" w:hAnsi="Consolas"/>
          <w:b w:val="0"/>
          <w:i w:val="0"/>
          <w:sz w:val="18"/>
        </w:rPr>
        <w:t>stopped_token_usage_unavailable</w:t>
      </w:r>
      <w:r>
        <w:rPr>
          <w:b w:val="0"/>
          <w:i w:val="0"/>
        </w:rPr>
        <w:t>。这表示预算策略无法继续执行，不表示本轮没有成本。</w:t>
      </w:r>
    </w:p>
    <w:p>
      <w:r>
        <w:rPr>
          <w:b w:val="0"/>
          <w:i w:val="0"/>
        </w:rPr>
        <w:t>时间预算也不是完整的硬墙钟。当前代码会把剩余时间传给 Codex，但没有为 Harness 设置同等的独立超时。学生必须说明控制器实际约束到了哪一层。</w:t>
      </w:r>
    </w:p>
    <w:p>
      <w:pPr>
        <w:keepNext/>
      </w:pPr>
      <w:r>
        <w:rPr>
          <w:b w:val="0"/>
          <w:i w:val="0"/>
        </w:rPr>
        <w:t>执行器超时或抛出异常时，也不能假定文件没有变化。安全退出至少保存：</w:t>
      </w:r>
    </w:p>
    <w:p>
      <w:pPr>
        <w:ind w:left="227" w:hanging="113"/>
      </w:pPr>
      <w:r>
        <w:t xml:space="preserve">• </w:t>
      </w:r>
      <w:r>
        <w:rPr>
          <w:b w:val="0"/>
          <w:i w:val="0"/>
        </w:rPr>
        <w:t>动作已经启动的事实；</w:t>
      </w:r>
    </w:p>
    <w:p>
      <w:pPr>
        <w:ind w:left="227" w:hanging="113"/>
      </w:pPr>
      <w:r>
        <w:t xml:space="preserve">• </w:t>
      </w:r>
      <w:r>
        <w:rPr>
          <w:b w:val="0"/>
          <w:i w:val="0"/>
        </w:rPr>
        <w:t>最后一次已知 Harness 报告；</w:t>
      </w:r>
    </w:p>
    <w:p>
      <w:pPr>
        <w:ind w:left="227" w:hanging="113"/>
      </w:pPr>
      <w:r>
        <w:t xml:space="preserve">• </w:t>
      </w:r>
      <w:r>
        <w:rPr>
          <w:b w:val="0"/>
          <w:i w:val="0"/>
        </w:rPr>
        <w:t>当前工作区 Diff；</w:t>
      </w:r>
    </w:p>
    <w:p>
      <w:pPr>
        <w:ind w:left="227" w:hanging="113"/>
      </w:pPr>
      <w:r>
        <w:t xml:space="preserve">• </w:t>
      </w:r>
      <w:r>
        <w:rPr>
          <w:b w:val="0"/>
          <w:i w:val="0"/>
        </w:rPr>
        <w:t>尚未完成的后置复验；</w:t>
      </w:r>
    </w:p>
    <w:p>
      <w:pPr>
        <w:ind w:left="227" w:hanging="113"/>
      </w:pPr>
      <w:r>
        <w:t xml:space="preserve">• </w:t>
      </w:r>
      <w:r>
        <w:rPr>
          <w:b w:val="0"/>
          <w:i w:val="0"/>
        </w:rPr>
        <w:t>建议由谁接手以及先检查什么。</w:t>
      </w:r>
    </w:p>
    <w:p>
      <w:r>
        <w:rPr>
          <w:b w:val="0"/>
          <w:i w:val="0"/>
        </w:rPr>
        <w:t xml:space="preserve">当前 </w:t>
      </w:r>
      <w:r>
        <w:rPr>
          <w:rFonts w:ascii="Consolas" w:hAnsi="Consolas"/>
          <w:b w:val="0"/>
          <w:i w:val="0"/>
          <w:sz w:val="18"/>
        </w:rPr>
        <w:t>agent.loop.py</w:t>
      </w:r>
      <w:r>
        <w:rPr>
          <w:b w:val="0"/>
          <w:i w:val="0"/>
        </w:rPr>
        <w:t xml:space="preserve"> 还没有完整捕获所有执行异常。补齐异常交回语义属于本讲工作台建设任务；已有进程退出或截图不能证明现场已经保存。</w:t>
      </w:r>
    </w:p>
    <w:p>
      <w:pPr>
        <w:pStyle w:val="Heading1"/>
      </w:pPr>
      <w:r>
        <w:rPr>
          <w:b/>
          <w:color w:val="000000"/>
        </w:rPr>
        <w:t>5 用两条轨迹理解继续与停止</w:t>
      </w:r>
    </w:p>
    <w:p>
      <w:r>
        <w:rPr>
          <w:b w:val="0"/>
          <w:i w:val="0"/>
        </w:rPr>
        <w:t>下面继续使用同一个 FlowERP 订单发货案例。教师候选实验采用预设补丁或无修改动作，用于观察控制顺序；它不构成学生的真实 Codex 修复、真实 Token 用量或具名接受。</w:t>
      </w:r>
    </w:p>
    <w:p>
      <w:bookmarkStart w:id="17" w:name="b17"/>
      <w:pPr>
        <w:pStyle w:val="Heading2"/>
      </w:pPr>
      <w:r>
        <w:rPr>
          <w:b/>
          <w:i w:val="0"/>
          <w:color w:val="000000"/>
        </w:rPr>
        <w:t>5.1 一次真实收敛需要前后两份报告</w:t>
      </w:r>
      <w:bookmarkEnd w:id="17"/>
    </w:p>
    <w:p>
      <w:r>
        <w:rPr>
          <w:b w:val="0"/>
          <w:i w:val="0"/>
        </w:rPr>
        <w:t xml:space="preserve">错误候选把合法发货也全部拒绝。第一轮 Harness 检查得到阻断失败，L09 映射器生成 Repair Task，执行器恢复合法迁移条件。第二轮 Harness 加载修改后的候选并通过，Loop 返回 </w:t>
      </w:r>
      <w:r>
        <w:rPr>
          <w:rFonts w:ascii="Consolas" w:hAnsi="Consolas"/>
          <w:b w:val="0"/>
          <w:i w:val="0"/>
          <w:sz w:val="18"/>
        </w:rPr>
        <w:t>converged</w:t>
      </w:r>
      <w:r>
        <w:rPr>
          <w:b w:val="0"/>
          <w:i w:val="0"/>
        </w:rPr>
        <w:t>。</w:t>
      </w:r>
    </w:p>
    <w:p>
      <w:pPr>
        <w:keepNext w:val="0"/>
        <w:jc w:val="center"/>
      </w:pPr>
      <w:r>
        <w:drawing>
          <wp:inline xmlns:a="http://schemas.openxmlformats.org/drawingml/2006/main" xmlns:pic="http://schemas.openxmlformats.org/drawingml/2006/picture">
            <wp:extent cx="6048000" cy="3542400"/>
            <wp:docPr id="4" name="Picture 4" descr="真实候选的收敛轨迹"/>
            <wp:cNvGraphicFramePr>
              <a:graphicFrameLocks noChangeAspect="1"/>
            </wp:cNvGraphicFramePr>
            <a:graphic>
              <a:graphicData uri="http://schemas.openxmlformats.org/drawingml/2006/picture">
                <pic:pic>
                  <pic:nvPicPr>
                    <pic:cNvPr id="0" name="loop-converged.png"/>
                    <pic:cNvPicPr/>
                  </pic:nvPicPr>
                  <pic:blipFill>
                    <a:blip r:embed="rId14"/>
                    <a:stretch>
                      <a:fillRect/>
                    </a:stretch>
                  </pic:blipFill>
                  <pic:spPr>
                    <a:xfrm>
                      <a:off x="0" y="0"/>
                      <a:ext cx="6048000" cy="3542400"/>
                    </a:xfrm>
                    <a:prstGeom prst="rect"/>
                  </pic:spPr>
                </pic:pic>
              </a:graphicData>
            </a:graphic>
          </wp:inline>
        </w:drawing>
      </w:r>
    </w:p>
    <w:p>
      <w:r>
        <w:rPr>
          <w:b w:val="0"/>
          <w:i w:val="0"/>
        </w:rPr>
        <w:t>图 3｜轨迹中有两次检查和一次修改。第一份红灯证明问题存在，第二份绿灯才证明修改后的候选在当前检查范围内通过。</w:t>
      </w:r>
    </w:p>
    <w:p>
      <w:r>
        <w:rPr>
          <w:b w:val="0"/>
          <w:i w:val="0"/>
        </w:rPr>
        <w:t>这条轨迹的产品结果是合法发货恢复，非法跳转仍被拒绝；工作台结果是能够完成一次“检查、修复、再检查”并达标停止。</w:t>
      </w:r>
    </w:p>
    <w:p>
      <w:bookmarkStart w:id="18" w:name="b18"/>
      <w:pPr>
        <w:pStyle w:val="Heading2"/>
      </w:pPr>
      <w:r>
        <w:rPr>
          <w:b/>
          <w:i w:val="0"/>
          <w:color w:val="000000"/>
        </w:rPr>
        <w:t>5.2 一次未收敛也必须留下可用结果</w:t>
      </w:r>
      <w:bookmarkEnd w:id="18"/>
    </w:p>
    <w:p>
      <w:r>
        <w:rPr>
          <w:b w:val="0"/>
          <w:i w:val="0"/>
        </w:rPr>
        <w:t xml:space="preserve">另一条轨迹中，执行器正常退出却没有修改文件。第二轮仍出现相同失败，Loop 返回 </w:t>
      </w:r>
      <w:r>
        <w:rPr>
          <w:rFonts w:ascii="Consolas" w:hAnsi="Consolas"/>
          <w:b w:val="0"/>
          <w:i w:val="0"/>
          <w:sz w:val="18"/>
        </w:rPr>
        <w:t>stopped_no_progress</w:t>
      </w:r>
      <w:r>
        <w:rPr>
          <w:b w:val="0"/>
          <w:i w:val="0"/>
        </w:rPr>
        <w:t>。</w:t>
      </w:r>
    </w:p>
    <w:p>
      <w:pPr>
        <w:keepNext w:val="0"/>
        <w:jc w:val="center"/>
      </w:pPr>
      <w:r>
        <w:drawing>
          <wp:inline xmlns:a="http://schemas.openxmlformats.org/drawingml/2006/main" xmlns:pic="http://schemas.openxmlformats.org/drawingml/2006/picture">
            <wp:extent cx="6048000" cy="3542400"/>
            <wp:docPr id="5" name="Picture 5" descr="真实候选的未收敛轨迹"/>
            <wp:cNvGraphicFramePr>
              <a:graphicFrameLocks noChangeAspect="1"/>
            </wp:cNvGraphicFramePr>
            <a:graphic>
              <a:graphicData uri="http://schemas.openxmlformats.org/drawingml/2006/picture">
                <pic:pic>
                  <pic:nvPicPr>
                    <pic:cNvPr id="0" name="loop-stopped.png"/>
                    <pic:cNvPicPr/>
                  </pic:nvPicPr>
                  <pic:blipFill>
                    <a:blip r:embed="rId15"/>
                    <a:stretch>
                      <a:fillRect/>
                    </a:stretch>
                  </pic:blipFill>
                  <pic:spPr>
                    <a:xfrm>
                      <a:off x="0" y="0"/>
                      <a:ext cx="6048000" cy="3542400"/>
                    </a:xfrm>
                    <a:prstGeom prst="rect"/>
                  </pic:spPr>
                </pic:pic>
              </a:graphicData>
            </a:graphic>
          </wp:inline>
        </w:drawing>
      </w:r>
    </w:p>
    <w:p>
      <w:r>
        <w:rPr>
          <w:b w:val="0"/>
          <w:i w:val="0"/>
        </w:rPr>
        <w:t>图 4｜执行进程退出 0 与产品仍未修好可以同时成立。工作台停止重复消耗，并保存候选未变、剩余失败和停止依据。</w:t>
      </w:r>
    </w:p>
    <w:p>
      <w:r>
        <w:rPr>
          <w:b w:val="0"/>
          <w:i w:val="0"/>
        </w:rPr>
        <w:t>未收敛轨迹的价值不是“失败了一次”，而是让接手者知道：最后检查了哪个候选、尝试过什么、为什么没有改善、下一步应重新调查还是扩大范围。</w:t>
      </w:r>
    </w:p>
    <w:p>
      <w:bookmarkStart w:id="19" w:name="b19"/>
      <w:pPr>
        <w:pStyle w:val="Heading2"/>
      </w:pPr>
      <w:r>
        <w:rPr>
          <w:b/>
          <w:i w:val="0"/>
          <w:color w:val="000000"/>
        </w:rPr>
        <w:t>5.3 末轮修改必须单独标记待复验</w:t>
      </w:r>
      <w:bookmarkEnd w:id="19"/>
    </w:p>
    <w:p>
      <w:r>
        <w:rPr>
          <w:b w:val="0"/>
          <w:i w:val="0"/>
        </w:rPr>
        <w:t>若上限设为一次检查，执行器修改后 Loop 立即达到上限，</w:t>
      </w:r>
      <w:r>
        <w:rPr>
          <w:rFonts w:ascii="Consolas" w:hAnsi="Consolas"/>
          <w:b w:val="0"/>
          <w:i w:val="0"/>
          <w:sz w:val="18"/>
        </w:rPr>
        <w:t>remaining_failures</w:t>
      </w:r>
      <w:r>
        <w:rPr>
          <w:b w:val="0"/>
          <w:i w:val="0"/>
        </w:rPr>
        <w:t xml:space="preserve"> 仍来自修改前报告。参考实现没有单独的 </w:t>
      </w:r>
      <w:r>
        <w:rPr>
          <w:rFonts w:ascii="Consolas" w:hAnsi="Consolas"/>
          <w:b w:val="0"/>
          <w:i w:val="0"/>
          <w:sz w:val="18"/>
        </w:rPr>
        <w:t>pending_verification</w:t>
      </w:r>
      <w:r>
        <w:rPr>
          <w:b w:val="0"/>
          <w:i w:val="0"/>
        </w:rPr>
        <w:t xml:space="preserve"> 状态，学生可以补充这一状态，或在循环外安排一次只读审计。</w:t>
      </w:r>
    </w:p>
    <w:p>
      <w:r>
        <w:rPr>
          <w:b w:val="0"/>
          <w:i w:val="0"/>
        </w:rPr>
        <w:t>循环外审计必须另存记录，并标明它不属于原 Loop 轮次。它可以判断最后修改是否有效，但仍不等于负责人已经接受产品结果。</w:t>
      </w:r>
    </w:p>
    <w:p>
      <w:r>
        <w:rPr>
          <w:b w:val="0"/>
          <w:i w:val="0"/>
        </w:rPr>
        <w:t>这三种观察共同说明：Loop 不只负责继续，也负责在继续不再合理时准确停止。</w:t>
      </w:r>
    </w:p>
    <w:p>
      <w:pPr>
        <w:keepNext w:val="0"/>
        <w:jc w:val="center"/>
      </w:pPr>
      <w:r>
        <w:drawing>
          <wp:inline xmlns:a="http://schemas.openxmlformats.org/drawingml/2006/main" xmlns:pic="http://schemas.openxmlformats.org/drawingml/2006/picture">
            <wp:extent cx="6048000" cy="3403809"/>
            <wp:docPr id="6" name="Picture 6" descr="L10 机制图：停止时最后验证到了哪里"/>
            <wp:cNvGraphicFramePr>
              <a:graphicFrameLocks noChangeAspect="1"/>
            </wp:cNvGraphicFramePr>
            <a:graphic>
              <a:graphicData uri="http://schemas.openxmlformats.org/drawingml/2006/picture">
                <pic:pic>
                  <pic:nvPicPr>
                    <pic:cNvPr id="0" name="mechanism-deep.png"/>
                    <pic:cNvPicPr/>
                  </pic:nvPicPr>
                  <pic:blipFill>
                    <a:blip r:embed="rId16"/>
                    <a:stretch>
                      <a:fillRect/>
                    </a:stretch>
                  </pic:blipFill>
                  <pic:spPr>
                    <a:xfrm>
                      <a:off x="0" y="0"/>
                      <a:ext cx="6048000" cy="3403809"/>
                    </a:xfrm>
                    <a:prstGeom prst="rect"/>
                  </pic:spPr>
                </pic:pic>
              </a:graphicData>
            </a:graphic>
          </wp:inline>
        </w:drawing>
      </w:r>
    </w:p>
    <w:p>
      <w:r>
        <w:rPr>
          <w:b w:val="0"/>
          <w:i/>
        </w:rPr>
        <w:t>读图：R0 只检查 V0；修改产生 V1 之后，必须取得 R1 才能判断新结果。没有 R1 时，应交接待复验的改动。</w:t>
      </w:r>
    </w:p>
    <w:p>
      <w:r>
        <w:rPr>
          <w:b w:val="0"/>
          <w:i w:val="0"/>
        </w:rPr>
        <w:t>这里可以用两项信息完成最重要的核对：当前候选是谁，最后有效报告检查的是谁。两者一致，才讨论该报告的红绿；两者不同，先标出尚未检查的改动。例如 V1 已经生成、预算恰好耗尽，就保存 V1、R0 和 V0 到 V1 的 Diff，下一位接手者先复验 V1。不能据旧红灯断言 V1 无效，也不能据执行器正常退出认定它已修好。这正是停止状态必须包含业务事实而不只包含一个单词的原因。</w:t>
      </w:r>
    </w:p>
    <w:p>
      <w:pPr>
        <w:pStyle w:val="Heading1"/>
      </w:pPr>
      <w:r>
        <w:rPr>
          <w:b/>
          <w:color w:val="000000"/>
        </w:rPr>
        <w:t>6 Loop History 怎样支持接续</w:t>
      </w:r>
    </w:p>
    <w:p>
      <w:pPr>
        <w:keepNext/>
      </w:pPr>
      <w:r>
        <w:rPr>
          <w:b w:val="0"/>
          <w:i w:val="0"/>
        </w:rPr>
        <w:t>林舟停下修复后，把 History 交给陈珂。她应能找到最后验证过的代码、随后是否又有改动，以及剩余失败；若仍要问原执行者才能接手，记录就缺了关键内容。每轮至少保存：</w:t>
      </w:r>
    </w:p>
    <w:p>
      <w:pPr>
        <w:ind w:left="227" w:hanging="113"/>
      </w:pPr>
      <w:r>
        <w:t xml:space="preserve">• </w:t>
      </w:r>
      <w:r>
        <w:rPr>
          <w:b w:val="0"/>
          <w:i w:val="0"/>
        </w:rPr>
        <w:t>运行编号、轮号和当前候选身份；</w:t>
      </w:r>
    </w:p>
    <w:p>
      <w:pPr>
        <w:ind w:left="227" w:hanging="113"/>
      </w:pPr>
      <w:r>
        <w:t xml:space="preserve">• </w:t>
      </w:r>
      <w:r>
        <w:rPr>
          <w:b w:val="0"/>
          <w:i w:val="0"/>
        </w:rPr>
        <w:t>本轮 Harness 报告及阻断失败；</w:t>
      </w:r>
    </w:p>
    <w:p>
      <w:pPr>
        <w:ind w:left="227" w:hanging="113"/>
      </w:pPr>
      <w:r>
        <w:t xml:space="preserve">• </w:t>
      </w:r>
      <w:r>
        <w:rPr>
          <w:b w:val="0"/>
          <w:i w:val="0"/>
        </w:rPr>
        <w:t>由报告生成的 Repair Task；</w:t>
      </w:r>
    </w:p>
    <w:p>
      <w:pPr>
        <w:ind w:left="227" w:hanging="113"/>
      </w:pPr>
      <w:r>
        <w:t xml:space="preserve">• </w:t>
      </w:r>
      <w:r>
        <w:rPr>
          <w:b w:val="0"/>
          <w:i w:val="0"/>
        </w:rPr>
        <w:t>Codex 实际输出、Diff 和退出结果；</w:t>
      </w:r>
    </w:p>
    <w:p>
      <w:pPr>
        <w:ind w:left="227" w:hanging="113"/>
      </w:pPr>
      <w:r>
        <w:t xml:space="preserve">• </w:t>
      </w:r>
      <w:r>
        <w:rPr>
          <w:b w:val="0"/>
          <w:i w:val="0"/>
        </w:rPr>
        <w:t>Token 与时间使用情况；</w:t>
      </w:r>
    </w:p>
    <w:p>
      <w:pPr>
        <w:ind w:left="227" w:hanging="113"/>
      </w:pPr>
      <w:r>
        <w:t xml:space="preserve">• </w:t>
      </w:r>
      <w:r>
        <w:rPr>
          <w:b w:val="0"/>
          <w:i w:val="0"/>
        </w:rPr>
        <w:t>继续或停止的决定及理由；</w:t>
      </w:r>
    </w:p>
    <w:p>
      <w:pPr>
        <w:ind w:left="227" w:hanging="113"/>
      </w:pPr>
      <w:r>
        <w:t xml:space="preserve">• </w:t>
      </w:r>
      <w:r>
        <w:rPr>
          <w:b w:val="0"/>
          <w:i w:val="0"/>
        </w:rPr>
        <w:t>最后修改是否已经复验。</w:t>
      </w:r>
    </w:p>
    <w:p>
      <w:pPr>
        <w:keepNext w:val="0"/>
        <w:jc w:val="center"/>
      </w:pPr>
      <w:r>
        <w:drawing>
          <wp:inline xmlns:a="http://schemas.openxmlformats.org/drawingml/2006/main" xmlns:pic="http://schemas.openxmlformats.org/drawingml/2006/picture">
            <wp:extent cx="6048000" cy="3403809"/>
            <wp:docPr id="7" name="Picture 7" descr="运行轮次与接续证据的关系"/>
            <wp:cNvGraphicFramePr>
              <a:graphicFrameLocks noChangeAspect="1"/>
            </wp:cNvGraphicFramePr>
            <a:graphic>
              <a:graphicData uri="http://schemas.openxmlformats.org/drawingml/2006/picture">
                <pic:pic>
                  <pic:nvPicPr>
                    <pic:cNvPr id="0" name="04-run-history.png"/>
                    <pic:cNvPicPr/>
                  </pic:nvPicPr>
                  <pic:blipFill>
                    <a:blip r:embed="rId17"/>
                    <a:stretch>
                      <a:fillRect/>
                    </a:stretch>
                  </pic:blipFill>
                  <pic:spPr>
                    <a:xfrm>
                      <a:off x="0" y="0"/>
                      <a:ext cx="6048000" cy="3403809"/>
                    </a:xfrm>
                    <a:prstGeom prst="rect"/>
                  </pic:spPr>
                </pic:pic>
              </a:graphicData>
            </a:graphic>
          </wp:inline>
        </w:drawing>
      </w:r>
    </w:p>
    <w:p>
      <w:r>
        <w:rPr>
          <w:b w:val="0"/>
          <w:i w:val="0"/>
        </w:rPr>
        <w:t>图 5｜历史要说明最后验证到哪里。接手者应先找到最后已验证候选，再决定复验、重新调查或继续修复。</w:t>
      </w:r>
    </w:p>
    <w:p>
      <w:r>
        <w:rPr>
          <w:b w:val="0"/>
          <w:i w:val="0"/>
        </w:rPr>
        <w:t>当前参考实现会保存每轮失败名称、任务草案和执行器摘要，但默认 Harness 报告可能写入固定路径，完整 stdout 和 stderr 也没有全部进入返回值。学生实现应按“运行编号和轮号”隔离目录，并分别保存原始材料与人读摘要。</w:t>
      </w:r>
    </w:p>
    <w:p>
      <w:bookmarkStart w:id="21" w:name="b21"/>
      <w:pPr>
        <w:pStyle w:val="Heading2"/>
      </w:pPr>
      <w:r>
        <w:rPr>
          <w:b/>
          <w:i w:val="0"/>
          <w:color w:val="000000"/>
        </w:rPr>
        <w:t>6.1 下一轮只读取必要上下文</w:t>
      </w:r>
      <w:bookmarkEnd w:id="21"/>
    </w:p>
    <w:p>
      <w:pPr>
        <w:keepNext/>
      </w:pPr>
      <w:r>
        <w:rPr>
          <w:b w:val="0"/>
          <w:i w:val="0"/>
        </w:rPr>
        <w:t>下一轮 Codex 不应只看到最新一句报错，也不需要读取从项目开始以来的全部日志。工作台应从 History 组装一个最小上下文包：</w:t>
      </w:r>
    </w:p>
    <w:p>
      <w:pPr>
        <w:pStyle w:val="CodeListing"/>
        <w:keepNext/>
        <w:shd w:fill="F3F4F6"/>
        <w:spacing w:after="20" w:line="264" w:lineRule="auto"/>
      </w:pPr>
      <w:r>
        <w:t>固定输入</w:t>
      </w:r>
    </w:p>
    <w:p>
      <w:pPr>
        <w:pStyle w:val="CodeListing"/>
        <w:keepNext/>
        <w:shd w:fill="F3F4F6"/>
        <w:spacing w:after="20" w:line="264" w:lineRule="auto"/>
      </w:pPr>
      <w:r>
        <w:t>- 已确认的产品目标与禁止事项</w:t>
      </w:r>
    </w:p>
    <w:p>
      <w:pPr>
        <w:pStyle w:val="CodeListing"/>
        <w:keepNext/>
        <w:shd w:fill="F3F4F6"/>
        <w:spacing w:after="20" w:line="264" w:lineRule="auto"/>
      </w:pPr>
      <w:r>
        <w:t>- 允许写集和候选身份</w:t>
      </w:r>
    </w:p>
    <w:p>
      <w:pPr>
        <w:pStyle w:val="CodeListing"/>
        <w:keepNext/>
        <w:shd w:fill="F3F4F6"/>
        <w:spacing w:after="20" w:line="264" w:lineRule="auto"/>
      </w:pPr>
      <w:r>
        <w:t>- 固定 Harness 命令与停止条件</w:t>
      </w:r>
    </w:p>
    <w:p>
      <w:pPr>
        <w:pStyle w:val="CodeListing"/>
        <w:keepNext/>
        <w:shd w:fill="F3F4F6"/>
        <w:spacing w:after="20" w:line="264" w:lineRule="auto"/>
      </w:pPr>
    </w:p>
    <w:p>
      <w:pPr>
        <w:pStyle w:val="CodeListing"/>
        <w:keepNext/>
        <w:shd w:fill="F3F4F6"/>
        <w:spacing w:after="20" w:line="264" w:lineRule="auto"/>
      </w:pPr>
      <w:r>
        <w:t>本轮新增</w:t>
      </w:r>
    </w:p>
    <w:p>
      <w:pPr>
        <w:pStyle w:val="CodeListing"/>
        <w:keepNext/>
        <w:shd w:fill="F3F4F6"/>
        <w:spacing w:after="20" w:line="264" w:lineRule="auto"/>
      </w:pPr>
      <w:r>
        <w:t>- 上一轮 Repair Task</w:t>
      </w:r>
    </w:p>
    <w:p>
      <w:pPr>
        <w:pStyle w:val="CodeListing"/>
        <w:keepNext/>
        <w:shd w:fill="F3F4F6"/>
        <w:spacing w:after="20" w:line="264" w:lineRule="auto"/>
      </w:pPr>
      <w:r>
        <w:t>- 上一轮实际 Diff</w:t>
      </w:r>
    </w:p>
    <w:p>
      <w:pPr>
        <w:pStyle w:val="CodeListing"/>
        <w:keepNext/>
        <w:shd w:fill="F3F4F6"/>
        <w:spacing w:after="20" w:line="264" w:lineRule="auto"/>
      </w:pPr>
      <w:r>
        <w:t>- 最新 Harness 失败事实</w:t>
      </w:r>
    </w:p>
    <w:p>
      <w:pPr>
        <w:pStyle w:val="CodeListing"/>
        <w:keepNext/>
        <w:shd w:fill="F3F4F6"/>
        <w:spacing w:after="20" w:line="264" w:lineRule="auto"/>
      </w:pPr>
      <w:r>
        <w:t>- 已尝试但没有解决的方法</w:t>
      </w:r>
    </w:p>
    <w:p>
      <w:pPr>
        <w:pStyle w:val="CodeListing"/>
        <w:keepNext w:val="0"/>
        <w:shd w:fill="F3F4F6"/>
        <w:spacing w:after="20" w:line="264" w:lineRule="auto"/>
      </w:pPr>
      <w:r>
        <w:t>- 剩余轮数 时间和 Token</w:t>
      </w:r>
    </w:p>
    <w:p>
      <w:pPr>
        <w:spacing w:after="40" w:line="60" w:lineRule="exact"/>
      </w:pPr>
    </w:p>
    <w:p>
      <w:r>
        <w:rPr>
          <w:b w:val="0"/>
          <w:i w:val="0"/>
        </w:rPr>
        <w:t>这项上下文装配让下一轮避免重复已经失败的方法。它是 Loop 内的任务记忆，不代表工作台已经形成跨事项记忆闭环。只有前一事项经验被后一独立事项召回、采用并再次验证，才能说明经验开始复用。</w:t>
      </w:r>
    </w:p>
    <w:p>
      <w:bookmarkStart w:id="22" w:name="b22"/>
      <w:pPr>
        <w:pStyle w:val="Heading2"/>
      </w:pPr>
      <w:r>
        <w:rPr>
          <w:b/>
          <w:i w:val="0"/>
          <w:color w:val="000000"/>
        </w:rPr>
        <w:t>6.2 最佳候选只是防止回归的护栏</w:t>
      </w:r>
      <w:bookmarkEnd w:id="22"/>
    </w:p>
    <w:p>
      <w:r>
        <w:rPr>
          <w:b w:val="0"/>
          <w:i w:val="0"/>
        </w:rPr>
        <w:t>若新候选比上一个已验证版本退步，工作台应保留历史较优候选及其报告，下一轮从较优候选建立新副本。这里的“较优”只指同一目标、同一检查和同一预算条件下更接近通过。</w:t>
      </w:r>
    </w:p>
    <w:p>
      <w:r>
        <w:rPr>
          <w:b w:val="0"/>
          <w:i w:val="0"/>
        </w:rPr>
        <w:t>候选存在不同失败且无法按预先规则比较时，交回人决定。不得删除退步候选、修改 Harness 或临时改变评分标准来制造“更好”。</w:t>
      </w:r>
    </w:p>
    <w:p>
      <w:r>
        <w:rPr>
          <w:b w:val="0"/>
          <w:i w:val="0"/>
        </w:rPr>
        <w:t xml:space="preserve">当前 </w:t>
      </w:r>
      <w:r>
        <w:rPr>
          <w:rFonts w:ascii="Consolas" w:hAnsi="Consolas"/>
          <w:b w:val="0"/>
          <w:i w:val="0"/>
          <w:sz w:val="18"/>
        </w:rPr>
        <w:t>agent.loop.py</w:t>
      </w:r>
      <w:r>
        <w:rPr>
          <w:b w:val="0"/>
          <w:i w:val="0"/>
        </w:rPr>
        <w:t xml:space="preserve"> 没有最佳候选快照和排序逻辑。这项能力用于处理回归和停止后的接续，不是本讲基本通过标准；学生可将其作为进阶改进，并单独验证。</w:t>
      </w:r>
    </w:p>
    <w:p>
      <w:pPr>
        <w:pStyle w:val="Heading1"/>
      </w:pPr>
      <w:r>
        <w:rPr>
          <w:b/>
          <w:color w:val="000000"/>
        </w:rPr>
        <w:t>7 学员本讲真正要完成什么</w:t>
      </w:r>
    </w:p>
    <w:p>
      <w:bookmarkStart w:id="24" w:name="b24"/>
      <w:pPr>
        <w:pStyle w:val="Heading2"/>
      </w:pPr>
      <w:r>
        <w:rPr>
          <w:b/>
          <w:i w:val="0"/>
          <w:color w:val="000000"/>
        </w:rPr>
        <w:t>7.1 产品增量</w:t>
      </w:r>
      <w:bookmarkEnd w:id="24"/>
    </w:p>
    <w:p>
      <w:r>
        <w:rPr>
          <w:b w:val="0"/>
          <w:i w:val="0"/>
        </w:rPr>
        <w:t>通过个人工作台组织有界修复，使 FlowERP 恢复合法订单状态迁移：合法发货可以完成，草稿、取消和已发货订单仍被拒绝，其他订单与库存状态不受破坏。</w:t>
      </w:r>
    </w:p>
    <w:p>
      <w:r>
        <w:rPr>
          <w:b w:val="0"/>
          <w:i w:val="0"/>
        </w:rPr>
        <w:t>本讲复用已经确认的业务 Harness，不重新展开测试设计。若必须修订测试，应另存原版本、修改理由和审批记录，不能让修复候选同时降低评价标准。</w:t>
      </w:r>
    </w:p>
    <w:p>
      <w:bookmarkStart w:id="25" w:name="b25"/>
      <w:pPr>
        <w:pStyle w:val="Heading2"/>
      </w:pPr>
      <w:r>
        <w:rPr>
          <w:b/>
          <w:i w:val="0"/>
          <w:color w:val="000000"/>
        </w:rPr>
        <w:t>7.2 工作台增量</w:t>
      </w:r>
      <w:bookmarkEnd w:id="25"/>
    </w:p>
    <w:p>
      <w:pPr>
        <w:keepNext/>
      </w:pPr>
      <w:r>
        <w:rPr>
          <w:b w:val="0"/>
          <w:i w:val="0"/>
        </w:rPr>
        <w:t>实现或补齐一个最多三轮的修复 Loop，串联：</w:t>
      </w:r>
    </w:p>
    <w:p>
      <w:pPr>
        <w:pStyle w:val="CodeListing"/>
        <w:keepNext w:val="0"/>
        <w:shd w:fill="F3F4F6"/>
        <w:spacing w:after="20" w:line="264" w:lineRule="auto"/>
      </w:pPr>
      <w:r>
        <w:t>执行 → Harness → 生成 Repair Task → 再执行</w:t>
      </w:r>
    </w:p>
    <w:p>
      <w:pPr>
        <w:spacing w:after="40" w:line="60" w:lineRule="exact"/>
      </w:pPr>
    </w:p>
    <w:p>
      <w:r>
        <w:rPr>
          <w:b w:val="0"/>
          <w:i w:val="0"/>
        </w:rPr>
        <w:t>学生先指导 Codex 升级工作台控制器，再让工作台组织订单修复。控制器建设和 FlowERP 产品修复分别确认写集，避免产品修复在同一轮修改自己的评价规则。</w:t>
      </w:r>
    </w:p>
    <w:p>
      <w:r>
        <w:rPr>
          <w:b w:val="0"/>
          <w:i w:val="0"/>
        </w:rPr>
        <w:t>Loop 必须支持达标即停、无进展停止、最大轮数、时间预算、Token 预算和异常交回。每轮历史必须能够对应到实际候选和实际报告。</w:t>
      </w:r>
    </w:p>
    <w:p>
      <w:bookmarkStart w:id="26" w:name="b26"/>
      <w:pPr>
        <w:pStyle w:val="Heading2"/>
      </w:pPr>
      <w:r>
        <w:rPr>
          <w:b/>
          <w:i w:val="0"/>
          <w:color w:val="000000"/>
        </w:rPr>
        <w:t>7.3 学习证据</w:t>
      </w:r>
      <w:bookmarkEnd w:id="26"/>
    </w:p>
    <w:p>
      <w:pPr>
        <w:keepNext/>
      </w:pPr>
      <w:r>
        <w:rPr>
          <w:b w:val="0"/>
          <w:i w:val="0"/>
        </w:rPr>
        <w:t>学生本人至少留下两条轨迹：</w:t>
      </w:r>
    </w:p>
    <w:p>
      <w:pPr>
        <w:ind w:left="227" w:hanging="113"/>
      </w:pPr>
      <w:r>
        <w:t xml:space="preserve">1. </w:t>
      </w:r>
      <w:r>
        <w:rPr>
          <w:b w:val="0"/>
          <w:i w:val="0"/>
        </w:rPr>
        <w:t>一条真实收敛轨迹，包括前置红灯、Repair Task、Codex 实际修改和后置绿灯；</w:t>
      </w:r>
    </w:p>
    <w:p>
      <w:pPr>
        <w:ind w:left="227" w:hanging="113"/>
      </w:pPr>
      <w:r>
        <w:t xml:space="preserve">2. </w:t>
      </w:r>
      <w:r>
        <w:rPr>
          <w:b w:val="0"/>
          <w:i w:val="0"/>
        </w:rPr>
        <w:t>一条真实停止轨迹，包括停止原因、最后已验证候选、实际 Diff、剩余失败和接续建议。</w:t>
      </w:r>
    </w:p>
    <w:p>
      <w:r>
        <w:rPr>
          <w:b w:val="0"/>
          <w:i w:val="0"/>
        </w:rPr>
        <w:t>同时记录实际命令及退出码、检查次数、执行次数、资源使用、每轮候选身份，以及负责人对结果的接受或退回决定。</w:t>
      </w:r>
    </w:p>
    <w:p>
      <w:r>
        <w:rPr>
          <w:b w:val="0"/>
          <w:i w:val="0"/>
        </w:rPr>
        <w:t>如果真实修复第一轮就通过，立即停止，不为凑够三轮制造额外修改。控制替身和教师截图可以解释顺序，不能替代学生的真实 Codex 执行、真实产品复验或具名接受。</w:t>
      </w:r>
    </w:p>
    <w:p>
      <w:bookmarkStart w:id="27" w:name="b27"/>
      <w:pPr>
        <w:pStyle w:val="Heading2"/>
      </w:pPr>
      <w:r>
        <w:rPr>
          <w:b/>
          <w:i w:val="0"/>
          <w:color w:val="000000"/>
        </w:rPr>
        <w:t>7.4 FDE 在本讲怎样发生</w:t>
      </w:r>
      <w:bookmarkEnd w:id="27"/>
    </w:p>
    <w:p>
      <w:r>
        <w:rPr>
          <w:b w:val="0"/>
          <w:i w:val="0"/>
        </w:rPr>
        <w:t>现场订单问题给出产品目标；学生与 Codex 根据失败建设有界 Loop；工作台组织授权、执行和复验；FlowERP 的新状态与停止历史交回业务确认者。重复发生的继续与停止判断被保留为工作台能力，供下一次返工使用。</w:t>
      </w:r>
    </w:p>
    <w:p>
      <w:r>
        <w:rPr>
          <w:b w:val="0"/>
          <w:i w:val="0"/>
        </w:rPr>
        <w:t>因此，本讲不是单独学习一个循环算法，而是让工作台能够对真实交付作出受控的继续和停止决定。</w:t>
      </w:r>
    </w:p>
    <w:p>
      <w:pPr>
        <w:pStyle w:val="Heading1"/>
      </w:pPr>
      <w:r>
        <w:rPr>
          <w:b/>
          <w:color w:val="000000"/>
        </w:rPr>
        <w:t>8 从纵向修复进入横向协作</w:t>
      </w:r>
    </w:p>
    <w:p>
      <w:r>
        <w:rPr>
          <w:b w:val="0"/>
          <w:i w:val="0"/>
        </w:rPr>
        <w:t>L10 解决同一任务怎样按顺序重复，以及什么时候停止。L11 将处理多个彼此独立的任务能否交给不同 Subagents 并行执行。</w:t>
      </w:r>
    </w:p>
    <w:p>
      <w:pPr>
        <w:pStyle w:val="CodeListing"/>
        <w:keepNext/>
        <w:shd w:fill="F3F4F6"/>
        <w:spacing w:after="20" w:line="264" w:lineRule="auto"/>
      </w:pPr>
      <w:r>
        <w:t>Loop 处理同一任务的纵向重复</w:t>
      </w:r>
    </w:p>
    <w:p>
      <w:pPr>
        <w:pStyle w:val="CodeListing"/>
        <w:keepNext w:val="0"/>
        <w:shd w:fill="F3F4F6"/>
        <w:spacing w:after="20" w:line="264" w:lineRule="auto"/>
      </w:pPr>
      <w:r>
        <w:t>Subagents 处理独立任务的横向分工</w:t>
      </w:r>
    </w:p>
    <w:p>
      <w:pPr>
        <w:spacing w:after="40" w:line="60" w:lineRule="exact"/>
      </w:pPr>
    </w:p>
    <w:p>
      <w:r>
        <w:rPr>
          <w:b w:val="0"/>
          <w:i w:val="0"/>
        </w:rPr>
        <w:t>两种方式都继承 L09 的任务边界。会修改同一文件的任务不能为了追求并行而同时执行；无论循环还是并行，主 Agent 都要能够追溯每个结果来自哪个候选和哪份检查。</w:t>
      </w:r>
    </w:p>
    <w:p>
      <w:pPr>
        <w:pStyle w:val="Heading2"/>
      </w:pPr>
      <w:r>
        <w:rPr>
          <w:b/>
          <w:color w:val="000000"/>
        </w:rPr>
        <w:t>8.1 思考与判断</w:t>
      </w:r>
    </w:p>
    <w:p>
      <w:pPr>
        <w:ind w:left="227" w:hanging="113"/>
      </w:pPr>
      <w:r>
        <w:t xml:space="preserve">1. </w:t>
      </w:r>
      <w:r>
        <w:rPr>
          <w:b w:val="0"/>
          <w:i w:val="0"/>
        </w:rPr>
        <w:t xml:space="preserve">第一轮返回 </w:t>
      </w:r>
      <w:r>
        <w:rPr>
          <w:rFonts w:ascii="Consolas" w:hAnsi="Consolas"/>
          <w:b w:val="0"/>
          <w:i w:val="0"/>
          <w:sz w:val="18"/>
        </w:rPr>
        <w:t>converged</w:t>
      </w:r>
      <w:r>
        <w:rPr>
          <w:b w:val="0"/>
          <w:i w:val="0"/>
        </w:rPr>
        <w:t>，执行次数为零，为什么不能说自动修复成功？</w:t>
      </w:r>
    </w:p>
    <w:p>
      <w:pPr>
        <w:ind w:left="227" w:hanging="113"/>
      </w:pPr>
      <w:r>
        <w:t xml:space="preserve">2. </w:t>
      </w:r>
      <w:r>
        <w:rPr>
          <w:b w:val="0"/>
          <w:i w:val="0"/>
        </w:rPr>
        <w:t>最后一轮完成修改，为什么仍可能处于待复验状态？</w:t>
      </w:r>
    </w:p>
    <w:p>
      <w:pPr>
        <w:ind w:left="227" w:hanging="113"/>
      </w:pPr>
      <w:r>
        <w:t xml:space="preserve">3. </w:t>
      </w:r>
      <w:r>
        <w:rPr>
          <w:b w:val="0"/>
          <w:i w:val="0"/>
        </w:rPr>
        <w:t>同名失败的原因发生变化，为什么不一定属于无进展？</w:t>
      </w:r>
    </w:p>
    <w:p>
      <w:pPr>
        <w:ind w:left="227" w:hanging="113"/>
      </w:pPr>
      <w:r>
        <w:t xml:space="preserve">4. </w:t>
      </w:r>
      <w:r>
        <w:rPr>
          <w:b w:val="0"/>
          <w:i w:val="0"/>
        </w:rPr>
        <w:t>一次调用超过剩余 Token，为什么只能停止后续调用，不能声称从未超预算？</w:t>
      </w:r>
    </w:p>
    <w:p>
      <w:pPr>
        <w:ind w:left="227" w:hanging="113"/>
      </w:pPr>
      <w:r>
        <w:t xml:space="preserve">5. </w:t>
      </w:r>
      <w:r>
        <w:rPr>
          <w:b w:val="0"/>
          <w:i w:val="0"/>
        </w:rPr>
        <w:t>执行器异常以后，哪些材料能说明代码是否已经变化？</w:t>
      </w:r>
    </w:p>
    <w:p>
      <w:pPr>
        <w:ind w:left="227" w:hanging="113"/>
      </w:pPr>
      <w:r>
        <w:t xml:space="preserve">6. </w:t>
      </w:r>
      <w:r>
        <w:rPr>
          <w:b w:val="0"/>
          <w:i w:val="0"/>
        </w:rPr>
        <w:t>未收敛退出时，什么记录能让下一位接手者继续？</w:t>
      </w:r>
    </w:p>
    <w:p>
      <w:pPr>
        <w:ind w:left="227" w:hanging="113"/>
      </w:pPr>
      <w:r>
        <w:t xml:space="preserve">7. </w:t>
      </w:r>
      <w:r>
        <w:rPr>
          <w:b w:val="0"/>
          <w:i w:val="0"/>
        </w:rPr>
        <w:t>新候选出现回归时，为什么要保留历史已验证候选？</w:t>
      </w:r>
    </w:p>
    <w:p>
      <w:pPr>
        <w:ind w:left="227" w:hanging="113"/>
      </w:pPr>
      <w:r>
        <w:t xml:space="preserve">8. </w:t>
      </w:r>
      <w:r>
        <w:rPr>
          <w:b w:val="0"/>
          <w:i w:val="0"/>
        </w:rPr>
        <w:t>一次修复收敛为什么不能证明模型权重已经更新或记忆闭环已经完成？</w:t>
      </w:r>
    </w:p>
    <w:p>
      <w:pPr>
        <w:pStyle w:val="Heading2"/>
      </w:pPr>
      <w:r>
        <w:rPr>
          <w:b/>
          <w:color w:val="000000"/>
        </w:rPr>
        <w:t>8.2 离开这一讲之前</w:t>
      </w:r>
    </w:p>
    <w:p>
      <w:r>
        <w:rPr>
          <w:b w:val="0"/>
          <w:i w:val="0"/>
        </w:rPr>
        <w:t>循环停下后，陈珂应能从 History 找出最后已验证版本，而不用问林舟“最后一次到底改好了没有”。接下来的采购申请同时需要补测试和查风险。问题从是否再做一轮，转向哪些工作可以分给不同执行者。</w:t>
      </w:r>
    </w:p>
    <w:p>
      <w:pPr>
        <w:pStyle w:val="Heading2"/>
      </w:pPr>
      <w:r>
        <w:rPr>
          <w:b/>
          <w:color w:val="000000"/>
        </w:rPr>
        <w:t>配套材料</w:t>
      </w:r>
    </w:p>
    <w:p>
      <w:pPr>
        <w:ind w:left="227" w:hanging="113"/>
      </w:pPr>
      <w:r>
        <w:t xml:space="preserve">• </w:t>
      </w:r>
      <w:hyperlink r:id="rId18">
        <w:r>
          <w:rPr>
            <w:color w:val="235789"/>
          </w:rPr>
          <w:t>行动卡</w:t>
        </w:r>
      </w:hyperlink>
    </w:p>
    <w:p>
      <w:pPr>
        <w:ind w:left="227" w:hanging="113"/>
      </w:pPr>
      <w:r>
        <w:t xml:space="preserve">• </w:t>
      </w:r>
      <w:hyperlink r:id="rId19">
        <w:r>
          <w:rPr>
            <w:color w:val="235789"/>
          </w:rPr>
          <w:t>个人提交模板</w:t>
        </w:r>
      </w:hyperlink>
    </w:p>
    <w:p>
      <w:pPr>
        <w:ind w:left="227" w:hanging="113"/>
      </w:pPr>
      <w:r>
        <w:t xml:space="preserve">• </w:t>
      </w:r>
      <w:hyperlink r:id="rId20">
        <w:r>
          <w:rPr>
            <w:color w:val="235789"/>
          </w:rPr>
          <w:t>实践操作手册</w:t>
        </w:r>
      </w:hyperlink>
    </w:p>
    <w:p>
      <w:pPr>
        <w:ind w:left="227" w:hanging="113"/>
      </w:pPr>
      <w:r>
        <w:t xml:space="preserve">• </w:t>
      </w:r>
      <w:hyperlink r:id="rId21">
        <w:r>
          <w:rPr>
            <w:color w:val="235789"/>
          </w:rPr>
          <w:t>完整课堂 PPT（29 页主线自学版）</w:t>
        </w:r>
      </w:hyperlink>
    </w:p>
    <w:p>
      <w:r>
        <w:rPr>
          <w:b w:val="0"/>
          <w:i w:val="0"/>
        </w:rPr>
        <w:t>配套材料用于完成控制实验和个人交付。阅读时以本讲主线和上位课程合同为准；控制替身、教师候选和个人真实运行必须分别标注。</w:t>
      </w:r>
    </w:p>
    <w:p>
      <w:pPr>
        <w:pStyle w:val="Heading1"/>
      </w:pPr>
      <w:r>
        <w:rPr>
          <w:b/>
          <w:color w:val="000000"/>
        </w:rPr>
        <w:t>附录 A 本讲课程大纲合同</w:t>
      </w:r>
    </w:p>
    <w:p>
      <w:r>
        <w:rPr>
          <w:b w:val="0"/>
          <w:i w:val="0"/>
        </w:rPr>
        <w:t>本讲对应 CLO-4 受控返工。以下内容保持上位课程合同原文。</w:t>
      </w:r>
    </w:p>
    <w:p>
      <w:pPr>
        <w:ind w:left="227" w:hanging="113"/>
      </w:pPr>
      <w:r>
        <w:t xml:space="preserve">• </w:t>
      </w:r>
      <w:r>
        <w:rPr>
          <w:b/>
          <w:i w:val="0"/>
        </w:rPr>
        <w:t>核心内容</w:t>
      </w:r>
      <w:r>
        <w:rPr>
          <w:b w:val="0"/>
          <w:i w:val="0"/>
        </w:rPr>
        <w:t>：最大轮数、达标即停、无进展检测、时间与 Token 预算、安全退出。</w:t>
      </w:r>
    </w:p>
    <w:p>
      <w:pPr>
        <w:ind w:left="227" w:hanging="113"/>
      </w:pPr>
      <w:r>
        <w:t xml:space="preserve">• </w:t>
      </w:r>
      <w:r>
        <w:rPr>
          <w:b/>
          <w:i w:val="0"/>
        </w:rPr>
        <w:t>演示结果</w:t>
      </w:r>
      <w:r>
        <w:rPr>
          <w:b w:val="0"/>
          <w:i w:val="0"/>
        </w:rPr>
        <w:t>：修复循环成功收敛一次，并展示一次未收敛退出。</w:t>
      </w:r>
    </w:p>
    <w:p>
      <w:pPr>
        <w:ind w:left="227" w:hanging="113"/>
      </w:pPr>
      <w:r>
        <w:t xml:space="preserve">• </w:t>
      </w:r>
      <w:r>
        <w:rPr>
          <w:b/>
          <w:i w:val="0"/>
        </w:rPr>
        <w:t>课内增量</w:t>
      </w:r>
      <w:r>
        <w:rPr>
          <w:b w:val="0"/>
          <w:i w:val="0"/>
        </w:rPr>
        <w:t>：串联“执行 → Eval → 生成修复任务 → 再执行”。</w:t>
      </w:r>
    </w:p>
    <w:p>
      <w:pPr>
        <w:ind w:left="227" w:hanging="113"/>
      </w:pPr>
      <w:r>
        <w:t xml:space="preserve">• </w:t>
      </w:r>
      <w:r>
        <w:rPr>
          <w:b/>
          <w:i w:val="0"/>
        </w:rPr>
        <w:t>验收命令</w:t>
      </w:r>
      <w:r>
        <w:rPr>
          <w:b w:val="0"/>
          <w:i w:val="0"/>
        </w:rPr>
        <w:t>：</w:t>
      </w:r>
      <w:r>
        <w:rPr>
          <w:rFonts w:ascii="Consolas" w:hAnsi="Consolas"/>
          <w:b w:val="0"/>
          <w:i w:val="0"/>
          <w:sz w:val="18"/>
        </w:rPr>
        <w:t>python -X utf8 -m agent.loop --max-rounds 3</w:t>
      </w:r>
    </w:p>
    <w:p>
      <w:pPr>
        <w:ind w:left="227" w:hanging="113"/>
      </w:pPr>
      <w:r>
        <w:t xml:space="preserve">• </w:t>
      </w:r>
      <w:r>
        <w:rPr>
          <w:b/>
          <w:i w:val="0"/>
        </w:rPr>
        <w:t>通过标准</w:t>
      </w:r>
      <w:r>
        <w:rPr>
          <w:b w:val="0"/>
          <w:i w:val="0"/>
        </w:rPr>
        <w:t>：最多三轮；达标即停止；无进展或预算耗尽时输出剩余失败，不宣称成功。</w:t>
      </w:r>
    </w:p>
    <w:p>
      <w:pPr/>
      <w:r>
        <w:t>命令边界：上面的合同命令默认不调用 Codex，只运行检查并生成任务；真实修改需按实践手册在已确认的隔离候选与范围内启用 --codex。默认运行出现 converged 可能只是起点已通过，不能算作一次自动修复。</w:t>
      </w:r>
    </w:p>
    <w:p>
      <w:pPr/>
      <w:r>
        <w:t>退出约定：当前 CLI 在 converged 时返回 0，其余停止状态返回 2。停止原因、最后报告与是否存在未复验修改要一起读取，不能只按非零码推断本轮没有产生有效工作。</w:t>
      </w:r>
    </w:p>
    <w:p>
      <w:pPr>
        <w:pStyle w:val="Heading1"/>
      </w:pPr>
      <w:r>
        <w:rPr>
          <w:b/>
          <w:color w:val="000000"/>
        </w:rPr>
        <w:t>附录 B 当前实现与进阶建设边界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7"/>
        <w:gridCol w:w="2899"/>
        <w:gridCol w:w="3459"/>
      </w:tblGrid>
      <w:tr>
        <w:trPr>
          <w:cantSplit/>
          <w:tblHeader/>
          <w:cantSplit/>
          <w:tblHeader/>
        </w:trPr>
        <w:tc>
          <w:tcPr>
            <w:tcW w:type="dxa" w:w="3167"/>
            <w:tcMar>
              <w:top w:w="80" w:type="dxa"/>
              <w:left w:w="80" w:type="dxa"/>
              <w:bottom w:w="80" w:type="dxa"/>
              <w:right w:w="80" w:type="dxa"/>
            </w:tcMar>
            <w:shd w:fill="EAF0F4"/>
          </w:tcPr>
          <w:p>
            <w:pPr>
              <w:keepNext/>
              <w:spacing w:after="80" w:line="264" w:lineRule="auto" w:before="80"/>
            </w:pPr>
            <w:r>
              <w:rPr>
                <w:b/>
                <w:i w:val="0"/>
                <w:sz w:val="20"/>
              </w:rPr>
              <w:t>能力</w:t>
            </w:r>
          </w:p>
        </w:tc>
        <w:tc>
          <w:tcPr>
            <w:tcW w:type="dxa" w:w="2899"/>
            <w:tcMar>
              <w:top w:w="80" w:type="dxa"/>
              <w:left w:w="80" w:type="dxa"/>
              <w:bottom w:w="80" w:type="dxa"/>
              <w:right w:w="80" w:type="dxa"/>
            </w:tcMar>
            <w:shd w:fill="EAF0F4"/>
          </w:tcPr>
          <w:p>
            <w:pPr>
              <w:keepNext/>
              <w:spacing w:after="80" w:line="264" w:lineRule="auto" w:before="80"/>
            </w:pPr>
            <w:r>
              <w:rPr>
                <w:b/>
                <w:i w:val="0"/>
                <w:sz w:val="20"/>
              </w:rPr>
              <w:t>当前参考实现</w:t>
            </w:r>
          </w:p>
        </w:tc>
        <w:tc>
          <w:tcPr>
            <w:tcW w:type="dxa" w:w="3459"/>
            <w:tcMar>
              <w:top w:w="80" w:type="dxa"/>
              <w:left w:w="80" w:type="dxa"/>
              <w:bottom w:w="80" w:type="dxa"/>
              <w:right w:w="80" w:type="dxa"/>
            </w:tcMar>
            <w:shd w:fill="EAF0F4"/>
          </w:tcPr>
          <w:p>
            <w:pPr>
              <w:keepNext/>
              <w:spacing w:after="80" w:line="264" w:lineRule="auto" w:before="80"/>
            </w:pPr>
            <w:r>
              <w:rPr>
                <w:b/>
                <w:i w:val="0"/>
                <w:sz w:val="20"/>
              </w:rPr>
              <w:t>本讲要求</w:t>
            </w:r>
          </w:p>
        </w:tc>
      </w:tr>
      <w:tr>
        <w:trPr>
          <w:cantSplit/>
          <w:cantSplit/>
        </w:trPr>
        <w:tc>
          <w:tcPr>
            <w:tcW w:type="dxa" w:w="3167"/>
            <w:tcMar>
              <w:top w:w="80" w:type="dxa"/>
              <w:left w:w="80" w:type="dxa"/>
              <w:bottom w:w="80" w:type="dxa"/>
              <w:right w:w="80" w:type="dxa"/>
            </w:tcMar>
          </w:tcPr>
          <w:p>
            <w:pPr>
              <w:spacing w:after="80" w:line="264" w:lineRule="auto" w:before="80"/>
            </w:pPr>
            <w:r>
              <w:rPr>
                <w:b w:val="0"/>
                <w:i w:val="0"/>
                <w:sz w:val="20"/>
              </w:rPr>
              <w:t>最大轮数和达标停止</w:t>
            </w:r>
          </w:p>
        </w:tc>
        <w:tc>
          <w:tcPr>
            <w:tcW w:type="dxa" w:w="2899"/>
            <w:tcMar>
              <w:top w:w="80" w:type="dxa"/>
              <w:left w:w="80" w:type="dxa"/>
              <w:bottom w:w="80" w:type="dxa"/>
              <w:right w:w="80" w:type="dxa"/>
            </w:tcMar>
          </w:tcPr>
          <w:p>
            <w:pPr>
              <w:spacing w:after="80" w:line="264" w:lineRule="auto" w:before="80"/>
            </w:pPr>
            <w:r>
              <w:rPr>
                <w:b w:val="0"/>
                <w:i w:val="0"/>
                <w:sz w:val="20"/>
              </w:rPr>
              <w:t>已实现</w:t>
            </w:r>
          </w:p>
        </w:tc>
        <w:tc>
          <w:tcPr>
            <w:tcW w:type="dxa" w:w="3459"/>
            <w:tcMar>
              <w:top w:w="80" w:type="dxa"/>
              <w:left w:w="80" w:type="dxa"/>
              <w:bottom w:w="80" w:type="dxa"/>
              <w:right w:w="80" w:type="dxa"/>
            </w:tcMar>
          </w:tcPr>
          <w:p>
            <w:pPr>
              <w:spacing w:after="80" w:line="264" w:lineRule="auto" w:before="80"/>
            </w:pPr>
            <w:r>
              <w:rPr>
                <w:b w:val="0"/>
                <w:i w:val="0"/>
                <w:sz w:val="20"/>
              </w:rPr>
              <w:t>必须理解并验证</w:t>
            </w:r>
          </w:p>
        </w:tc>
      </w:tr>
      <w:tr>
        <w:trPr>
          <w:cantSplit/>
          <w:cantSplit/>
        </w:trPr>
        <w:tc>
          <w:tcPr>
            <w:tcW w:type="dxa" w:w="3167"/>
            <w:tcMar>
              <w:top w:w="80" w:type="dxa"/>
              <w:left w:w="80" w:type="dxa"/>
              <w:bottom w:w="80" w:type="dxa"/>
              <w:right w:w="80" w:type="dxa"/>
            </w:tcMar>
          </w:tcPr>
          <w:p>
            <w:pPr>
              <w:spacing w:after="80" w:line="264" w:lineRule="auto" w:before="80"/>
            </w:pPr>
            <w:r>
              <w:rPr>
                <w:b w:val="0"/>
                <w:i w:val="0"/>
                <w:sz w:val="20"/>
              </w:rPr>
              <w:t>无进展与时间、Token 预算</w:t>
            </w:r>
          </w:p>
        </w:tc>
        <w:tc>
          <w:tcPr>
            <w:tcW w:type="dxa" w:w="2899"/>
            <w:tcMar>
              <w:top w:w="80" w:type="dxa"/>
              <w:left w:w="80" w:type="dxa"/>
              <w:bottom w:w="80" w:type="dxa"/>
              <w:right w:w="80" w:type="dxa"/>
            </w:tcMar>
          </w:tcPr>
          <w:p>
            <w:pPr>
              <w:spacing w:after="80" w:line="264" w:lineRule="auto" w:before="80"/>
            </w:pPr>
            <w:r>
              <w:rPr>
                <w:b w:val="0"/>
                <w:i w:val="0"/>
                <w:sz w:val="20"/>
              </w:rPr>
              <w:t>已实现近似或部分控制</w:t>
            </w:r>
          </w:p>
        </w:tc>
        <w:tc>
          <w:tcPr>
            <w:tcW w:type="dxa" w:w="3459"/>
            <w:tcMar>
              <w:top w:w="80" w:type="dxa"/>
              <w:left w:w="80" w:type="dxa"/>
              <w:bottom w:w="80" w:type="dxa"/>
              <w:right w:w="80" w:type="dxa"/>
            </w:tcMar>
          </w:tcPr>
          <w:p>
            <w:pPr>
              <w:spacing w:after="80" w:line="264" w:lineRule="auto" w:before="80"/>
            </w:pPr>
            <w:r>
              <w:rPr>
                <w:b w:val="0"/>
                <w:i w:val="0"/>
                <w:sz w:val="20"/>
              </w:rPr>
              <w:t>必须解释适用边界和控制层级</w:t>
            </w:r>
          </w:p>
        </w:tc>
      </w:tr>
      <w:tr>
        <w:trPr>
          <w:cantSplit/>
          <w:cantSplit/>
        </w:trPr>
        <w:tc>
          <w:tcPr>
            <w:tcW w:type="dxa" w:w="3167"/>
            <w:tcMar>
              <w:top w:w="80" w:type="dxa"/>
              <w:left w:w="80" w:type="dxa"/>
              <w:bottom w:w="80" w:type="dxa"/>
              <w:right w:w="80" w:type="dxa"/>
            </w:tcMar>
          </w:tcPr>
          <w:p>
            <w:pPr>
              <w:spacing w:after="80" w:line="264" w:lineRule="auto" w:before="80"/>
            </w:pPr>
            <w:r>
              <w:rPr>
                <w:b w:val="0"/>
                <w:i w:val="0"/>
                <w:sz w:val="20"/>
              </w:rPr>
              <w:t>末轮待复验与异常交回</w:t>
            </w:r>
          </w:p>
        </w:tc>
        <w:tc>
          <w:tcPr>
            <w:tcW w:type="dxa" w:w="2899"/>
            <w:tcMar>
              <w:top w:w="80" w:type="dxa"/>
              <w:left w:w="80" w:type="dxa"/>
              <w:bottom w:w="80" w:type="dxa"/>
              <w:right w:w="80" w:type="dxa"/>
            </w:tcMar>
          </w:tcPr>
          <w:p>
            <w:pPr>
              <w:spacing w:after="80" w:line="264" w:lineRule="auto" w:before="80"/>
            </w:pPr>
            <w:r>
              <w:rPr>
                <w:b w:val="0"/>
                <w:i w:val="0"/>
                <w:sz w:val="20"/>
              </w:rPr>
              <w:t>可观察但状态和保存不完整</w:t>
            </w:r>
          </w:p>
        </w:tc>
        <w:tc>
          <w:tcPr>
            <w:tcW w:type="dxa" w:w="3459"/>
            <w:tcMar>
              <w:top w:w="80" w:type="dxa"/>
              <w:left w:w="80" w:type="dxa"/>
              <w:bottom w:w="80" w:type="dxa"/>
              <w:right w:w="80" w:type="dxa"/>
            </w:tcMar>
          </w:tcPr>
          <w:p>
            <w:pPr>
              <w:spacing w:after="80" w:line="264" w:lineRule="auto" w:before="80"/>
            </w:pPr>
            <w:r>
              <w:rPr>
                <w:b w:val="0"/>
                <w:i w:val="0"/>
                <w:sz w:val="20"/>
              </w:rPr>
              <w:t>必须在历史中明确标记并补齐交回</w:t>
            </w:r>
          </w:p>
        </w:tc>
      </w:tr>
      <w:tr>
        <w:trPr>
          <w:cantSplit/>
          <w:cantSplit/>
        </w:trPr>
        <w:tc>
          <w:tcPr>
            <w:tcW w:type="dxa" w:w="3167"/>
            <w:tcMar>
              <w:top w:w="80" w:type="dxa"/>
              <w:left w:w="80" w:type="dxa"/>
              <w:bottom w:w="80" w:type="dxa"/>
              <w:right w:w="80" w:type="dxa"/>
            </w:tcMar>
          </w:tcPr>
          <w:p>
            <w:pPr>
              <w:spacing w:after="80" w:line="264" w:lineRule="auto" w:before="80"/>
            </w:pPr>
            <w:r>
              <w:rPr>
                <w:b w:val="0"/>
                <w:i w:val="0"/>
                <w:sz w:val="20"/>
              </w:rPr>
              <w:t>最佳候选快照与最小上下文</w:t>
            </w:r>
          </w:p>
        </w:tc>
        <w:tc>
          <w:tcPr>
            <w:tcW w:type="dxa" w:w="2899"/>
            <w:tcMar>
              <w:top w:w="80" w:type="dxa"/>
              <w:left w:w="80" w:type="dxa"/>
              <w:bottom w:w="80" w:type="dxa"/>
              <w:right w:w="80" w:type="dxa"/>
            </w:tcMar>
          </w:tcPr>
          <w:p>
            <w:pPr>
              <w:spacing w:after="80" w:line="264" w:lineRule="auto" w:before="80"/>
            </w:pPr>
            <w:r>
              <w:rPr>
                <w:b w:val="0"/>
                <w:i w:val="0"/>
                <w:sz w:val="20"/>
              </w:rPr>
              <w:t>尚未自动接通</w:t>
            </w:r>
          </w:p>
        </w:tc>
        <w:tc>
          <w:tcPr>
            <w:tcW w:type="dxa" w:w="3459"/>
            <w:tcMar>
              <w:top w:w="80" w:type="dxa"/>
              <w:left w:w="80" w:type="dxa"/>
              <w:bottom w:w="80" w:type="dxa"/>
              <w:right w:w="80" w:type="dxa"/>
            </w:tcMar>
          </w:tcPr>
          <w:p>
            <w:pPr>
              <w:spacing w:after="80" w:line="264" w:lineRule="auto" w:before="80"/>
            </w:pPr>
            <w:r>
              <w:rPr>
                <w:b w:val="0"/>
                <w:i w:val="0"/>
                <w:sz w:val="20"/>
              </w:rPr>
              <w:t>进阶任务，不属于基本通过标准</w:t>
            </w:r>
          </w:p>
        </w:tc>
      </w:tr>
      <w:tr>
        <w:trPr>
          <w:cantSplit/>
          <w:cantSplit/>
        </w:trPr>
        <w:tc>
          <w:tcPr>
            <w:tcW w:type="dxa" w:w="3167"/>
            <w:tcMar>
              <w:top w:w="80" w:type="dxa"/>
              <w:left w:w="80" w:type="dxa"/>
              <w:bottom w:w="80" w:type="dxa"/>
              <w:right w:w="80" w:type="dxa"/>
            </w:tcMar>
          </w:tcPr>
          <w:p>
            <w:pPr>
              <w:spacing w:after="80" w:line="264" w:lineRule="auto" w:before="80"/>
            </w:pPr>
            <w:r>
              <w:rPr>
                <w:b w:val="0"/>
                <w:i w:val="0"/>
                <w:sz w:val="20"/>
              </w:rPr>
              <w:t>跨事项记忆复用</w:t>
            </w:r>
          </w:p>
        </w:tc>
        <w:tc>
          <w:tcPr>
            <w:tcW w:type="dxa" w:w="2899"/>
            <w:tcMar>
              <w:top w:w="80" w:type="dxa"/>
              <w:left w:w="80" w:type="dxa"/>
              <w:bottom w:w="80" w:type="dxa"/>
              <w:right w:w="80" w:type="dxa"/>
            </w:tcMar>
          </w:tcPr>
          <w:p>
            <w:pPr>
              <w:spacing w:after="80" w:line="264" w:lineRule="auto" w:before="80"/>
            </w:pPr>
            <w:r>
              <w:rPr>
                <w:b w:val="0"/>
                <w:i w:val="0"/>
                <w:sz w:val="20"/>
              </w:rPr>
              <w:t>本讲不能证明</w:t>
            </w:r>
          </w:p>
        </w:tc>
        <w:tc>
          <w:tcPr>
            <w:tcW w:type="dxa" w:w="3459"/>
            <w:tcMar>
              <w:top w:w="80" w:type="dxa"/>
              <w:left w:w="80" w:type="dxa"/>
              <w:bottom w:w="80" w:type="dxa"/>
              <w:right w:w="80" w:type="dxa"/>
            </w:tcMar>
          </w:tcPr>
          <w:p>
            <w:pPr>
              <w:spacing w:after="80" w:line="264" w:lineRule="auto" w:before="80"/>
            </w:pPr>
            <w:r>
              <w:rPr>
                <w:b w:val="0"/>
                <w:i w:val="0"/>
                <w:sz w:val="20"/>
              </w:rPr>
              <w:t>留到后续独立事项验证</w:t>
            </w:r>
          </w:p>
        </w:tc>
      </w:tr>
    </w:tbl>
    <w:p>
      <w:pPr>
        <w:spacing w:after="40"/>
      </w:pPr>
    </w:p>
    <w:p>
      <w:r>
        <w:rPr>
          <w:b w:val="0"/>
          <w:i w:val="0"/>
        </w:rPr>
        <w:t>GEPA 通过轨迹反思改进提示词候选，提供了相关研究思路。本讲只借鉴“反馈应改变下一次行动”的思想，不运行提示词搜索，也不涉及模型训练或权重更新。</w:t>
      </w:r>
    </w:p>
    <w:p>
      <w:pPr>
        <w:pStyle w:val="Heading1"/>
      </w:pPr>
      <w:r>
        <w:rPr>
          <w:b/>
          <w:color w:val="000000"/>
        </w:rPr>
        <w:t>附录 C 一手来源</w:t>
      </w:r>
    </w:p>
    <w:p>
      <w:r>
        <w:t>实现核对日期：2026-09-13；图中教师候选实验保留原运行边界。</w:t>
      </w:r>
    </w:p>
    <w:p>
      <w:pPr>
        <w:ind w:left="227" w:hanging="113"/>
      </w:pPr>
      <w:r>
        <w:t xml:space="preserve">• </w:t>
      </w:r>
      <w:r>
        <w:rPr>
          <w:b w:val="0"/>
          <w:i w:val="0"/>
        </w:rPr>
        <w:t xml:space="preserve">本仓库 </w:t>
      </w:r>
      <w:r>
        <w:rPr>
          <w:rFonts w:ascii="Consolas" w:hAnsi="Consolas"/>
          <w:b w:val="0"/>
          <w:i w:val="0"/>
          <w:sz w:val="18"/>
        </w:rPr>
        <w:t>agent/loop.py</w:t>
      </w:r>
      <w:r>
        <w:rPr>
          <w:b w:val="0"/>
          <w:i w:val="0"/>
        </w:rPr>
        <w:t>：有界 Loop 的当前参考实现。</w:t>
      </w:r>
    </w:p>
    <w:p>
      <w:pPr>
        <w:ind w:left="227" w:hanging="113"/>
      </w:pPr>
      <w:r>
        <w:t xml:space="preserve">• </w:t>
      </w:r>
      <w:r>
        <w:rPr>
          <w:b w:val="0"/>
          <w:i w:val="0"/>
        </w:rPr>
        <w:t xml:space="preserve">本仓库 </w:t>
      </w:r>
      <w:r>
        <w:rPr>
          <w:rFonts w:ascii="Consolas" w:hAnsi="Consolas"/>
          <w:b w:val="0"/>
          <w:i w:val="0"/>
          <w:sz w:val="18"/>
        </w:rPr>
        <w:t>agent/repair.py</w:t>
      </w:r>
      <w:r>
        <w:rPr>
          <w:b w:val="0"/>
          <w:i w:val="0"/>
        </w:rPr>
        <w:t>：L09 Repair Task 映射器。</w:t>
      </w:r>
    </w:p>
    <w:p>
      <w:pPr>
        <w:ind w:left="227" w:hanging="113"/>
      </w:pPr>
      <w:r>
        <w:t xml:space="preserve">• </w:t>
      </w:r>
      <w:r>
        <w:rPr>
          <w:b w:val="0"/>
          <w:i w:val="0"/>
        </w:rPr>
        <w:t xml:space="preserve">本仓库 </w:t>
      </w:r>
      <w:r>
        <w:rPr>
          <w:rFonts w:ascii="Consolas" w:hAnsi="Consolas"/>
          <w:b w:val="0"/>
          <w:i w:val="0"/>
          <w:sz w:val="18"/>
        </w:rPr>
        <w:t>eval/harness.py</w:t>
      </w:r>
      <w:r>
        <w:rPr>
          <w:b w:val="0"/>
          <w:i w:val="0"/>
        </w:rPr>
        <w:t>：每轮统一回判入口。</w:t>
      </w:r>
    </w:p>
    <w:p>
      <w:pPr>
        <w:ind w:left="227" w:hanging="113"/>
      </w:pPr>
      <w:r>
        <w:t>• 独立 FlowERP 仓库 flowerp/service.py：入门订单服务的参考来源。</w:t>
      </w:r>
    </w:p>
    <w:p>
      <w:pPr>
        <w:ind w:left="227" w:hanging="113"/>
      </w:pPr>
      <w:r>
        <w:t>• 独立 FlowERP 仓库 flowerp/sales.py：正式销售状态迁移的参考来源。</w:t>
      </w:r>
    </w:p>
    <w:p>
      <w:pPr>
        <w:ind w:left="227" w:hanging="113"/>
      </w:pPr>
      <w:r>
        <w:t xml:space="preserve">• </w:t>
      </w:r>
      <w:hyperlink r:id="rId24">
        <w:r>
          <w:rPr>
            <w:color w:val="235789"/>
          </w:rPr>
          <w:t>GEPA 论文</w:t>
        </w:r>
      </w:hyperlink>
      <w:r>
        <w:rPr>
          <w:b w:val="0"/>
          <w:i w:val="0"/>
        </w:rPr>
        <w:t>：Reflective Prompt Evolution Can Outperform Reinforcement Learning，arXiv:2507.19457，用于理解轨迹反思与候选选择。</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88"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88"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88" w:lineRule="auto"/>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88" w:lineRule="auto" w:before="240"/>
      <w:contextualSpacing/>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88" w:lineRule="auto" w:after="120"/>
    </w:pPr>
    <w:rPr>
      <w:rFonts w:ascii="Microsoft YaHei" w:hAnsi="Microsoft YaHei" w:eastAsia="Microsoft YaHe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spacing w:after="120" w:line="288" w:lineRule="auto"/>
      <w:ind w:left="113" w:right="113"/>
    </w:pPr>
    <w:rPr>
      <w:rFonts w:ascii="Microsoft YaHei" w:hAnsi="Microsoft YaHei" w:eastAsia="Microsoft YaHei"/>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35762;&#20041;&#38405;&#35835;&#23548;&#33322;.md"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34892;&#21160;&#21345;.md" TargetMode="External"/><Relationship Id="rId19" Type="http://schemas.openxmlformats.org/officeDocument/2006/relationships/hyperlink" Target="SUBMISSION.md" TargetMode="External"/><Relationship Id="rId20" Type="http://schemas.openxmlformats.org/officeDocument/2006/relationships/hyperlink" Target="&#23454;&#36341;&#25805;&#20316;&#25163;&#20876;.md" TargetMode="External"/><Relationship Id="rId21" Type="http://schemas.openxmlformats.org/officeDocument/2006/relationships/hyperlink" Target="slides/L10-&#24314;&#31435;&#26377;&#20572;&#27490;&#26465;&#20214;&#30340;&#20462;&#22797;Loop-&#20027;&#32447;&#33258;&#23398;&#29256;-29&#39029;-&#25554;&#22270;&#37325;&#35774;&#35745;.pptx" TargetMode="External"/><Relationship Id="rId22" Type="http://schemas.openxmlformats.org/officeDocument/2006/relationships/hyperlink" Target="https://github.com/congde/flowERP/blob/main/flowerp/service.py" TargetMode="External"/><Relationship Id="rId23" Type="http://schemas.openxmlformats.org/officeDocument/2006/relationships/hyperlink" Target="https://github.com/congde/flowERP/blob/main/flowerp/sales.py" TargetMode="External"/><Relationship Id="rId24" Type="http://schemas.openxmlformats.org/officeDocument/2006/relationships/hyperlink" Target="https://arxiv.org/abs/2507.19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L10｜建立有停止条件的修复 Loop</dc:title>
  <dc:subject>Codex AI 工程交付行动营 阅读讲义</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