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jc w:val="left"/>
      </w:pPr>
      <w:r>
        <w:t>L12 实践操作手册</w:t>
      </w:r>
    </w:p>
    <w:p>
      <w:pPr>
        <w:spacing w:after="80"/>
      </w:pPr>
      <w:r>
        <w:rPr>
          <w:b/>
          <w:color w:val="000000"/>
        </w:rPr>
        <w:t>Codex AI 工程交付行动营</w:t>
      </w:r>
    </w:p>
    <w:p>
      <w:pPr>
        <w:spacing w:after="80"/>
      </w:pPr>
      <w:r>
        <w:t>本次交付两项相互验证的成果：FlowERP 经具名审批后入库；工作台显式表达开发、检查、返工、等待、审核和异常。把研发交付审核与采购审批分开，最终让状态记录与真实数据对上。</w:t>
      </w:r>
    </w:p>
    <w:p>
      <w:pPr>
        <w:pStyle w:val="Heading1"/>
        <w:keepNext/>
      </w:pPr>
      <w:r>
        <w:t>1 准备与独立预期</w:t>
      </w:r>
    </w:p>
    <w:p>
      <w:pPr>
        <w:spacing w:after="80"/>
      </w:pPr>
      <w:r>
        <w:t>开始本讲 FDE 实践时，先在提交模板的首次判断与需求记录回答：这次采购入库等待的是哪种批准，由谁负责，为什么等待或打回是当前合理结果？注明来源是实际观察、同伴试用还是教学设置，写下本次选择和暂缓范围，再请 Codex 协助调查。</w:t>
      </w:r>
    </w:p>
    <w:p>
      <w:pPr>
        <w:spacing w:after="80"/>
      </w:pPr>
      <w:r>
        <w:t xml:space="preserve">在项目根目录使用项目 </w:t>
      </w:r>
      <w:r>
        <w:rPr>
          <w:rFonts w:ascii="Consolas" w:hAnsi="Consolas" w:eastAsia="Consolas"/>
          <w:color w:val="000000"/>
          <w:sz w:val="19"/>
        </w:rPr>
        <w:t>.venv</w:t>
      </w:r>
      <w:r>
        <w:t xml:space="preserve">。PowerShell 激活 </w:t>
      </w:r>
      <w:r>
        <w:rPr>
          <w:rFonts w:ascii="Consolas" w:hAnsi="Consolas" w:eastAsia="Consolas"/>
          <w:color w:val="000000"/>
          <w:sz w:val="19"/>
        </w:rPr>
        <w:t>.\.venv\Scripts\Activate.ps1</w:t>
      </w:r>
      <w:r>
        <w:t xml:space="preserve">；macOS/Linux 激活 </w:t>
      </w:r>
      <w:r>
        <w:rPr>
          <w:rFonts w:ascii="Consolas" w:hAnsi="Consolas" w:eastAsia="Consolas"/>
          <w:color w:val="000000"/>
          <w:sz w:val="19"/>
        </w:rPr>
        <w:t>source .venv/bin/activate</w:t>
      </w:r>
      <w:r>
        <w:t xml:space="preserve">。未安装项目时，激活后执行 </w:t>
      </w:r>
      <w:r>
        <w:rPr>
          <w:rFonts w:ascii="Consolas" w:hAnsi="Consolas" w:eastAsia="Consolas"/>
          <w:color w:val="000000"/>
          <w:sz w:val="19"/>
        </w:rPr>
        <w:t>python -m pip install -e .</w:t>
      </w:r>
      <w:r>
        <w:t>。以下相对路径均从项目根目录出发。</w:t>
      </w:r>
    </w:p>
    <w:p>
      <w:pPr>
        <w:spacing w:after="80"/>
      </w:pPr>
      <w:r>
        <w:t>阅读讲义，在提交模板写下两套状态表：研发交付与采购单据分别处于哪些状态，谁根据什么批准。手算 A 从 10／2／8 到 17／2／15 的条件，写出未审批、重复请求及状态写入失败后的期望。</w:t>
      </w:r>
    </w:p>
    <w:p>
      <w:pPr>
        <w:spacing w:after="80"/>
      </w:pPr>
      <w:r>
        <w:t>查看建设合同：</w:t>
      </w:r>
    </w:p>
    <w:p>
      <w:pPr>
        <w:keepNext/>
        <w:keepLines/>
        <w:spacing w:before="80" w:after="80" w:line="240" w:lineRule="auto"/>
        <w:ind w:left="255" w:right="142"/>
        <w:shd w:fill="F3F4F6"/>
      </w:pPr>
      <w:r>
        <w:rPr>
          <w:rFonts w:ascii="Consolas" w:hAnsi="Consolas" w:eastAsia="Consolas"/>
          <w:color w:val="000000"/>
          <w:sz w:val="17"/>
        </w:rPr>
        <w:t>python -X utf8 -m workbench.cli course-contract --lesson 12</w:t>
      </w:r>
    </w:p>
    <w:p>
      <w:pPr>
        <w:keepLines/>
        <w:spacing w:before="0" w:after="80" w:line="240" w:lineRule="auto"/>
        <w:ind w:left="255" w:right="142"/>
        <w:shd w:fill="F3F4F6"/>
      </w:pPr>
      <w:r>
        <w:rPr>
          <w:rFonts w:ascii="Consolas" w:hAnsi="Consolas" w:eastAsia="Consolas"/>
          <w:color w:val="000000"/>
          <w:sz w:val="17"/>
        </w:rPr>
        <w:t>python -X utf8 -m workbench.cli course-spec --lesson 12</w:t>
      </w:r>
    </w:p>
    <w:p>
      <w:pPr>
        <w:spacing w:after="80"/>
      </w:pPr>
      <w:r>
        <w:t xml:space="preserve">课程允许范围包含 </w:t>
      </w:r>
      <w:r>
        <w:rPr>
          <w:rFonts w:ascii="Consolas" w:hAnsi="Consolas" w:eastAsia="Consolas"/>
          <w:color w:val="000000"/>
          <w:sz w:val="19"/>
        </w:rPr>
        <w:t>flowerp/</w:t>
      </w:r>
      <w:r>
        <w:t>、</w:t>
      </w:r>
      <w:r>
        <w:rPr>
          <w:rFonts w:ascii="Consolas" w:hAnsi="Consolas" w:eastAsia="Consolas"/>
          <w:color w:val="000000"/>
          <w:sz w:val="19"/>
        </w:rPr>
        <w:t>agent/</w:t>
      </w:r>
      <w:r>
        <w:t>、</w:t>
      </w:r>
      <w:r>
        <w:rPr>
          <w:rFonts w:ascii="Consolas" w:hAnsi="Consolas" w:eastAsia="Consolas"/>
          <w:color w:val="000000"/>
          <w:sz w:val="19"/>
        </w:rPr>
        <w:t>eval/</w:t>
      </w:r>
      <w:r>
        <w:t>、</w:t>
      </w:r>
      <w:r>
        <w:rPr>
          <w:rFonts w:ascii="Consolas" w:hAnsi="Consolas" w:eastAsia="Consolas"/>
          <w:color w:val="000000"/>
          <w:sz w:val="19"/>
        </w:rPr>
        <w:t>tests/</w:t>
      </w:r>
      <w:r>
        <w:t>。本次 Spec 再收敛到实际文件。个人成果应在课程隔离候选中保留起点失败、范围内 Diff 和复验；终态仓库全绿不替代个人建设。</w:t>
      </w:r>
    </w:p>
    <w:p>
      <w:pPr>
        <w:keepNext/>
        <w:keepLines/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544000" cy="269438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delivery-stat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26943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80"/>
      </w:pPr>
      <w:r>
        <w:t>图 1｜以主要设计路径作预测。补画人工打回和异常路径，再与实际程序对照。</w:t>
      </w:r>
    </w:p>
    <w:p>
      <w:pPr>
        <w:pStyle w:val="Heading1"/>
        <w:keepNext/>
      </w:pPr>
      <w:r>
        <w:t>2 先观察 Graph 的真实控制范围</w:t>
      </w:r>
    </w:p>
    <w:p>
      <w:pPr>
        <w:spacing w:after="80"/>
      </w:pPr>
      <w:r>
        <w:t>运行一个控制实验：</w:t>
      </w:r>
    </w:p>
    <w:p>
      <w:pPr>
        <w:keepLines/>
        <w:spacing w:before="80" w:after="80" w:line="240" w:lineRule="auto"/>
        <w:ind w:left="255" w:right="142"/>
        <w:shd w:fill="F3F4F6"/>
      </w:pPr>
      <w:r>
        <w:rPr>
          <w:rFonts w:ascii="Consolas" w:hAnsi="Consolas" w:eastAsia="Consolas"/>
          <w:color w:val="000000"/>
          <w:sz w:val="17"/>
        </w:rPr>
        <w:t>python -X utf8 docs/courses/L12/examples/graph_control_lab.py wait</w:t>
      </w:r>
    </w:p>
    <w:p>
      <w:pPr>
        <w:spacing w:after="80"/>
      </w:pPr>
      <w:r>
        <w:t>依次将 wait 换为入口表中的十六种模式。每次先预测状态、检查次数、是否执行开发和是否保存结果，再比较输出。所有报告和审核人都明确是教学输入；包装程序退出 0 只表示观察符合当前程序行为。</w:t>
      </w:r>
    </w:p>
    <w:p>
      <w:pPr>
        <w:spacing w:after="80"/>
      </w:pPr>
      <w:r>
        <w:t>优先完成四组比较：</w:t>
      </w:r>
    </w:p>
    <w:p>
      <w:pPr>
        <w:keepNext/>
        <w:spacing w:after="80"/>
        <w:ind w:left="369" w:hanging="238"/>
      </w:pPr>
      <w:r>
        <w:rPr>
          <w:b/>
          <w:color w:val="000000"/>
        </w:rPr>
        <w:t xml:space="preserve">1. </w:t>
      </w:r>
      <w:r>
        <w:t>demo 与 wait：自动演示完成和等待具名决定的区别。</w:t>
      </w:r>
    </w:p>
    <w:p>
      <w:pPr>
        <w:keepNext/>
        <w:spacing w:after="80"/>
        <w:ind w:left="369" w:hanging="238"/>
      </w:pPr>
      <w:r>
        <w:rPr>
          <w:b/>
          <w:color w:val="000000"/>
        </w:rPr>
        <w:t xml:space="preserve">2. </w:t>
      </w:r>
      <w:r>
        <w:t>resume、approve、reject：恢复等待、批准与打回是否重新检查。</w:t>
      </w:r>
    </w:p>
    <w:p>
      <w:pPr>
        <w:keepNext/>
        <w:spacing w:after="80"/>
        <w:ind w:left="369" w:hanging="238"/>
      </w:pPr>
      <w:r>
        <w:rPr>
          <w:b/>
          <w:color w:val="000000"/>
        </w:rPr>
        <w:t xml:space="preserve">3. </w:t>
      </w:r>
      <w:r>
        <w:t>blocking-failure、reject-at-limit：检查次数与 rounds 字段的区别。</w:t>
      </w:r>
    </w:p>
    <w:p>
      <w:pPr>
        <w:spacing w:after="80"/>
        <w:ind w:left="369" w:hanging="238"/>
      </w:pPr>
      <w:r>
        <w:rPr>
          <w:b/>
          <w:color w:val="000000"/>
        </w:rPr>
        <w:t xml:space="preserve">4. </w:t>
      </w:r>
      <w:r>
        <w:t>eval-exception、malformed-state、save-error：异常在哪个阶段，能否留下结构化状态。</w:t>
      </w:r>
    </w:p>
    <w:p>
      <w:pPr>
        <w:spacing w:after="80"/>
      </w:pPr>
      <w:r>
        <w:t>再观察 empty-report、stale-approval、unchecked-move，解释报告校验、审核对象绑定和允许边检查各自缺少了什么。approval-without-wait 和 terminal-rerun 用于比较未在等待时提交决定、已完成时再次运行的实际行为。</w:t>
      </w:r>
    </w:p>
    <w:p>
      <w:pPr>
        <w:spacing w:after="80"/>
      </w:pPr>
      <w:r>
        <w:t>不要把临时标记文件的变化写成真实产品版本修复；也不要把教学 reviewer 字符串作为人的签字。实验不启动 Codex，参考 develop 节点没有真实开发动作。</w:t>
      </w:r>
    </w:p>
    <w:p>
      <w:pPr>
        <w:pStyle w:val="Heading1"/>
        <w:keepNext/>
      </w:pPr>
      <w:r>
        <w:t>3 检验审批与库存状态</w:t>
      </w:r>
    </w:p>
    <w:p>
      <w:pPr>
        <w:spacing w:after="80"/>
      </w:pPr>
      <w:r>
        <w:t>每条使用新报告路径，再次实验换一个目录。实验创建临时数据库，不改个人产品候选。</w:t>
      </w:r>
    </w:p>
    <w:p>
      <w:pPr>
        <w:keepNext/>
        <w:keepLines/>
        <w:spacing w:before="80" w:after="80" w:line="240" w:lineRule="auto"/>
        <w:ind w:left="255" w:right="142"/>
        <w:shd w:fill="F3F4F6"/>
      </w:pPr>
      <w:r>
        <w:rPr>
          <w:rFonts w:ascii="Consolas" w:hAnsi="Consolas" w:eastAsia="Consolas"/>
          <w:color w:val="000000"/>
          <w:sz w:val="17"/>
        </w:rPr>
        <w:t>python -X utf8 docs/courses/L12/examples/purchase_approval_lab.py approved --report-path .runtime/l12-business-01/approved.json</w:t>
      </w:r>
    </w:p>
    <w:p>
      <w:pPr>
        <w:keepNext/>
        <w:keepLines/>
        <w:spacing w:before="0" w:after="80" w:line="240" w:lineRule="auto"/>
        <w:ind w:left="255" w:right="142"/>
        <w:shd w:fill="F3F4F6"/>
      </w:pPr>
      <w:r>
        <w:rPr>
          <w:rFonts w:ascii="Consolas" w:hAnsi="Consolas" w:eastAsia="Consolas"/>
          <w:color w:val="000000"/>
          <w:sz w:val="17"/>
        </w:rPr>
        <w:t>python -X utf8 docs/courses/L12/examples/purchase_approval_lab.py unapproved --report-path .runtime/l12-business-01/unapproved.json</w:t>
      </w:r>
    </w:p>
    <w:p>
      <w:pPr>
        <w:keepNext/>
        <w:keepLines/>
        <w:spacing w:before="0" w:after="80" w:line="240" w:lineRule="auto"/>
        <w:ind w:left="255" w:right="142"/>
        <w:shd w:fill="F3F4F6"/>
      </w:pPr>
      <w:r>
        <w:rPr>
          <w:rFonts w:ascii="Consolas" w:hAnsi="Consolas" w:eastAsia="Consolas"/>
          <w:color w:val="000000"/>
          <w:sz w:val="17"/>
        </w:rPr>
        <w:t>python -X utf8 docs/courses/L12/examples/purchase_approval_lab.py blank-reviewer --report-path .runtime/l12-business-01/blank-reviewer.json</w:t>
      </w:r>
    </w:p>
    <w:p>
      <w:pPr>
        <w:keepNext/>
        <w:keepLines/>
        <w:spacing w:before="0" w:after="80" w:line="240" w:lineRule="auto"/>
        <w:ind w:left="255" w:right="142"/>
        <w:shd w:fill="F3F4F6"/>
      </w:pPr>
      <w:r>
        <w:rPr>
          <w:rFonts w:ascii="Consolas" w:hAnsi="Consolas" w:eastAsia="Consolas"/>
          <w:color w:val="000000"/>
          <w:sz w:val="17"/>
        </w:rPr>
        <w:t>python -X utf8 docs/courses/L12/examples/purchase_approval_lab.py rejected --report-path .runtime/l12-business-01/rejected.json</w:t>
      </w:r>
    </w:p>
    <w:p>
      <w:pPr>
        <w:keepNext/>
        <w:keepLines/>
        <w:spacing w:before="0" w:after="80" w:line="240" w:lineRule="auto"/>
        <w:ind w:left="255" w:right="142"/>
        <w:shd w:fill="F3F4F6"/>
      </w:pPr>
      <w:r>
        <w:rPr>
          <w:rFonts w:ascii="Consolas" w:hAnsi="Consolas" w:eastAsia="Consolas"/>
          <w:color w:val="000000"/>
          <w:sz w:val="17"/>
        </w:rPr>
        <w:t>python -X utf8 docs/courses/L12/examples/purchase_approval_lab.py replay --report-path .runtime/l12-business-01/replay.json</w:t>
      </w:r>
    </w:p>
    <w:p>
      <w:pPr>
        <w:keepNext/>
        <w:keepLines/>
        <w:spacing w:before="0" w:after="80" w:line="240" w:lineRule="auto"/>
        <w:ind w:left="255" w:right="142"/>
        <w:shd w:fill="F3F4F6"/>
      </w:pPr>
      <w:r>
        <w:rPr>
          <w:rFonts w:ascii="Consolas" w:hAnsi="Consolas" w:eastAsia="Consolas"/>
          <w:color w:val="000000"/>
          <w:sz w:val="17"/>
        </w:rPr>
        <w:t>python -X utf8 docs/courses/L12/examples/purchase_approval_lab.py different-key --report-path .runtime/l12-business-01/different-key.json</w:t>
      </w:r>
    </w:p>
    <w:p>
      <w:pPr>
        <w:keepNext/>
        <w:keepLines/>
        <w:spacing w:before="0" w:after="80" w:line="240" w:lineRule="auto"/>
        <w:ind w:left="255" w:right="142"/>
        <w:shd w:fill="F3F4F6"/>
      </w:pPr>
      <w:r>
        <w:rPr>
          <w:rFonts w:ascii="Consolas" w:hAnsi="Consolas" w:eastAsia="Consolas"/>
          <w:color w:val="000000"/>
          <w:sz w:val="17"/>
        </w:rPr>
        <w:t>python -X utf8 docs/courses/L12/examples/purchase_approval_lab.py status-write-failure --report-path .runtime/l12-business-01/status-write-failure.json</w:t>
      </w:r>
    </w:p>
    <w:p>
      <w:pPr>
        <w:keepNext/>
        <w:keepLines/>
        <w:spacing w:before="0" w:after="80" w:line="240" w:lineRule="auto"/>
        <w:ind w:left="255" w:right="142"/>
        <w:shd w:fill="F3F4F6"/>
      </w:pPr>
      <w:r>
        <w:rPr>
          <w:rFonts w:ascii="Consolas" w:hAnsi="Consolas" w:eastAsia="Consolas"/>
          <w:color w:val="000000"/>
          <w:sz w:val="17"/>
        </w:rPr>
        <w:t>python -X utf8 docs/courses/L12/examples/purchase_approval_lab.py recovery-same-key --report-path .runtime/l12-business-01/recovery-same-key.json</w:t>
      </w:r>
    </w:p>
    <w:p>
      <w:pPr>
        <w:keepLines/>
        <w:spacing w:before="0" w:after="80" w:line="240" w:lineRule="auto"/>
        <w:ind w:left="255" w:right="142"/>
        <w:shd w:fill="F3F4F6"/>
      </w:pPr>
      <w:r>
        <w:rPr>
          <w:rFonts w:ascii="Consolas" w:hAnsi="Consolas" w:eastAsia="Consolas"/>
          <w:color w:val="000000"/>
          <w:sz w:val="17"/>
        </w:rPr>
        <w:t>python -X utf8 docs/courses/L12/examples/purchase_approval_lab.py key-collision --report-path .runtime/l12-business-01/key-collision.json</w:t>
      </w:r>
    </w:p>
    <w:p>
      <w:pPr>
        <w:spacing w:after="80"/>
      </w:pPr>
      <w:r>
        <w:t xml:space="preserve">每次立即记录退出码：PowerShell 用 </w:t>
      </w:r>
      <w:r>
        <w:rPr>
          <w:rFonts w:ascii="Consolas" w:hAnsi="Consolas" w:eastAsia="Consolas"/>
          <w:color w:val="000000"/>
          <w:sz w:val="19"/>
        </w:rPr>
        <w:t>$LASTEXITCODE</w:t>
      </w:r>
      <w:r>
        <w:t xml:space="preserve">，macOS/Linux 用 </w:t>
      </w:r>
      <w:r>
        <w:rPr>
          <w:rFonts w:ascii="Consolas" w:hAnsi="Consolas" w:eastAsia="Consolas"/>
          <w:color w:val="000000"/>
          <w:sz w:val="19"/>
        </w:rPr>
        <w:t>$?</w:t>
      </w:r>
      <w:r>
        <w:t xml:space="preserve">。status-write-failure 与 key-collision 当前应退出 1，其余七项应退出 0。实验临时注册的 </w:t>
      </w:r>
      <w:r>
        <w:rPr>
          <w:rFonts w:ascii="Consolas" w:hAnsi="Consolas" w:eastAsia="Consolas"/>
          <w:color w:val="000000"/>
          <w:sz w:val="19"/>
        </w:rPr>
        <w:t>l12_teaching_approval</w:t>
      </w:r>
      <w:r>
        <w:t xml:space="preserve"> 不是默认套件永久新增项。</w:t>
      </w:r>
    </w:p>
    <w:p>
      <w:pPr>
        <w:spacing w:after="80"/>
      </w:pPr>
      <w:r>
        <w:t xml:space="preserve">每份 </w:t>
      </w:r>
      <w:r>
        <w:rPr>
          <w:rFonts w:ascii="Consolas" w:hAnsi="Consolas" w:eastAsia="Consolas"/>
          <w:color w:val="000000"/>
          <w:sz w:val="19"/>
        </w:rPr>
        <w:t>name.json</w:t>
      </w:r>
      <w:r>
        <w:t xml:space="preserve"> 报告旁会生成 </w:t>
      </w:r>
      <w:r>
        <w:rPr>
          <w:rFonts w:ascii="Consolas" w:hAnsi="Consolas" w:eastAsia="Consolas"/>
          <w:color w:val="000000"/>
          <w:sz w:val="19"/>
        </w:rPr>
        <w:t>name.states.json</w:t>
      </w:r>
      <w:r>
        <w:t xml:space="preserve">，保存阶段名与五张表。即使断言失败，也保留 </w:t>
      </w:r>
      <w:r>
        <w:rPr>
          <w:rFonts w:ascii="Consolas" w:hAnsi="Consolas" w:eastAsia="Consolas"/>
          <w:color w:val="000000"/>
          <w:sz w:val="19"/>
        </w:rPr>
        <w:t>final</w:t>
      </w:r>
      <w:r>
        <w:t xml:space="preserve"> 快照；读取 </w:t>
      </w:r>
      <w:r>
        <w:rPr>
          <w:rFonts w:ascii="Consolas" w:hAnsi="Consolas" w:eastAsia="Consolas"/>
          <w:color w:val="000000"/>
          <w:sz w:val="19"/>
        </w:rPr>
        <w:t>before_receive</w:t>
      </w:r>
      <w:r>
        <w:t xml:space="preserve"> 和 </w:t>
      </w:r>
      <w:r>
        <w:rPr>
          <w:rFonts w:ascii="Consolas" w:hAnsi="Consolas" w:eastAsia="Consolas"/>
          <w:color w:val="000000"/>
          <w:sz w:val="19"/>
        </w:rPr>
        <w:t>final</w:t>
      </w:r>
      <w:r>
        <w:t xml:space="preserve"> 判断拒绝是否留下修改。状态写入故障额外保存 </w:t>
      </w:r>
      <w:r>
        <w:rPr>
          <w:rFonts w:ascii="Consolas" w:hAnsi="Consolas" w:eastAsia="Consolas"/>
          <w:color w:val="000000"/>
          <w:sz w:val="19"/>
        </w:rPr>
        <w:t>after_status_write_failure</w:t>
      </w:r>
      <w:r>
        <w:t>，因此无需凭报错推测库存。</w:t>
      </w:r>
    </w:p>
    <w:p>
      <w:pPr>
        <w:keepNext/>
        <w:keepLines/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544000" cy="3247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ceipt-compa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324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80"/>
      </w:pPr>
      <w:r>
        <w:t>图 2｜按模式找到自己的报告和五表快照，再逐项核对本图。两个失败结果属于不同临时数据库；不要把参考图当作本人已完成修复。</w:t>
      </w:r>
    </w:p>
    <w:p>
      <w:pPr>
        <w:spacing w:after="80"/>
      </w:pPr>
      <w:r>
        <w:t>成功入库后查看 received、审核人字段、一条 +7 流水、17／2／15 与其他对象不变。拒绝应比较采购申请、库存、库存流水、订单、订单明细五表。当前两个失败分别揭示跨连接写入的部分提交和幂等键身份冲突；同键恢复成功只证明这条恢复路径，不证明原子性已经修好。</w:t>
      </w:r>
    </w:p>
    <w:p>
      <w:pPr>
        <w:spacing w:after="80"/>
      </w:pPr>
      <w:r>
        <w:t>在个人候选中为相应业务规则补充检查，并登记到统一 Harness。保留首次失败；修复后在相同用例下复验。不要删除失败用例或把它降级来取得绿色。</w:t>
      </w:r>
    </w:p>
    <w:p>
      <w:pPr>
        <w:keepNext/>
        <w:keepLines/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544000" cy="269438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partial-commi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26943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80"/>
      </w:pPr>
      <w:r>
        <w:t>图 3｜业务实验中的部分提交。先预测故障后的库存和单据，再解释原键重试会补齐哪一步。</w:t>
      </w:r>
    </w:p>
    <w:p>
      <w:pPr>
        <w:keepNext/>
        <w:keepLines/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544000" cy="32472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me-key-recover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324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80"/>
      </w:pPr>
      <w:r>
        <w:t>图 4｜同一次恢复实验中，库存先变为 17，随后重试只补齐单据。请用三个阶段的目标流水数量解释为什么没有再次增加七件，并保留首次异常记录。</w:t>
      </w:r>
    </w:p>
    <w:p>
      <w:pPr>
        <w:pStyle w:val="Heading1"/>
        <w:keepNext/>
      </w:pPr>
      <w:r>
        <w:t>4 通过项目建设自己的 Graph</w:t>
      </w:r>
    </w:p>
    <w:p>
      <w:pPr>
        <w:spacing w:after="80"/>
      </w:pPr>
      <w:r>
        <w:t>使用设计提示词，明确状态、允许边、守卫条件、动作副作用、保存时点和停止语义。每个会修改产品的节点应有真实执行入口，不能只修改标签。审核输入应绑定任务、候选、报告和实际决定者。</w:t>
      </w:r>
    </w:p>
    <w:p>
      <w:pPr>
        <w:spacing w:after="80"/>
      </w:pPr>
      <w:r>
        <w:t>工作台组织本讲建设的入口：</w:t>
      </w:r>
    </w:p>
    <w:p>
      <w:pPr>
        <w:keepLines/>
        <w:spacing w:before="80" w:after="80" w:line="240" w:lineRule="auto"/>
        <w:ind w:left="255" w:right="142"/>
        <w:shd w:fill="F3F4F6"/>
      </w:pPr>
      <w:r>
        <w:rPr>
          <w:rFonts w:ascii="Consolas" w:hAnsi="Consolas" w:eastAsia="Consolas"/>
          <w:color w:val="000000"/>
          <w:sz w:val="17"/>
        </w:rPr>
        <w:t>python -X utf8 -m workbench.cli course-submit --lesson 12 --execute-code --actor "实际构建者姓名" --runtime-dir .runtime/l04-learning --execution-timeout 900</w:t>
      </w:r>
    </w:p>
    <w:p>
      <w:pPr>
        <w:spacing w:after="80"/>
      </w:pPr>
      <w:r>
        <w:t>这需要可用执行器与认证。核对实际任务、隔离候选与允许范围；该命令组织课程建设，不等于 Graph 的每条动作和人审已经验证。使用实施提示词连接真实开发、统一 Eval、返工与审核。</w:t>
      </w:r>
    </w:p>
    <w:p>
      <w:pPr>
        <w:spacing w:after="80"/>
      </w:pPr>
      <w:r>
        <w:t xml:space="preserve">把每次运行的报告、任务与状态材料保存在独立位置。参考 Graph 的修复草案写入固定 </w:t>
      </w:r>
      <w:r>
        <w:rPr>
          <w:rFonts w:ascii="Consolas" w:hAnsi="Consolas" w:eastAsia="Consolas"/>
          <w:color w:val="000000"/>
          <w:sz w:val="19"/>
        </w:rPr>
        <w:t>.runtime/graph-repair-task.json</w:t>
      </w:r>
      <w:r>
        <w:t xml:space="preserve">，默认 Harness 报告也可能被下一次覆盖；仅修改 </w:t>
      </w:r>
      <w:r>
        <w:rPr>
          <w:rFonts w:ascii="Consolas" w:hAnsi="Consolas" w:eastAsia="Consolas"/>
          <w:color w:val="000000"/>
          <w:sz w:val="19"/>
        </w:rPr>
        <w:t>--state-file</w:t>
      </w:r>
      <w:r>
        <w:t xml:space="preserve"> 不能控制所有产物。自己的实现应让历史报告和审核依据能够恢复，不以最后一份摘要替代历史。</w:t>
      </w:r>
    </w:p>
    <w:p>
      <w:pPr>
        <w:spacing w:after="80"/>
      </w:pPr>
      <w:r>
        <w:t>真实需求仍从工作台首页“事项与决策”进入，调研、执行、返工和验收在同一事项内组织。实验命令用于构建与核验，不另开独立日常研发页面。后端功能和首页尚未贯通的部分如实列出。</w:t>
      </w:r>
    </w:p>
    <w:p>
      <w:pPr>
        <w:pStyle w:val="Heading1"/>
        <w:keepNext/>
      </w:pPr>
      <w:r>
        <w:t>5 等待、恢复、批准和打回</w:t>
      </w:r>
    </w:p>
    <w:p>
      <w:pPr>
        <w:spacing w:after="80"/>
      </w:pPr>
      <w:r>
        <w:t>在自己的隔离候选中先运行正式默认入口，记录它属于演示策略还是已经改为自己的审核策略：</w:t>
      </w:r>
    </w:p>
    <w:p>
      <w:pPr>
        <w:keepLines/>
        <w:spacing w:before="80" w:after="80" w:line="240" w:lineRule="auto"/>
        <w:ind w:left="255" w:right="142"/>
        <w:shd w:fill="F3F4F6"/>
      </w:pPr>
      <w:r>
        <w:rPr>
          <w:rFonts w:ascii="Consolas" w:hAnsi="Consolas" w:eastAsia="Consolas"/>
          <w:color w:val="000000"/>
          <w:sz w:val="17"/>
        </w:rPr>
        <w:t>python -X utf8 -m agent.graph --max-rounds 3</w:t>
      </w:r>
    </w:p>
    <w:p>
      <w:pPr>
        <w:spacing w:after="80"/>
      </w:pPr>
      <w:r>
        <w:t>再用全新状态路径进入明确等待模式：</w:t>
      </w:r>
    </w:p>
    <w:p>
      <w:pPr>
        <w:keepLines/>
        <w:spacing w:before="80" w:after="80" w:line="240" w:lineRule="auto"/>
        <w:ind w:left="255" w:right="142"/>
        <w:shd w:fill="F3F4F6"/>
      </w:pPr>
      <w:r>
        <w:rPr>
          <w:rFonts w:ascii="Consolas" w:hAnsi="Consolas" w:eastAsia="Consolas"/>
          <w:color w:val="000000"/>
          <w:sz w:val="17"/>
        </w:rPr>
        <w:t>python -X utf8 -m agent.graph --max-rounds 3 --require-human-review --state-file .runtime/l12-review-01/state.json</w:t>
      </w:r>
    </w:p>
    <w:p>
      <w:pPr>
        <w:spacing w:after="80"/>
      </w:pPr>
      <w:r>
        <w:t>当前参考行为：有效检查无阻断时为 awaiting_human_review，退出 3。存在阻断则可能停止，异常可能失败，不能预先填写预期状态作为实际结果。阅读报告和候选，保存等待时的状态副本及证据；副本使用新名称，保留前一版本。</w:t>
      </w:r>
    </w:p>
    <w:p>
      <w:pPr>
        <w:spacing w:after="80"/>
      </w:pPr>
      <w:r>
        <w:t>再次运行同一等待命令，观察是否保持等待。由实际审核者检查对象仍有效后，使用其真实姓名提交决定：</w:t>
      </w:r>
    </w:p>
    <w:p>
      <w:pPr>
        <w:keepLines/>
        <w:spacing w:before="80" w:after="80" w:line="240" w:lineRule="auto"/>
        <w:ind w:left="255" w:right="142"/>
        <w:shd w:fill="F3F4F6"/>
      </w:pPr>
      <w:r>
        <w:rPr>
          <w:rFonts w:ascii="Consolas" w:hAnsi="Consolas" w:eastAsia="Consolas"/>
          <w:color w:val="000000"/>
          <w:sz w:val="17"/>
        </w:rPr>
        <w:t>python -X utf8 -m agent.graph --max-rounds 3 --require-human-review --state-file .runtime/l12-review-01/state.json --review-decision approve --reviewer "实际审核人姓名"</w:t>
      </w:r>
    </w:p>
    <w:p>
      <w:pPr>
        <w:spacing w:after="80"/>
      </w:pPr>
      <w:r>
        <w:t>姓名占位必须替换；模型和教学脚本不能代替真实决定者签字。参考 CLI 只记录非空字符串，不提供身份认证；若通过正式界面交付，应验证实际身份、权限和报告对象绑定。</w:t>
      </w:r>
    </w:p>
    <w:p>
      <w:pPr>
        <w:spacing w:after="80"/>
      </w:pPr>
      <w:r>
        <w:t>在另一独立运行目录建立等待状态，使用 reject 测试打回。保存打回前状态、意见、剩余轮数和新的检查结果。参考程序打回后会继续运行，可能立即再次进入等待；轨迹中的 develop 不证明已经改过代码。个人实现应保存真实修改和复验。</w:t>
      </w:r>
    </w:p>
    <w:p>
      <w:pPr>
        <w:spacing w:after="80"/>
      </w:pPr>
      <w:r>
        <w:t>再验证审核期间候选发生变化、上限已耗尽、状态文件损坏和保存失败的行为。确认旧批准不能自动接受新候选，异常不被伪装成已保存或已完成，恢复不重复产生未授权副作用。</w:t>
      </w:r>
    </w:p>
    <w:p>
      <w:pPr>
        <w:keepNext/>
        <w:keepLines/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544000" cy="269438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review-binding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26943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80"/>
      </w:pPr>
      <w:r>
        <w:t>图 5｜对账时先核对审核对象。候选变化后，需要建立与新候选对应的报告和审核依据。</w:t>
      </w:r>
    </w:p>
    <w:p>
      <w:pPr>
        <w:pStyle w:val="Heading1"/>
        <w:keepNext/>
      </w:pPr>
      <w:r>
        <w:t>6 同一候选上的业务与流程复验</w:t>
      </w:r>
    </w:p>
    <w:p>
      <w:pPr>
        <w:spacing w:after="80"/>
      </w:pPr>
      <w:r>
        <w:t>使用对账提示词，分别核对研发状态和采购状态。Graph completed 不应直接改变某笔采购的批准状态；采购 received 则必须对应合法审批与真实入库流水。</w:t>
      </w:r>
    </w:p>
    <w:p>
      <w:pPr>
        <w:spacing w:after="80"/>
      </w:pPr>
      <w:r>
        <w:t>在整合候选运行：</w:t>
      </w:r>
    </w:p>
    <w:p>
      <w:pPr>
        <w:keepNext/>
        <w:keepLines/>
        <w:spacing w:before="80" w:after="80" w:line="240" w:lineRule="auto"/>
        <w:ind w:left="255" w:right="142"/>
        <w:shd w:fill="F3F4F6"/>
      </w:pPr>
      <w:r>
        <w:rPr>
          <w:rFonts w:ascii="Consolas" w:hAnsi="Consolas" w:eastAsia="Consolas"/>
          <w:color w:val="000000"/>
          <w:sz w:val="17"/>
        </w:rPr>
        <w:t>python -X utf8 -m eval.harness --suite blocking --case purchase_requires_approval --case receiving_is_idempotent --report-path .runtime/l12-final-01/selected.json</w:t>
      </w:r>
    </w:p>
    <w:p>
      <w:pPr>
        <w:keepLines/>
        <w:spacing w:before="0" w:after="80" w:line="240" w:lineRule="auto"/>
        <w:ind w:left="255" w:right="142"/>
        <w:shd w:fill="F3F4F6"/>
      </w:pPr>
      <w:r>
        <w:rPr>
          <w:rFonts w:ascii="Consolas" w:hAnsi="Consolas" w:eastAsia="Consolas"/>
          <w:color w:val="000000"/>
          <w:sz w:val="17"/>
        </w:rPr>
        <w:t>python -X utf8 -m eval.harness --suite blocking --report-path .runtime/l12-final-01/blocking.json</w:t>
      </w:r>
    </w:p>
    <w:p>
      <w:pPr>
        <w:spacing w:after="80"/>
      </w:pPr>
      <w:r>
        <w:t>同时运行个人新增的五表不变、部分提交、同键异对象、审核对象变化与恢复检查。默认两项只覆盖各自断言，不能替代本讲所有故障。记录命令、退出码、报告与最终候选。</w:t>
      </w:r>
    </w:p>
    <w:p>
      <w:pPr>
        <w:spacing w:after="80"/>
      </w:pPr>
      <w:r>
        <w:t>请同伴从一条审核决定回查本次候选和报告，再从一条入库流水回查单据与业务审批人。重复请求与异常后的状态要能解释。真实执行、真实人审尚未完成的部分，保留为缺项，不用教学实验充当。</w:t>
      </w:r>
    </w:p>
    <w:p>
      <w:pPr>
        <w:pStyle w:val="Heading1"/>
        <w:keepNext/>
      </w:pPr>
      <w:r>
        <w:t>7 流程提炼与迁移</w:t>
      </w:r>
    </w:p>
    <w:p>
      <w:pPr>
        <w:spacing w:after="80"/>
      </w:pPr>
      <w:r>
        <w:t>使用 state-handoff-review Skill审查一次状态移交。保存反例输入、真实响应、漏判和修订。迁移到“测试通过后等待负责人选择发布时间”的发布需求，说明需要哪些状态、何时重验、哪些动作不能重复。</w:t>
      </w:r>
    </w:p>
    <w:p>
      <w:pPr>
        <w:spacing w:after="80"/>
      </w:pPr>
      <w:r>
        <w:t>若进一步声称已经形成工作台闭环，须证明前一事项的经验在后一事项被召回并明确采用流程版本，执行仍经 Harness 与具名人审，复用失败推动修订或停用。当前闭环规格是建设要求，状态保存和流程资产登记不等于闭环完成。</w:t>
      </w:r>
    </w:p>
    <w:p>
      <w:pPr>
        <w:pStyle w:val="Heading1"/>
        <w:keepNext/>
      </w:pPr>
      <w:r>
        <w:t>排错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1946"/>
        <w:gridCol w:w="3095"/>
        <w:gridCol w:w="3803"/>
      </w:tblGrid>
      <w:tr>
        <w:trPr>
          <w:cantSplit/>
          <w:tblHeader w:val="true"/>
        </w:trPr>
        <w:tc>
          <w:tcPr>
            <w:tcW w:type="dxa" w:w="194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000000"/>
          </w:tcPr>
          <w:p>
            <w:pPr>
              <w:keepNext/>
              <w:spacing w:before="0" w:after="0" w:line="259" w:lineRule="auto"/>
            </w:pPr>
            <w:r>
              <w:rPr>
                <w:b/>
                <w:color w:val="FFFFFF"/>
                <w:sz w:val="19"/>
              </w:rPr>
              <w:t>现象</w:t>
            </w:r>
          </w:p>
        </w:tc>
        <w:tc>
          <w:tcPr>
            <w:tcW w:type="dxa" w:w="3095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000000"/>
          </w:tcPr>
          <w:p>
            <w:pPr>
              <w:keepNext/>
              <w:spacing w:before="0" w:after="0" w:line="259" w:lineRule="auto"/>
            </w:pPr>
            <w:r>
              <w:rPr>
                <w:b/>
                <w:color w:val="FFFFFF"/>
                <w:sz w:val="19"/>
              </w:rPr>
              <w:t>先查什么</w:t>
            </w:r>
          </w:p>
        </w:tc>
        <w:tc>
          <w:tcPr>
            <w:tcW w:type="dxa" w:w="3803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000000"/>
          </w:tcPr>
          <w:p>
            <w:pPr>
              <w:keepNext/>
              <w:spacing w:before="0" w:after="0" w:line="259" w:lineRule="auto"/>
            </w:pPr>
            <w:r>
              <w:rPr>
                <w:b/>
                <w:color w:val="FFFFFF"/>
                <w:sz w:val="19"/>
              </w:rPr>
              <w:t>下一步</w:t>
            </w:r>
          </w:p>
        </w:tc>
      </w:tr>
      <w:tr>
        <w:trPr>
          <w:cantSplit/>
        </w:trPr>
        <w:tc>
          <w:tcPr>
            <w:tcW w:type="dxa" w:w="194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keepNext/>
              <w:spacing w:before="0" w:after="0" w:line="259" w:lineRule="auto"/>
            </w:pPr>
            <w:r>
              <w:rPr>
                <w:sz w:val="19"/>
              </w:rPr>
              <w:t>默认直接 completed</w:t>
            </w:r>
          </w:p>
        </w:tc>
        <w:tc>
          <w:tcPr>
            <w:tcW w:type="dxa" w:w="3095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keepNext/>
              <w:spacing w:before="0" w:after="0" w:line="259" w:lineRule="auto"/>
            </w:pPr>
            <w:r>
              <w:rPr>
                <w:sz w:val="19"/>
              </w:rPr>
              <w:t>是否启用人审或持久化</w:t>
            </w:r>
          </w:p>
        </w:tc>
        <w:tc>
          <w:tcPr>
            <w:tcW w:type="dxa" w:w="3803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keepNext/>
              <w:spacing w:before="0" w:after="0" w:line="259" w:lineRule="auto"/>
            </w:pPr>
            <w:r>
              <w:rPr>
                <w:sz w:val="19"/>
              </w:rPr>
              <w:t>区分演示与真实审核策略</w:t>
            </w:r>
          </w:p>
        </w:tc>
      </w:tr>
      <w:tr>
        <w:trPr>
          <w:cantSplit/>
        </w:trPr>
        <w:tc>
          <w:tcPr>
            <w:tcW w:type="dxa" w:w="194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4F6F8"/>
          </w:tcPr>
          <w:p>
            <w:pPr>
              <w:keepNext/>
              <w:spacing w:before="0" w:after="0" w:line="259" w:lineRule="auto"/>
            </w:pPr>
            <w:r>
              <w:rPr>
                <w:sz w:val="19"/>
              </w:rPr>
              <w:t>传批准却仍等待</w:t>
            </w:r>
          </w:p>
        </w:tc>
        <w:tc>
          <w:tcPr>
            <w:tcW w:type="dxa" w:w="3095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4F6F8"/>
          </w:tcPr>
          <w:p>
            <w:pPr>
              <w:keepNext/>
              <w:spacing w:before="0" w:after="0" w:line="259" w:lineRule="auto"/>
            </w:pPr>
            <w:r>
              <w:rPr>
                <w:sz w:val="19"/>
              </w:rPr>
              <w:t>提交决定前是否已处于等待</w:t>
            </w:r>
          </w:p>
        </w:tc>
        <w:tc>
          <w:tcPr>
            <w:tcW w:type="dxa" w:w="3803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4F6F8"/>
          </w:tcPr>
          <w:p>
            <w:pPr>
              <w:keepNext/>
              <w:spacing w:before="0" w:after="0" w:line="259" w:lineRule="auto"/>
            </w:pPr>
            <w:r>
              <w:rPr>
                <w:sz w:val="19"/>
              </w:rPr>
              <w:t>回查状态，不重复假定批准生效</w:t>
            </w:r>
          </w:p>
        </w:tc>
      </w:tr>
      <w:tr>
        <w:trPr>
          <w:cantSplit/>
        </w:trPr>
        <w:tc>
          <w:tcPr>
            <w:tcW w:type="dxa" w:w="194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keepNext/>
              <w:spacing w:before="0" w:after="0" w:line="259" w:lineRule="auto"/>
            </w:pPr>
            <w:r>
              <w:rPr>
                <w:sz w:val="19"/>
              </w:rPr>
              <w:t>打回后 rounds 超过上限</w:t>
            </w:r>
          </w:p>
        </w:tc>
        <w:tc>
          <w:tcPr>
            <w:tcW w:type="dxa" w:w="3095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keepNext/>
              <w:spacing w:before="0" w:after="0" w:line="259" w:lineRule="auto"/>
            </w:pPr>
            <w:r>
              <w:rPr>
                <w:sz w:val="19"/>
              </w:rPr>
              <w:t>计数与实际动作是否不同</w:t>
            </w:r>
          </w:p>
        </w:tc>
        <w:tc>
          <w:tcPr>
            <w:tcW w:type="dxa" w:w="3803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keepNext/>
              <w:spacing w:before="0" w:after="0" w:line="259" w:lineRule="auto"/>
            </w:pPr>
            <w:r>
              <w:rPr>
                <w:sz w:val="19"/>
              </w:rPr>
              <w:t>比较检查、开发次数及轨迹</w:t>
            </w:r>
          </w:p>
        </w:tc>
      </w:tr>
      <w:tr>
        <w:trPr>
          <w:cantSplit/>
        </w:trPr>
        <w:tc>
          <w:tcPr>
            <w:tcW w:type="dxa" w:w="194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4F6F8"/>
          </w:tcPr>
          <w:p>
            <w:pPr>
              <w:keepNext/>
              <w:spacing w:before="0" w:after="0" w:line="259" w:lineRule="auto"/>
            </w:pPr>
            <w:r>
              <w:rPr>
                <w:sz w:val="19"/>
              </w:rPr>
              <w:t>状态文件不存在或损坏</w:t>
            </w:r>
          </w:p>
        </w:tc>
        <w:tc>
          <w:tcPr>
            <w:tcW w:type="dxa" w:w="3095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4F6F8"/>
          </w:tcPr>
          <w:p>
            <w:pPr>
              <w:keepNext/>
              <w:spacing w:before="0" w:after="0" w:line="259" w:lineRule="auto"/>
            </w:pPr>
            <w:r>
              <w:rPr>
                <w:sz w:val="19"/>
              </w:rPr>
              <w:t>错误发生在读取还是保存</w:t>
            </w:r>
          </w:p>
        </w:tc>
        <w:tc>
          <w:tcPr>
            <w:tcW w:type="dxa" w:w="3803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4F6F8"/>
          </w:tcPr>
          <w:p>
            <w:pPr>
              <w:keepNext/>
              <w:spacing w:before="0" w:after="0" w:line="259" w:lineRule="auto"/>
            </w:pPr>
            <w:r>
              <w:rPr>
                <w:sz w:val="19"/>
              </w:rPr>
              <w:t>保留原错误与最后可靠材料</w:t>
            </w:r>
          </w:p>
        </w:tc>
      </w:tr>
      <w:tr>
        <w:trPr>
          <w:cantSplit/>
        </w:trPr>
        <w:tc>
          <w:tcPr>
            <w:tcW w:type="dxa" w:w="194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keepNext/>
              <w:spacing w:before="0" w:after="0" w:line="259" w:lineRule="auto"/>
            </w:pPr>
            <w:r>
              <w:rPr>
                <w:sz w:val="19"/>
              </w:rPr>
              <w:t>received 但数量不对</w:t>
            </w:r>
          </w:p>
        </w:tc>
        <w:tc>
          <w:tcPr>
            <w:tcW w:type="dxa" w:w="3095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keepNext/>
              <w:spacing w:before="0" w:after="0" w:line="259" w:lineRule="auto"/>
            </w:pPr>
            <w:r>
              <w:rPr>
                <w:sz w:val="19"/>
              </w:rPr>
              <w:t>事务边界、事件键和目标流水</w:t>
            </w:r>
          </w:p>
        </w:tc>
        <w:tc>
          <w:tcPr>
            <w:tcW w:type="dxa" w:w="3803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keepNext/>
              <w:spacing w:before="0" w:after="0" w:line="259" w:lineRule="auto"/>
            </w:pPr>
            <w:r>
              <w:rPr>
                <w:sz w:val="19"/>
              </w:rPr>
              <w:t>复现后修复并对账</w:t>
            </w:r>
          </w:p>
        </w:tc>
      </w:tr>
      <w:tr>
        <w:trPr>
          <w:cantSplit/>
        </w:trPr>
        <w:tc>
          <w:tcPr>
            <w:tcW w:type="dxa" w:w="194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sz w:val="19"/>
              </w:rPr>
              <w:t>重试后单据补齐</w:t>
            </w:r>
          </w:p>
        </w:tc>
        <w:tc>
          <w:tcPr>
            <w:tcW w:type="dxa" w:w="3095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sz w:val="19"/>
              </w:rPr>
              <w:t>第一次是否曾部分提交</w:t>
            </w:r>
          </w:p>
        </w:tc>
        <w:tc>
          <w:tcPr>
            <w:tcW w:type="dxa" w:w="3803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sz w:val="19"/>
              </w:rPr>
              <w:t>分别评价恢复能力与原子性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color w:val="000000"/>
        </w:rPr>
        <w:t>交接时回到使用现场</w:t>
      </w:r>
      <w:r>
        <w:t>：分别保存业务审批与研发审核的对象和理由；同伴检查未批准不能入库、打回后状态及恢复不重复，核对修订前后数量。迁移审批流程时重审审批权限、副作用和重试规则，记录所采用流程版本与新任务复验，不能只复制审核人字段。沿用本讲已有证据位置，不另交重复表格。</w:t>
      </w:r>
    </w:p>
    <w:sectPr w:rsidR="00FC693F" w:rsidRPr="0006063C" w:rsidSect="00034616">
      <w:footerReference w:type="default" r:id="rId9"/>
      <w:pgSz w:w="11906" w:h="16838"/>
      <w:pgMar w:top="1134" w:right="1276" w:bottom="1020" w:left="12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93" w:lineRule="auto" w:after="120"/>
    </w:pPr>
    <w:rPr>
      <w:rFonts w:ascii="宋体" w:hAnsi="宋体" w:eastAsia="宋体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spacing w:after="300" w:line="240" w:lineRule="auto"/>
      <w:contextualSpacing/>
    </w:pPr>
    <w:rPr>
      <w:rFonts w:asciiTheme="majorHAnsi" w:eastAsiaTheme="majorEastAsia" w:hAnsiTheme="majorHAnsi" w:cstheme="majorBidi" w:ascii="黑体" w:hAnsi="黑体" w:eastAsia="黑体"/>
      <w:b w:val="0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L12 实践操作手册</dc:title>
  <dc:subject>Codex AI 工程交付行动营</dc:subject>
  <dc:creator>Codex AI 工程交付行动营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