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672ef8bae83141a2" /></Relationships>
</file>

<file path=word/document.xml><?xml version="1.0" encoding="utf-8"?>
<w:document xmlns:w="http://schemas.openxmlformats.org/wordprocessingml/2006/main">
  <w:body>
    <w:p>
      <w:r>
        <w:rPr>
          <w:b/>
          <w:sz w:val="48"/>
        </w:rPr>
        <w:t>105个医保目录新药落地全国1万多家定点医药机构-新华网</w:t>
      </w:r>
    </w:p>
    <w:p/>
    <w:p>
      <w:r>
        <w:t>TITLE:</w:t>
      </w:r>
    </w:p>
    <w:p>
      <w:r>
        <w:t>105个医保目录新药落地全国1万多家定点医药机构-新华网</w:t>
      </w:r>
    </w:p>
    <w:p>
      <w:r>
        <w:t>KEY POINTS:</w:t>
      </w:r>
    </w:p>
    <w:p>
      <w:r>
        <w:t>- 105 new drugs added to the medical insurance catalog in 2025 have been implemented in over 10,000 designated medical institutions nationwide.</w:t>
      </w:r>
    </w:p>
    <w:p>
      <w:r>
        <w:t>- 6,537 designated medical institutions and 4,592 designated retail pharmacies are equipped with the new negotiated drugs.</w:t>
      </w:r>
    </w:p>
    <w:p>
      <w:r>
        <w:t>- 19 commercial insurance innovative drugs have been placed in 965 designated medical institutions nationwide.</w:t>
      </w:r>
    </w:p>
    <w:p>
      <w:r>
        <w:t>MAIN INSIGHT:</w:t>
      </w:r>
    </w:p>
    <w:p>
      <w:r>
        <w:t>The National Medical Insurance Administration has successfully facilitated the implementation of 105 new drugs in the medical insurance catalog across a vast network of healthcare institutions, ensuring broader access to essential medications for the population.</w:t>
      </w:r>
    </w:p>
    <w:p>
      <w:r>
        <w:t>CALL TO ACTION:</w:t>
      </w:r>
    </w:p>
    <w:p>
      <w:r>
        <w:t>Stay informed about the availability of these new drugs in designated medical institutions and retail pharmacies. Consult the official website of the National Medical Insurance Administration or the National Medical Insurance Service Platform App for more details.</w:t>
      </w:r>
    </w:p>
  </w:body>
</w:document>
</file>