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e7aa9e35ac7f49c0" /></Relationships>
</file>

<file path=word/document.xml><?xml version="1.0" encoding="utf-8"?>
<w:document xmlns:w="http://schemas.openxmlformats.org/wordprocessingml/2006/main">
  <w:body>
    <w:p>
      <w:r>
        <w:rPr>
          <w:b/>
          <w:sz w:val="48"/>
        </w:rPr>
        <w:t>105个医保目录新药落地全国1万多家定点医药机构-新华网</w:t>
      </w:r>
    </w:p>
    <w:p/>
    <w:p>
      <w:r>
        <w:t>TITLE:</w:t>
      </w:r>
    </w:p>
    <w:p>
      <w:r>
        <w:t>105个医保目录新药落地全国1万多家定点医药机构-新华网</w:t>
      </w:r>
    </w:p>
    <w:p>
      <w:r>
        <w:t>KEY POINTS:</w:t>
      </w:r>
    </w:p>
    <w:p>
      <w:r>
        <w:t>- 105 new drugs from the medical insurance catalog have been implemented in over 10,000 designated medical institutions nationwide.</w:t>
      </w:r>
    </w:p>
    <w:p>
      <w:r>
        <w:t>- The National Medical Insurance Administration organized the submission of a list of institutions equipped with newly negotiated drugs and commercial insurance innovative drugs.</w:t>
      </w:r>
    </w:p>
    <w:p>
      <w:r>
        <w:t>- Data on equipped institutions for these drugs are available on the official website of the National Medical Insurance Administration and the National Medical Insurance Service Platform App.</w:t>
      </w:r>
    </w:p>
    <w:p>
      <w:r>
        <w:t>- Emphasis will be placed on varieties not yet equipped in designated medical institutions to ensure insured persons' medication rights and interests.</w:t>
      </w:r>
    </w:p>
    <w:p>
      <w:r>
        <w:t>MAIN INSIGHT:</w:t>
      </w:r>
    </w:p>
    <w:p>
      <w:r>
        <w:t>The implementation of 105 new drugs in over 10,000 designated medical institutions nationwide highlights the government's efforts to make essential medications more accessible to the public through the medical insurance system.</w:t>
      </w:r>
    </w:p>
    <w:p>
      <w:r>
        <w:t>CALL TO ACTION:</w:t>
      </w:r>
    </w:p>
    <w:p>
      <w:r>
        <w:t>- Stay informed about the newly added drugs in the medical insurance catalog to benefit from the expanded coverage.</w:t>
      </w:r>
    </w:p>
    <w:p>
      <w:r>
        <w:t>- Utilize the official website of the National Medical Insurance Administration and the National Medical Insurance Service Platform App to access information on equipped institutions for these drugs.</w:t>
      </w:r>
    </w:p>
    <w:p>
      <w:r>
        <w:t>- Support and monitor the implementation of negotiated drugs to ensure the medication rights and interests of insured persons are protected.</w:t>
      </w:r>
    </w:p>
  </w:body>
</w:document>
</file>