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实验目的</w:t>
      </w:r>
    </w:p>
    <w:p>
      <w:pPr>
        <w:ind w:firstLine="420"/>
        <w:rPr>
          <w:rFonts w:hint="eastAsia"/>
        </w:rPr>
      </w:pPr>
      <w:r>
        <w:rPr>
          <w:rFonts w:hint="eastAsia"/>
        </w:rPr>
        <w:t>学习并掌握不同材质的几何对象光照的明暗计算；学习了解如何实现颜色融合形成半透明效果的原理。。</w:t>
      </w:r>
    </w:p>
    <w:p>
      <w:pPr>
        <w:pStyle w:val="2"/>
      </w:pPr>
      <w:r>
        <w:rPr>
          <w:rFonts w:hint="eastAsia"/>
        </w:rPr>
        <w:t>实</w:t>
      </w:r>
      <w:r>
        <w:t>验内容</w:t>
      </w:r>
    </w:p>
    <w:p>
      <w:pPr>
        <w:rPr>
          <w:rFonts w:hint="eastAsia"/>
        </w:rPr>
      </w:pPr>
      <w:r>
        <w:rPr>
          <w:rFonts w:hint="eastAsia"/>
        </w:rPr>
        <w:t>请将书上6.6“旋转立方体的明暗计算”的代码实现完整。</w:t>
      </w:r>
    </w:p>
    <w:p>
      <w:pPr>
        <w:rPr>
          <w:rFonts w:hint="eastAsia"/>
        </w:rPr>
      </w:pPr>
      <w:r>
        <w:rPr>
          <w:rFonts w:hint="eastAsia" w:ascii="宋体" w:hAnsi="宋体"/>
        </w:rPr>
        <w:t xml:space="preserve">① </w:t>
      </w:r>
      <w:r>
        <w:rPr>
          <w:rFonts w:hint="eastAsia"/>
        </w:rPr>
        <w:t>要求能够用鼠标或键盘控制；</w:t>
      </w:r>
    </w:p>
    <w:p>
      <w:pPr>
        <w:rPr>
          <w:rFonts w:hint="eastAsia"/>
        </w:rPr>
      </w:pPr>
      <w:r>
        <w:rPr>
          <w:rFonts w:hint="eastAsia" w:ascii="宋体" w:hAnsi="宋体"/>
        </w:rPr>
        <w:t xml:space="preserve">② </w:t>
      </w:r>
      <w:r>
        <w:rPr>
          <w:rFonts w:hint="eastAsia"/>
        </w:rPr>
        <w:t>运行程序并给出结果；</w:t>
      </w:r>
    </w:p>
    <w:p>
      <w:pPr>
        <w:rPr>
          <w:rFonts w:hint="eastAsia"/>
        </w:rPr>
      </w:pPr>
      <w:r>
        <w:rPr>
          <w:rFonts w:hint="eastAsia" w:ascii="宋体" w:hAnsi="宋体"/>
        </w:rPr>
        <w:t xml:space="preserve">③ </w:t>
      </w:r>
      <w:r>
        <w:rPr>
          <w:rFonts w:hint="eastAsia"/>
        </w:rPr>
        <w:t>详细分析程序中光照与材质之间是如何相互交互并最终生成颜色的。</w:t>
      </w:r>
    </w:p>
    <w:p>
      <w:pPr>
        <w:rPr>
          <w:rFonts w:hint="eastAsia"/>
        </w:rPr>
      </w:pPr>
      <w:r>
        <w:rPr>
          <w:rFonts w:hint="eastAsia"/>
        </w:rPr>
        <w:t>2、将课本上6.10节（P138）“旋转半透明立方体”的代码实现完整。</w:t>
      </w:r>
    </w:p>
    <w:p>
      <w:pPr>
        <w:rPr>
          <w:rFonts w:hint="eastAsia"/>
        </w:rPr>
      </w:pPr>
      <w:r>
        <w:rPr>
          <w:rFonts w:hint="eastAsia" w:ascii="宋体" w:hAnsi="宋体"/>
        </w:rPr>
        <w:t xml:space="preserve">① </w:t>
      </w:r>
      <w:r>
        <w:rPr>
          <w:rFonts w:hint="eastAsia"/>
        </w:rPr>
        <w:t>要求能够用鼠标或键盘控制；</w:t>
      </w:r>
    </w:p>
    <w:p>
      <w:pPr>
        <w:rPr>
          <w:rFonts w:hint="eastAsia"/>
        </w:rPr>
      </w:pPr>
      <w:r>
        <w:rPr>
          <w:rFonts w:hint="eastAsia" w:ascii="宋体" w:hAnsi="宋体"/>
        </w:rPr>
        <w:t xml:space="preserve">② </w:t>
      </w:r>
      <w:r>
        <w:rPr>
          <w:rFonts w:hint="eastAsia"/>
        </w:rPr>
        <w:t>运行程序并给出结果；</w:t>
      </w:r>
    </w:p>
    <w:p>
      <w:pPr>
        <w:bidi w:val="0"/>
        <w:rPr>
          <w:rFonts w:hint="default"/>
          <w:lang w:val="en-US" w:eastAsia="zh-CN"/>
        </w:rPr>
      </w:pPr>
      <w:r>
        <w:rPr>
          <w:rFonts w:hint="eastAsia"/>
        </w:rPr>
        <w:t>③ 详细分析程序中不同颜色之间是如何融合并最终形成半透明效果的。</w:t>
      </w:r>
    </w:p>
    <w:p>
      <w:pPr>
        <w:pStyle w:val="2"/>
        <w:bidi w:val="0"/>
        <w:rPr>
          <w:rFonts w:hint="eastAsia"/>
          <w:lang w:val="en-US" w:eastAsia="zh-CN"/>
        </w:rPr>
      </w:pPr>
      <w:r>
        <w:rPr>
          <w:rFonts w:hint="eastAsia"/>
          <w:lang w:val="en-US" w:eastAsia="zh-CN"/>
        </w:rPr>
        <w:t>实验步骤</w:t>
      </w:r>
    </w:p>
    <w:p>
      <w:pPr>
        <w:pStyle w:val="3"/>
        <w:numPr>
          <w:ilvl w:val="0"/>
          <w:numId w:val="2"/>
        </w:numPr>
        <w:bidi w:val="0"/>
        <w:ind w:left="425" w:leftChars="0" w:hanging="425" w:firstLineChars="0"/>
        <w:rPr>
          <w:rFonts w:hint="eastAsia"/>
          <w:lang w:val="en-US" w:eastAsia="zh-CN"/>
        </w:rPr>
      </w:pPr>
      <w:r>
        <w:rPr>
          <w:rFonts w:hint="eastAsia"/>
          <w:lang w:val="en-US" w:eastAsia="zh-CN"/>
        </w:rPr>
        <w:t>明暗计算</w:t>
      </w:r>
    </w:p>
    <w:p>
      <w:pPr>
        <w:rPr>
          <w:rFonts w:hint="eastAsia"/>
          <w:lang w:val="en-US" w:eastAsia="zh-CN"/>
        </w:rPr>
      </w:pPr>
      <w:r>
        <w:rPr>
          <w:rFonts w:hint="eastAsia"/>
          <w:lang w:val="en-US" w:eastAsia="zh-CN"/>
        </w:rPr>
        <w:t>配套的源代码基本没什么问题，我在其基础上做了一些注释。</w:t>
      </w:r>
    </w:p>
    <w:p>
      <w:pPr>
        <w:rPr>
          <w:rFonts w:hint="default"/>
          <w:lang w:val="en-US" w:eastAsia="zh-CN"/>
        </w:rPr>
      </w:pPr>
      <w:r>
        <w:rPr>
          <w:rFonts w:hint="eastAsia"/>
          <w:lang w:val="en-US" w:eastAsia="zh-CN"/>
        </w:rPr>
        <w:t>定义材质光源的结构体，并用结构体定义材质和光源。</w:t>
      </w:r>
    </w:p>
    <w:p>
      <w:r>
        <w:drawing>
          <wp:inline distT="0" distB="0" distL="114300" distR="114300">
            <wp:extent cx="4697730" cy="2077720"/>
            <wp:effectExtent l="0" t="0" r="1143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697730" cy="2077720"/>
                    </a:xfrm>
                    <a:prstGeom prst="rect">
                      <a:avLst/>
                    </a:prstGeom>
                    <a:noFill/>
                    <a:ln>
                      <a:noFill/>
                    </a:ln>
                  </pic:spPr>
                </pic:pic>
              </a:graphicData>
            </a:graphic>
          </wp:inline>
        </w:drawing>
      </w:r>
    </w:p>
    <w:p>
      <w:r>
        <w:drawing>
          <wp:inline distT="0" distB="0" distL="114300" distR="114300">
            <wp:extent cx="2026920" cy="2660015"/>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2026920" cy="2660015"/>
                    </a:xfrm>
                    <a:prstGeom prst="rect">
                      <a:avLst/>
                    </a:prstGeom>
                    <a:noFill/>
                    <a:ln>
                      <a:noFill/>
                    </a:ln>
                  </pic:spPr>
                </pic:pic>
              </a:graphicData>
            </a:graphic>
          </wp:inline>
        </w:drawing>
      </w:r>
      <w:r>
        <w:drawing>
          <wp:inline distT="0" distB="0" distL="114300" distR="114300">
            <wp:extent cx="2353945" cy="2010410"/>
            <wp:effectExtent l="0" t="0" r="825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2353945" cy="201041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Init函数</w:t>
      </w:r>
    </w:p>
    <w:p>
      <w:pPr>
        <w:rPr>
          <w:rFonts w:hint="default"/>
          <w:lang w:val="en-US" w:eastAsia="zh-CN"/>
        </w:rPr>
      </w:pPr>
      <w:r>
        <w:drawing>
          <wp:inline distT="0" distB="0" distL="114300" distR="114300">
            <wp:extent cx="5751195" cy="304800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751195" cy="3048000"/>
                    </a:xfrm>
                    <a:prstGeom prst="rect">
                      <a:avLst/>
                    </a:prstGeom>
                    <a:noFill/>
                    <a:ln>
                      <a:noFill/>
                    </a:ln>
                  </pic:spPr>
                </pic:pic>
              </a:graphicData>
            </a:graphic>
          </wp:inline>
        </w:drawing>
      </w:r>
    </w:p>
    <w:p>
      <w:pPr>
        <w:pStyle w:val="3"/>
        <w:numPr>
          <w:ilvl w:val="0"/>
          <w:numId w:val="2"/>
        </w:numPr>
        <w:bidi w:val="0"/>
        <w:ind w:left="425" w:leftChars="0" w:hanging="425" w:firstLineChars="0"/>
        <w:rPr>
          <w:rFonts w:hint="default"/>
          <w:lang w:val="en-US" w:eastAsia="zh-CN"/>
        </w:rPr>
      </w:pPr>
      <w:r>
        <w:rPr>
          <w:rFonts w:hint="eastAsia"/>
          <w:lang w:val="en-US" w:eastAsia="zh-CN"/>
        </w:rPr>
        <w:t>透明计算</w:t>
      </w:r>
    </w:p>
    <w:p>
      <w:pPr>
        <w:rPr>
          <w:rFonts w:hint="default"/>
          <w:lang w:val="en-US" w:eastAsia="zh-CN"/>
        </w:rPr>
      </w:pPr>
      <w:r>
        <w:rPr>
          <w:rFonts w:hint="eastAsia"/>
          <w:lang w:val="en-US" w:eastAsia="zh-CN"/>
        </w:rPr>
        <w:t>配套的源程序会有一些问题，就是不是每个面都是透明的，如左图：</w:t>
      </w:r>
    </w:p>
    <w:p>
      <w:r>
        <w:drawing>
          <wp:inline distT="0" distB="0" distL="114300" distR="114300">
            <wp:extent cx="1345565" cy="1443355"/>
            <wp:effectExtent l="0" t="0" r="10795"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1345565" cy="1443355"/>
                    </a:xfrm>
                    <a:prstGeom prst="rect">
                      <a:avLst/>
                    </a:prstGeom>
                    <a:noFill/>
                    <a:ln>
                      <a:noFill/>
                    </a:ln>
                  </pic:spPr>
                </pic:pic>
              </a:graphicData>
            </a:graphic>
          </wp:inline>
        </w:drawing>
      </w:r>
      <w:r>
        <w:drawing>
          <wp:inline distT="0" distB="0" distL="114300" distR="114300">
            <wp:extent cx="1345565" cy="1421130"/>
            <wp:effectExtent l="0" t="0" r="10795"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1345565" cy="1421130"/>
                    </a:xfrm>
                    <a:prstGeom prst="rect">
                      <a:avLst/>
                    </a:prstGeom>
                    <a:noFill/>
                    <a:ln>
                      <a:noFill/>
                    </a:ln>
                  </pic:spPr>
                </pic:pic>
              </a:graphicData>
            </a:graphic>
          </wp:inline>
        </w:drawing>
      </w:r>
    </w:p>
    <w:p>
      <w:pPr>
        <w:rPr>
          <w:rFonts w:hint="default"/>
          <w:lang w:val="en-US" w:eastAsia="zh-CN"/>
        </w:rPr>
      </w:pPr>
      <w:r>
        <w:rPr>
          <w:rFonts w:hint="eastAsia"/>
          <w:lang w:val="en-US" w:eastAsia="zh-CN"/>
        </w:rPr>
        <w:t>将代码进行如下修改，注释了前面三行代码，将深度缓存设置为只读的，即显示了透明的效果，如右图。</w:t>
      </w:r>
    </w:p>
    <w:p>
      <w:pPr>
        <w:rPr>
          <w:rFonts w:hint="default"/>
          <w:lang w:val="en-US" w:eastAsia="zh-CN"/>
        </w:rPr>
      </w:pPr>
      <w:r>
        <w:drawing>
          <wp:inline distT="0" distB="0" distL="114300" distR="114300">
            <wp:extent cx="5755640" cy="774700"/>
            <wp:effectExtent l="0" t="0" r="508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5755640" cy="774700"/>
                    </a:xfrm>
                    <a:prstGeom prst="rect">
                      <a:avLst/>
                    </a:prstGeom>
                    <a:noFill/>
                    <a:ln>
                      <a:noFill/>
                    </a:ln>
                  </pic:spPr>
                </pic:pic>
              </a:graphicData>
            </a:graphic>
          </wp:inline>
        </w:drawing>
      </w:r>
    </w:p>
    <w:p>
      <w:pPr>
        <w:rPr>
          <w:rFonts w:hint="default"/>
          <w:lang w:val="en-US" w:eastAsia="zh-CN"/>
        </w:rPr>
      </w:pPr>
    </w:p>
    <w:p>
      <w:pPr>
        <w:pStyle w:val="2"/>
      </w:pPr>
      <w:r>
        <w:rPr>
          <w:rFonts w:hint="eastAsia"/>
        </w:rPr>
        <w:t>实验心得：</w:t>
      </w:r>
    </w:p>
    <w:p>
      <w:pPr>
        <w:pStyle w:val="3"/>
        <w:numPr>
          <w:ilvl w:val="0"/>
          <w:numId w:val="3"/>
        </w:numPr>
        <w:bidi w:val="0"/>
        <w:ind w:left="425" w:leftChars="0" w:hanging="425" w:firstLineChars="0"/>
        <w:rPr>
          <w:rFonts w:hint="eastAsia"/>
          <w:lang w:val="en-US" w:eastAsia="zh-CN"/>
        </w:rPr>
      </w:pPr>
      <w:r>
        <w:rPr>
          <w:rFonts w:hint="eastAsia"/>
          <w:lang w:val="en-US" w:eastAsia="zh-CN"/>
        </w:rPr>
        <w:t>明暗计算</w:t>
      </w:r>
    </w:p>
    <w:p>
      <w:pPr>
        <w:rPr>
          <w:rFonts w:hint="eastAsia" w:eastAsia="宋体"/>
          <w:b/>
          <w:bCs/>
          <w:lang w:eastAsia="zh-CN"/>
        </w:rPr>
      </w:pPr>
      <w:r>
        <w:rPr>
          <w:rFonts w:hint="eastAsia"/>
          <w:b/>
          <w:bCs/>
        </w:rPr>
        <w:t>详细分析程序中光照与材质之间是如何相互交互并最终生成颜色的</w:t>
      </w:r>
      <w:r>
        <w:rPr>
          <w:rFonts w:hint="eastAsia"/>
          <w:b/>
          <w:bCs/>
          <w:lang w:eastAsia="zh-CN"/>
        </w:rPr>
        <w:t>：</w:t>
      </w:r>
    </w:p>
    <w:p>
      <w:pPr>
        <w:rPr>
          <w:rFonts w:hint="eastAsia"/>
          <w:lang w:val="en-US" w:eastAsia="zh-CN"/>
        </w:rPr>
      </w:pPr>
      <w:r>
        <w:rPr>
          <w:rFonts w:hint="eastAsia"/>
          <w:lang w:val="en-US" w:eastAsia="zh-CN"/>
        </w:rPr>
        <w:t>交互并产生最终效果是在opengl内部实现的，程序中只是对光源和材质的属性进行了设置。</w:t>
      </w:r>
    </w:p>
    <w:p>
      <w:pPr>
        <w:rPr>
          <w:rFonts w:hint="default"/>
          <w:lang w:val="en-US" w:eastAsia="zh-CN"/>
        </w:rPr>
      </w:pPr>
    </w:p>
    <w:p>
      <w:pPr>
        <w:rPr>
          <w:rFonts w:hint="default" w:eastAsia="宋体"/>
          <w:b/>
          <w:bCs/>
          <w:lang w:val="en-US" w:eastAsia="zh-CN"/>
        </w:rPr>
      </w:pPr>
      <w:r>
        <w:rPr>
          <w:rFonts w:hint="eastAsia"/>
          <w:b/>
          <w:bCs/>
          <w:lang w:val="en-US" w:eastAsia="zh-CN"/>
        </w:rPr>
        <w:t>下面讲一下</w:t>
      </w:r>
      <w:r>
        <w:rPr>
          <w:rFonts w:hint="eastAsia"/>
          <w:b/>
          <w:bCs/>
        </w:rPr>
        <w:t>光照与材质</w:t>
      </w:r>
      <w:r>
        <w:rPr>
          <w:rFonts w:hint="eastAsia"/>
          <w:b/>
          <w:bCs/>
          <w:lang w:val="en-US" w:eastAsia="zh-CN"/>
        </w:rPr>
        <w:t>交互的原理：</w:t>
      </w:r>
    </w:p>
    <w:p>
      <w:pPr>
        <w:pStyle w:val="16"/>
        <w:spacing w:beforeLines="0" w:afterLines="0" w:line="353" w:lineRule="exact"/>
        <w:rPr>
          <w:rFonts w:hint="eastAsia"/>
          <w:sz w:val="20"/>
        </w:rPr>
      </w:pPr>
      <w:r>
        <w:rPr>
          <w:rFonts w:hint="eastAsia"/>
          <w:sz w:val="20"/>
        </w:rPr>
        <w:t xml:space="preserve">在物理世界中，我们所看到的明暗效果是光照与材质之间通过大量复杂的交互而实现的。 </w:t>
      </w:r>
    </w:p>
    <w:p>
      <w:pPr>
        <w:pStyle w:val="16"/>
        <w:numPr>
          <w:ilvl w:val="0"/>
          <w:numId w:val="4"/>
        </w:numPr>
        <w:spacing w:beforeLines="0" w:afterLines="0" w:line="353" w:lineRule="exact"/>
        <w:ind w:left="420" w:leftChars="0" w:hanging="420" w:firstLineChars="0"/>
        <w:rPr>
          <w:rFonts w:hint="eastAsia"/>
          <w:sz w:val="20"/>
        </w:rPr>
      </w:pPr>
      <w:r>
        <w:rPr>
          <w:rFonts w:hint="eastAsia"/>
          <w:b w:val="0"/>
          <w:bCs w:val="0"/>
          <w:sz w:val="20"/>
        </w:rPr>
        <w:t>由</w:t>
      </w:r>
      <w:r>
        <w:rPr>
          <w:rFonts w:hint="eastAsia"/>
          <w:b/>
          <w:bCs/>
          <w:sz w:val="20"/>
        </w:rPr>
        <w:t>光源</w:t>
      </w:r>
      <w:r>
        <w:rPr>
          <w:rFonts w:hint="eastAsia"/>
          <w:b w:val="0"/>
          <w:bCs w:val="0"/>
          <w:sz w:val="20"/>
        </w:rPr>
        <w:t>发出的光投射到物体上，其中一部分被物体表面所</w:t>
      </w:r>
      <w:r>
        <w:rPr>
          <w:rFonts w:hint="eastAsia"/>
          <w:b/>
          <w:bCs/>
          <w:sz w:val="20"/>
        </w:rPr>
        <w:t>吸收</w:t>
      </w:r>
      <w:r>
        <w:rPr>
          <w:rFonts w:hint="eastAsia"/>
          <w:b w:val="0"/>
          <w:bCs w:val="0"/>
          <w:sz w:val="20"/>
        </w:rPr>
        <w:t>，另一些则被</w:t>
      </w:r>
      <w:r>
        <w:rPr>
          <w:rFonts w:hint="eastAsia"/>
          <w:b/>
          <w:bCs/>
          <w:sz w:val="20"/>
        </w:rPr>
        <w:t>反射</w:t>
      </w:r>
      <w:r>
        <w:rPr>
          <w:rFonts w:hint="eastAsia"/>
          <w:sz w:val="20"/>
        </w:rPr>
        <w:t>。</w:t>
      </w:r>
    </w:p>
    <w:p>
      <w:pPr>
        <w:pStyle w:val="16"/>
        <w:numPr>
          <w:ilvl w:val="0"/>
          <w:numId w:val="4"/>
        </w:numPr>
        <w:spacing w:beforeLines="0" w:afterLines="0" w:line="353" w:lineRule="exact"/>
        <w:ind w:left="420" w:leftChars="0" w:hanging="420" w:firstLineChars="0"/>
        <w:rPr>
          <w:rFonts w:hint="eastAsia"/>
          <w:sz w:val="20"/>
        </w:rPr>
      </w:pPr>
      <w:r>
        <w:rPr>
          <w:rFonts w:hint="eastAsia"/>
          <w:b/>
          <w:bCs/>
          <w:sz w:val="20"/>
        </w:rPr>
        <w:t>物体呈现出的颜色</w:t>
      </w:r>
      <w:r>
        <w:rPr>
          <w:rFonts w:hint="eastAsia"/>
          <w:sz w:val="20"/>
        </w:rPr>
        <w:t>取决于</w:t>
      </w:r>
      <w:r>
        <w:rPr>
          <w:rFonts w:hint="eastAsia"/>
          <w:b/>
          <w:bCs/>
          <w:sz w:val="20"/>
        </w:rPr>
        <w:t>到达物体的光线的颜色</w:t>
      </w:r>
      <w:r>
        <w:rPr>
          <w:rFonts w:hint="eastAsia"/>
          <w:sz w:val="20"/>
        </w:rPr>
        <w:t>以及表面所</w:t>
      </w:r>
      <w:r>
        <w:rPr>
          <w:rFonts w:hint="eastAsia"/>
          <w:b/>
          <w:bCs/>
          <w:sz w:val="20"/>
        </w:rPr>
        <w:t>反射的光</w:t>
      </w:r>
      <w:r>
        <w:rPr>
          <w:rFonts w:hint="eastAsia"/>
          <w:sz w:val="20"/>
        </w:rPr>
        <w:t>的频率。</w:t>
      </w:r>
    </w:p>
    <w:p>
      <w:pPr>
        <w:pStyle w:val="16"/>
        <w:numPr>
          <w:ilvl w:val="0"/>
          <w:numId w:val="4"/>
        </w:numPr>
        <w:spacing w:beforeLines="0" w:afterLines="0" w:line="353" w:lineRule="exact"/>
        <w:ind w:left="420" w:leftChars="0" w:hanging="420" w:firstLineChars="0"/>
        <w:rPr>
          <w:rFonts w:hint="eastAsia"/>
          <w:sz w:val="20"/>
        </w:rPr>
      </w:pPr>
      <w:r>
        <w:rPr>
          <w:rFonts w:hint="eastAsia"/>
          <w:sz w:val="20"/>
        </w:rPr>
        <w:t>由表面反射的光线可能范围很大，也可能很窄，这主要取决于物体表面的光滑度。</w:t>
      </w:r>
    </w:p>
    <w:p>
      <w:pPr>
        <w:pStyle w:val="16"/>
        <w:numPr>
          <w:ilvl w:val="0"/>
          <w:numId w:val="4"/>
        </w:numPr>
        <w:spacing w:beforeLines="0" w:afterLines="0" w:line="353" w:lineRule="exact"/>
        <w:ind w:left="420" w:leftChars="0" w:hanging="420" w:firstLineChars="0"/>
        <w:rPr>
          <w:rFonts w:hint="eastAsia"/>
          <w:sz w:val="20"/>
        </w:rPr>
      </w:pPr>
      <w:r>
        <w:rPr>
          <w:rFonts w:hint="eastAsia"/>
          <w:sz w:val="20"/>
        </w:rPr>
        <w:t>反射光可能还会到达其他表面，同样又会被部分反射、部分吸收。当场景中存在高反射率的物体时，绝大多数光线在最终被吸收之前都将经历许多次这样的反射。</w:t>
      </w:r>
    </w:p>
    <w:p>
      <w:pPr>
        <w:pStyle w:val="16"/>
        <w:numPr>
          <w:ilvl w:val="0"/>
          <w:numId w:val="0"/>
        </w:numPr>
        <w:spacing w:beforeLines="0" w:afterLines="0" w:line="353" w:lineRule="exact"/>
        <w:ind w:leftChars="0"/>
        <w:rPr>
          <w:rFonts w:hint="default" w:eastAsia="宋体"/>
          <w:b/>
          <w:bCs/>
          <w:sz w:val="20"/>
          <w:lang w:val="en-US" w:eastAsia="zh-CN"/>
        </w:rPr>
      </w:pPr>
      <w:r>
        <w:rPr>
          <w:rFonts w:hint="eastAsia" w:eastAsia="宋体"/>
          <w:b/>
          <w:bCs/>
          <w:sz w:val="20"/>
          <w:lang w:val="en-US" w:eastAsia="zh-CN"/>
        </w:rPr>
        <w:t>光强的衰减</w:t>
      </w:r>
    </w:p>
    <w:p>
      <w:pPr>
        <w:pStyle w:val="16"/>
        <w:spacing w:beforeLines="0" w:afterLines="0" w:line="360" w:lineRule="exact"/>
        <w:jc w:val="both"/>
        <w:rPr>
          <w:rFonts w:hint="eastAsia"/>
          <w:sz w:val="20"/>
        </w:rPr>
      </w:pPr>
      <w:r>
        <w:rPr>
          <w:rFonts w:hint="default"/>
          <w:sz w:val="24"/>
        </w:rPr>
        <w:t xml:space="preserve">  </w:t>
      </w:r>
      <w:r>
        <w:rPr>
          <w:rFonts w:hint="eastAsia"/>
          <w:sz w:val="20"/>
        </w:rPr>
        <w:t>由物理点光源发出的光通常是按照与</w:t>
      </w:r>
      <w:r>
        <w:rPr>
          <w:rFonts w:hint="eastAsia"/>
          <w:b/>
          <w:bCs/>
          <w:sz w:val="20"/>
        </w:rPr>
        <w:t>光源到表面距离的平方的倒数</w:t>
      </w:r>
      <w:r>
        <w:rPr>
          <w:rFonts w:hint="eastAsia"/>
          <w:sz w:val="20"/>
        </w:rPr>
        <w:t>成</w:t>
      </w:r>
      <w:r>
        <w:rPr>
          <w:rFonts w:hint="eastAsia"/>
          <w:b/>
          <w:bCs/>
          <w:sz w:val="20"/>
        </w:rPr>
        <w:t>正比</w:t>
      </w:r>
      <w:r>
        <w:rPr>
          <w:rFonts w:hint="eastAsia"/>
          <w:sz w:val="20"/>
        </w:rPr>
        <w:t>的规律衰减的。该衰减应被应用到</w:t>
      </w:r>
      <w:r>
        <w:rPr>
          <w:rFonts w:hint="eastAsia"/>
          <w:b/>
          <w:bCs/>
          <w:sz w:val="20"/>
        </w:rPr>
        <w:t>镜面光</w:t>
      </w:r>
      <w:r>
        <w:rPr>
          <w:rFonts w:hint="eastAsia"/>
          <w:sz w:val="20"/>
        </w:rPr>
        <w:t>和</w:t>
      </w:r>
      <w:r>
        <w:rPr>
          <w:rFonts w:hint="eastAsia"/>
          <w:b/>
          <w:bCs/>
          <w:sz w:val="20"/>
        </w:rPr>
        <w:t>漫射光</w:t>
      </w:r>
      <w:r>
        <w:rPr>
          <w:rFonts w:hint="eastAsia"/>
          <w:sz w:val="20"/>
        </w:rPr>
        <w:t>分量上。但是，由于理想点光源只是对真实的分布式光源的一个近似，用纯粹的二次衰减将会</w:t>
      </w:r>
      <w:r>
        <w:rPr>
          <w:rFonts w:hint="eastAsia"/>
          <w:b/>
          <w:bCs/>
          <w:sz w:val="20"/>
        </w:rPr>
        <w:t>导致图像的对比度过强</w:t>
      </w:r>
      <w:r>
        <w:rPr>
          <w:rFonts w:hint="eastAsia"/>
          <w:sz w:val="20"/>
        </w:rPr>
        <w:t>。我们可通过采用一种</w:t>
      </w:r>
      <w:r>
        <w:rPr>
          <w:rFonts w:hint="eastAsia"/>
          <w:sz w:val="20"/>
          <w:lang w:val="zh-CN" w:eastAsia="zh-CN"/>
        </w:rPr>
        <w:t>更一般</w:t>
      </w:r>
      <w:r>
        <w:rPr>
          <w:rFonts w:hint="eastAsia"/>
          <w:sz w:val="20"/>
        </w:rPr>
        <w:t>的衰减形式</w:t>
      </w:r>
      <w:r>
        <w:rPr>
          <w:rFonts w:hint="eastAsia" w:ascii="Arial" w:hAnsi="Arial" w:eastAsia="宋体"/>
          <w:sz w:val="19"/>
          <w:lang w:val="en-US" w:eastAsia="zh-CN"/>
        </w:rPr>
        <w:t>1</w:t>
      </w:r>
      <w:r>
        <w:rPr>
          <w:rFonts w:hint="default" w:ascii="Arial" w:hAnsi="Arial"/>
          <w:sz w:val="19"/>
          <w:lang w:val="en-US" w:eastAsia="en-US"/>
        </w:rPr>
        <w:t>/（</w:t>
      </w:r>
      <w:r>
        <w:rPr>
          <w:rFonts w:hint="eastAsia" w:ascii="Arial" w:hAnsi="Arial" w:eastAsia="宋体"/>
          <w:sz w:val="19"/>
          <w:lang w:val="en-US" w:eastAsia="zh-CN"/>
        </w:rPr>
        <w:t>a+bd+cd</w:t>
      </w:r>
      <w:r>
        <w:rPr>
          <w:rFonts w:hint="eastAsia" w:ascii="Arial" w:hAnsi="Arial" w:eastAsia="宋体"/>
          <w:sz w:val="19"/>
          <w:vertAlign w:val="superscript"/>
          <w:lang w:val="en-US" w:eastAsia="zh-CN"/>
        </w:rPr>
        <w:t>2</w:t>
      </w:r>
      <w:r>
        <w:rPr>
          <w:rFonts w:hint="eastAsia"/>
          <w:sz w:val="20"/>
        </w:rPr>
        <w:t>）来获得更加柔和、逼真的效果。</w:t>
      </w:r>
    </w:p>
    <w:p>
      <w:pPr>
        <w:pStyle w:val="16"/>
        <w:numPr>
          <w:ilvl w:val="0"/>
          <w:numId w:val="0"/>
        </w:numPr>
        <w:spacing w:beforeLines="0" w:afterLines="0" w:line="353" w:lineRule="exact"/>
        <w:ind w:leftChars="0"/>
        <w:rPr>
          <w:rFonts w:hint="eastAsia"/>
          <w:sz w:val="20"/>
        </w:rPr>
      </w:pPr>
    </w:p>
    <w:p>
      <w:pPr>
        <w:pStyle w:val="16"/>
        <w:spacing w:beforeLines="0" w:afterLines="0"/>
        <w:rPr>
          <w:rFonts w:hint="eastAsia" w:eastAsia="宋体"/>
          <w:sz w:val="20"/>
          <w:lang w:val="en-US" w:eastAsia="zh-CN"/>
        </w:rPr>
      </w:pPr>
    </w:p>
    <w:p>
      <w:pPr>
        <w:pStyle w:val="3"/>
        <w:numPr>
          <w:ilvl w:val="0"/>
          <w:numId w:val="3"/>
        </w:numPr>
        <w:bidi w:val="0"/>
        <w:ind w:left="425" w:leftChars="0" w:hanging="425" w:firstLineChars="0"/>
        <w:rPr>
          <w:rFonts w:hint="default"/>
          <w:lang w:val="en-US" w:eastAsia="zh-CN"/>
        </w:rPr>
      </w:pPr>
      <w:r>
        <w:rPr>
          <w:rFonts w:hint="eastAsia"/>
          <w:lang w:val="en-US" w:eastAsia="zh-CN"/>
        </w:rPr>
        <w:t>透明计算</w:t>
      </w:r>
    </w:p>
    <w:p>
      <w:pPr>
        <w:rPr>
          <w:rFonts w:hint="eastAsia"/>
          <w:lang w:eastAsia="zh-CN"/>
        </w:rPr>
      </w:pPr>
      <w:r>
        <w:rPr>
          <w:rFonts w:hint="eastAsia"/>
        </w:rPr>
        <w:t>详细分析程序中不同颜色之间是如何融合并最终形成半透明效果的</w:t>
      </w:r>
      <w:r>
        <w:rPr>
          <w:rFonts w:hint="eastAsia"/>
          <w:lang w:eastAsia="zh-CN"/>
        </w:rPr>
        <w:t>：</w:t>
      </w:r>
    </w:p>
    <w:p>
      <w:pPr>
        <w:numPr>
          <w:ilvl w:val="0"/>
          <w:numId w:val="5"/>
        </w:numPr>
        <w:bidi w:val="0"/>
        <w:ind w:left="425" w:leftChars="0" w:hanging="425" w:firstLineChars="0"/>
        <w:rPr>
          <w:rFonts w:hint="eastAsia"/>
          <w:sz w:val="20"/>
        </w:rPr>
      </w:pPr>
      <w:r>
        <w:rPr>
          <w:rFonts w:hint="eastAsia"/>
        </w:rPr>
        <w:t>不透明度alpha为1表示完全不透明，为1表示完全透明</w:t>
      </w:r>
      <w:r>
        <w:rPr>
          <w:rFonts w:hint="eastAsia"/>
          <w:lang w:eastAsia="zh-CN"/>
        </w:rPr>
        <w:t>。</w:t>
      </w:r>
    </w:p>
    <w:p>
      <w:pPr>
        <w:pStyle w:val="16"/>
        <w:numPr>
          <w:ilvl w:val="0"/>
          <w:numId w:val="5"/>
        </w:numPr>
        <w:spacing w:beforeLines="0" w:afterLines="0" w:line="353" w:lineRule="exact"/>
        <w:ind w:left="425" w:leftChars="0" w:hanging="425" w:firstLineChars="0"/>
        <w:jc w:val="both"/>
        <w:rPr>
          <w:rFonts w:hint="eastAsia"/>
          <w:sz w:val="20"/>
        </w:rPr>
      </w:pPr>
      <w:r>
        <w:rPr>
          <w:rFonts w:hint="eastAsia"/>
          <w:sz w:val="20"/>
        </w:rPr>
        <w:t>当我们对两个半透明的多边形进行融合并显示时，</w:t>
      </w:r>
      <w:r>
        <w:rPr>
          <w:rFonts w:hint="eastAsia"/>
          <w:b/>
          <w:bCs/>
          <w:sz w:val="20"/>
        </w:rPr>
        <w:t>绘制的顺序</w:t>
      </w:r>
      <w:r>
        <w:rPr>
          <w:rFonts w:hint="eastAsia"/>
          <w:sz w:val="20"/>
        </w:rPr>
        <w:t>非常重要。与之相比，只绘制</w:t>
      </w:r>
      <w:r>
        <w:rPr>
          <w:rFonts w:hint="eastAsia"/>
          <w:b/>
          <w:bCs/>
          <w:sz w:val="20"/>
        </w:rPr>
        <w:t>不透明</w:t>
      </w:r>
      <w:r>
        <w:rPr>
          <w:rFonts w:hint="eastAsia"/>
          <w:sz w:val="20"/>
        </w:rPr>
        <w:t>的多边形时，用于消隐的</w:t>
      </w:r>
      <w:r>
        <w:rPr>
          <w:rFonts w:hint="eastAsia"/>
          <w:b/>
          <w:bCs/>
          <w:sz w:val="20"/>
        </w:rPr>
        <w:t>深度缓存算法</w:t>
      </w:r>
      <w:r>
        <w:rPr>
          <w:rFonts w:hint="eastAsia"/>
          <w:sz w:val="20"/>
        </w:rPr>
        <w:t>保证了无论多边形以何种顺序进行绘制，结果总是</w:t>
      </w:r>
      <w:r>
        <w:rPr>
          <w:rFonts w:hint="eastAsia"/>
          <w:b/>
          <w:bCs/>
          <w:sz w:val="20"/>
        </w:rPr>
        <w:t>惟一</w:t>
      </w:r>
      <w:r>
        <w:rPr>
          <w:rFonts w:hint="eastAsia"/>
          <w:sz w:val="20"/>
        </w:rPr>
        <w:t>的。</w:t>
      </w:r>
    </w:p>
    <w:p>
      <w:pPr>
        <w:pStyle w:val="16"/>
        <w:numPr>
          <w:ilvl w:val="0"/>
          <w:numId w:val="5"/>
        </w:numPr>
        <w:spacing w:beforeLines="0" w:afterLines="0" w:line="353" w:lineRule="exact"/>
        <w:ind w:left="425" w:leftChars="0" w:hanging="425" w:firstLineChars="0"/>
        <w:jc w:val="both"/>
        <w:rPr>
          <w:rFonts w:hint="default" w:eastAsia="宋体"/>
          <w:sz w:val="20"/>
          <w:lang w:val="en-US" w:eastAsia="zh-CN"/>
        </w:rPr>
      </w:pPr>
      <w:r>
        <w:rPr>
          <w:rFonts w:hint="eastAsia" w:eastAsia="宋体"/>
          <w:sz w:val="20"/>
          <w:lang w:val="en-US" w:eastAsia="zh-CN"/>
        </w:rPr>
        <w:t>融合过程</w:t>
      </w:r>
    </w:p>
    <w:p>
      <w:pPr>
        <w:pStyle w:val="16"/>
        <w:spacing w:beforeLines="0" w:afterLines="0" w:line="353" w:lineRule="exact"/>
        <w:jc w:val="both"/>
      </w:pPr>
      <w:r>
        <w:rPr>
          <w:rFonts w:hint="eastAsia" w:eastAsia="宋体"/>
          <w:sz w:val="20"/>
          <w:lang w:val="en-US" w:eastAsia="zh-CN"/>
        </w:rPr>
        <w:t>颜色缓存是我们存放颜色的目标地点，也是用于表示多边形颜色的状态值的源。当融合被禁用后，</w:t>
      </w:r>
      <w:r>
        <w:rPr>
          <w:rFonts w:hint="eastAsia" w:eastAsia="宋体"/>
          <w:b/>
          <w:bCs/>
          <w:sz w:val="20"/>
          <w:lang w:val="en-US" w:eastAsia="zh-CN"/>
        </w:rPr>
        <w:t>源颜色</w:t>
      </w:r>
      <w:r>
        <w:rPr>
          <w:rFonts w:hint="eastAsia" w:eastAsia="宋体"/>
          <w:sz w:val="20"/>
          <w:lang w:val="en-US" w:eastAsia="zh-CN"/>
        </w:rPr>
        <w:t>只是简单地取代</w:t>
      </w:r>
      <w:r>
        <w:rPr>
          <w:rFonts w:hint="eastAsia" w:eastAsia="宋体"/>
          <w:b/>
          <w:bCs/>
          <w:sz w:val="20"/>
          <w:lang w:val="en-US" w:eastAsia="zh-CN"/>
        </w:rPr>
        <w:t>颜色缓存</w:t>
      </w:r>
      <w:r>
        <w:rPr>
          <w:rFonts w:hint="eastAsia" w:eastAsia="宋体"/>
          <w:sz w:val="20"/>
          <w:lang w:val="en-US" w:eastAsia="zh-CN"/>
        </w:rPr>
        <w:t>中相应的颜色值。但是当融合启用后，新的目标颜色将是</w:t>
      </w:r>
      <w:r>
        <w:rPr>
          <w:rFonts w:hint="eastAsia" w:eastAsia="宋体"/>
          <w:b/>
          <w:bCs/>
          <w:sz w:val="20"/>
          <w:lang w:val="en-US" w:eastAsia="zh-CN"/>
        </w:rPr>
        <w:t>旧的目标颜色（可以理解为之前渲染出的图元的颜色）</w:t>
      </w:r>
      <w:r>
        <w:rPr>
          <w:rFonts w:hint="eastAsia" w:eastAsia="宋体"/>
          <w:sz w:val="20"/>
          <w:lang w:val="en-US" w:eastAsia="zh-CN"/>
        </w:rPr>
        <w:t>与</w:t>
      </w:r>
      <w:r>
        <w:rPr>
          <w:rFonts w:hint="eastAsia" w:eastAsia="宋体"/>
          <w:b/>
          <w:bCs/>
          <w:sz w:val="20"/>
          <w:lang w:val="en-US" w:eastAsia="zh-CN"/>
        </w:rPr>
        <w:t>源颜色（当前要渲染的图元的颜色）</w:t>
      </w:r>
      <w:r>
        <w:rPr>
          <w:rFonts w:hint="eastAsia" w:eastAsia="宋体"/>
          <w:sz w:val="20"/>
          <w:lang w:val="en-US" w:eastAsia="zh-CN"/>
        </w:rPr>
        <w:t>的组合的结果。</w:t>
      </w:r>
    </w:p>
    <w:p>
      <w:r>
        <w:drawing>
          <wp:inline distT="0" distB="0" distL="114300" distR="114300">
            <wp:extent cx="2701925" cy="1899920"/>
            <wp:effectExtent l="0" t="0" r="10795"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2701925" cy="1899920"/>
                    </a:xfrm>
                    <a:prstGeom prst="rect">
                      <a:avLst/>
                    </a:prstGeom>
                    <a:noFill/>
                    <a:ln>
                      <a:noFill/>
                    </a:ln>
                  </pic:spPr>
                </pic:pic>
              </a:graphicData>
            </a:graphic>
          </wp:inline>
        </w:drawing>
      </w:r>
    </w:p>
    <w:p/>
    <w:p>
      <w:pPr>
        <w:pStyle w:val="16"/>
        <w:numPr>
          <w:ilvl w:val="0"/>
          <w:numId w:val="5"/>
        </w:numPr>
        <w:spacing w:beforeLines="0" w:afterLines="0" w:line="336" w:lineRule="exact"/>
        <w:ind w:left="425" w:leftChars="0" w:hanging="425" w:firstLineChars="0"/>
        <w:rPr>
          <w:rFonts w:hint="eastAsia" w:eastAsia="宋体"/>
          <w:sz w:val="20"/>
          <w:lang w:val="en-US" w:eastAsia="zh-CN"/>
        </w:rPr>
      </w:pPr>
      <w:r>
        <w:rPr>
          <w:rFonts w:hint="eastAsia" w:eastAsia="宋体"/>
          <w:sz w:val="20"/>
          <w:lang w:val="en-US" w:eastAsia="zh-CN"/>
        </w:rPr>
        <w:t>融合因子</w:t>
      </w:r>
    </w:p>
    <w:p>
      <w:pPr>
        <w:pStyle w:val="16"/>
        <w:spacing w:beforeLines="0" w:afterLines="0" w:line="336" w:lineRule="exact"/>
        <w:ind w:firstLine="420" w:firstLineChars="0"/>
        <w:rPr>
          <w:rFonts w:hint="eastAsia" w:ascii="新宋体" w:hAnsi="新宋体" w:eastAsia="新宋体"/>
          <w:color w:val="000000"/>
          <w:sz w:val="19"/>
          <w:highlight w:val="white"/>
          <w:lang w:val="en-US" w:eastAsia="zh-CN"/>
        </w:rPr>
      </w:pPr>
      <w:r>
        <w:rPr>
          <w:rFonts w:hint="eastAsia"/>
          <w:sz w:val="20"/>
        </w:rPr>
        <w:t>通过融合，我们又形成了一种新的目标颜色，融合的方法是将源颜色与一个源融合因子</w:t>
      </w:r>
      <w:r>
        <w:rPr>
          <w:rFonts w:hint="eastAsia" w:ascii="Times New Roman" w:hAnsi="Times New Roman" w:eastAsia="Times New Roman"/>
          <w:sz w:val="20"/>
          <w:lang w:val="en-US" w:eastAsia="en-US"/>
        </w:rPr>
        <w:t>(source blending</w:t>
      </w:r>
      <w:r>
        <w:rPr>
          <w:rFonts w:hint="eastAsia" w:ascii="Times New Roman" w:hAnsi="Times New Roman" w:eastAsia="宋体"/>
          <w:sz w:val="20"/>
          <w:lang w:val="en-US" w:eastAsia="zh-CN"/>
        </w:rPr>
        <w:t xml:space="preserve"> fa</w:t>
      </w:r>
      <w:r>
        <w:rPr>
          <w:rFonts w:hint="eastAsia" w:ascii="Times New Roman" w:hAnsi="Times New Roman" w:eastAsia="Times New Roman"/>
          <w:sz w:val="20"/>
          <w:lang w:val="en-US" w:eastAsia="en-US"/>
        </w:rPr>
        <w:t>ctor)</w:t>
      </w:r>
      <w:r>
        <w:rPr>
          <w:rFonts w:hint="eastAsia"/>
          <w:sz w:val="20"/>
        </w:rPr>
        <w:t>的乘积与目标颜色和目标融合因子</w:t>
      </w:r>
      <w:r>
        <w:rPr>
          <w:rFonts w:hint="eastAsia" w:ascii="Times New Roman" w:hAnsi="Times New Roman" w:eastAsia="Times New Roman"/>
          <w:sz w:val="20"/>
          <w:lang w:val="en-US" w:eastAsia="en-US"/>
        </w:rPr>
        <w:t>(destination blending</w:t>
      </w:r>
      <w:r>
        <w:rPr>
          <w:rFonts w:hint="eastAsia" w:ascii="Times New Roman" w:hAnsi="Times New Roman" w:eastAsia="宋体"/>
          <w:sz w:val="20"/>
          <w:lang w:val="en-US" w:eastAsia="zh-CN"/>
        </w:rPr>
        <w:t xml:space="preserve"> factor)的乘积叠加在一起。在opengl中可以通过</w:t>
      </w:r>
      <w:r>
        <w:rPr>
          <w:rFonts w:hint="eastAsia" w:ascii="新宋体" w:hAnsi="新宋体" w:eastAsia="新宋体"/>
          <w:color w:val="000000"/>
          <w:sz w:val="19"/>
          <w:highlight w:val="white"/>
        </w:rPr>
        <w:t>glBlendFunc</w:t>
      </w:r>
      <w:r>
        <w:rPr>
          <w:rFonts w:hint="eastAsia" w:ascii="新宋体" w:hAnsi="新宋体" w:eastAsia="新宋体"/>
          <w:color w:val="000000"/>
          <w:sz w:val="19"/>
          <w:highlight w:val="white"/>
          <w:lang w:val="en-US" w:eastAsia="zh-CN"/>
        </w:rPr>
        <w:t>来设置这些因子。</w:t>
      </w:r>
    </w:p>
    <w:p>
      <w:pPr>
        <w:pStyle w:val="16"/>
        <w:spacing w:beforeLines="0" w:afterLines="0" w:line="341" w:lineRule="exact"/>
        <w:jc w:val="both"/>
        <w:rPr>
          <w:rFonts w:hint="eastAsia" w:eastAsia="宋体"/>
          <w:sz w:val="20"/>
          <w:lang w:val="en-US" w:eastAsia="zh-CN"/>
        </w:rPr>
      </w:pPr>
      <w:r>
        <w:rPr>
          <w:rFonts w:hint="default"/>
          <w:sz w:val="24"/>
        </w:rPr>
        <w:t xml:space="preserve">  </w:t>
      </w:r>
      <w:r>
        <w:rPr>
          <w:rFonts w:hint="eastAsia" w:eastAsia="宋体"/>
          <w:sz w:val="24"/>
          <w:lang w:val="en-US" w:eastAsia="zh-CN"/>
        </w:rPr>
        <w:tab/>
      </w:r>
      <w:r>
        <w:rPr>
          <w:rFonts w:hint="eastAsia"/>
          <w:sz w:val="20"/>
        </w:rPr>
        <w:t xml:space="preserve">当我们绘制多边形的表面时，对于源融合因子和目标融合因子最常见的选择分别是 </w:t>
      </w:r>
      <w:r>
        <w:rPr>
          <w:rFonts w:hint="eastAsia" w:ascii="Times New Roman" w:hAnsi="Times New Roman" w:eastAsia="Times New Roman"/>
          <w:b w:val="0"/>
          <w:bCs/>
          <w:sz w:val="19"/>
          <w:lang w:val="en-US" w:eastAsia="en-US"/>
        </w:rPr>
        <w:t>GL_SRC_ALPHA</w:t>
      </w:r>
      <w:r>
        <w:rPr>
          <w:rFonts w:hint="eastAsia"/>
          <w:sz w:val="20"/>
        </w:rPr>
        <w:t>和</w:t>
      </w:r>
      <w:r>
        <w:rPr>
          <w:rFonts w:hint="eastAsia" w:ascii="Times New Roman" w:hAnsi="Times New Roman" w:eastAsia="Times New Roman"/>
          <w:b w:val="0"/>
          <w:bCs/>
          <w:sz w:val="19"/>
          <w:lang w:val="en-US" w:eastAsia="en-US"/>
        </w:rPr>
        <w:t>ONE_MINUS_SRC_ALPHA</w:t>
      </w:r>
      <w:r>
        <w:rPr>
          <w:rFonts w:hint="eastAsia" w:ascii="Times New Roman" w:hAnsi="Times New Roman" w:eastAsia="宋体"/>
          <w:b/>
          <w:sz w:val="19"/>
          <w:lang w:val="en-US" w:eastAsia="zh-CN"/>
        </w:rPr>
        <w:t>。</w:t>
      </w:r>
      <w:r>
        <w:rPr>
          <w:rFonts w:hint="eastAsia"/>
          <w:sz w:val="20"/>
        </w:rPr>
        <w:t>现在来考虑一开始时颜色缓存被</w:t>
      </w:r>
      <w:r>
        <w:rPr>
          <w:rFonts w:hint="eastAsia" w:eastAsia="宋体"/>
          <w:sz w:val="20"/>
          <w:lang w:val="en-US" w:eastAsia="zh-CN"/>
        </w:rPr>
        <w:t>清除</w:t>
      </w:r>
      <w:r>
        <w:rPr>
          <w:rFonts w:hint="eastAsia"/>
          <w:sz w:val="20"/>
        </w:rPr>
        <w:t>为一种不透明色</w:t>
      </w:r>
      <w:r>
        <w:rPr>
          <w:rFonts w:hint="eastAsia" w:eastAsia="宋体"/>
          <w:sz w:val="20"/>
          <w:lang w:val="en-US" w:eastAsia="zh-CN"/>
        </w:rPr>
        <w:t>(</w:t>
      </w:r>
      <w:r>
        <w:rPr>
          <w:rFonts w:hint="eastAsia" w:eastAsia="宋体"/>
          <w:i/>
          <w:sz w:val="20"/>
          <w:lang w:val="en-US" w:eastAsia="zh-CN"/>
        </w:rPr>
        <w:t>R</w:t>
      </w:r>
      <w:r>
        <w:rPr>
          <w:rFonts w:hint="eastAsia" w:eastAsia="宋体"/>
          <w:i/>
          <w:sz w:val="20"/>
          <w:vertAlign w:val="subscript"/>
          <w:lang w:val="en-US" w:eastAsia="zh-CN"/>
        </w:rPr>
        <w:t>c</w:t>
      </w:r>
      <w:r>
        <w:rPr>
          <w:rFonts w:hint="eastAsia" w:eastAsia="宋体"/>
          <w:i/>
          <w:sz w:val="20"/>
          <w:lang w:val="en-US" w:eastAsia="zh-CN"/>
        </w:rPr>
        <w:t>,G</w:t>
      </w:r>
      <w:r>
        <w:rPr>
          <w:rFonts w:hint="eastAsia" w:eastAsia="宋体"/>
          <w:i/>
          <w:sz w:val="20"/>
          <w:vertAlign w:val="subscript"/>
          <w:lang w:val="en-US" w:eastAsia="zh-CN"/>
        </w:rPr>
        <w:t>c</w:t>
      </w:r>
      <w:r>
        <w:rPr>
          <w:rFonts w:hint="eastAsia" w:eastAsia="宋体"/>
          <w:i/>
          <w:sz w:val="20"/>
          <w:lang w:val="en-US" w:eastAsia="zh-CN"/>
        </w:rPr>
        <w:t>,B</w:t>
      </w:r>
      <w:r>
        <w:rPr>
          <w:rFonts w:hint="eastAsia" w:eastAsia="宋体"/>
          <w:i/>
          <w:sz w:val="20"/>
          <w:vertAlign w:val="subscript"/>
          <w:lang w:val="en-US" w:eastAsia="zh-CN"/>
        </w:rPr>
        <w:t>c</w:t>
      </w:r>
      <w:r>
        <w:rPr>
          <w:rFonts w:hint="eastAsia"/>
          <w:i/>
          <w:sz w:val="20"/>
          <w:lang w:val="en-US" w:eastAsia="en-US"/>
        </w:rPr>
        <w:t>,l</w:t>
      </w:r>
      <w:r>
        <w:rPr>
          <w:rFonts w:hint="eastAsia" w:eastAsia="宋体"/>
          <w:i/>
          <w:sz w:val="20"/>
          <w:lang w:val="en-US" w:eastAsia="zh-CN"/>
        </w:rPr>
        <w:t>)</w:t>
      </w:r>
      <w:r>
        <w:rPr>
          <w:rFonts w:hint="eastAsia"/>
          <w:i/>
          <w:sz w:val="20"/>
          <w:lang w:val="en-US" w:eastAsia="en-US"/>
        </w:rPr>
        <w:t>。</w:t>
      </w:r>
      <w:r>
        <w:rPr>
          <w:rFonts w:hint="eastAsia"/>
          <w:sz w:val="20"/>
        </w:rPr>
        <w:t>当我们将一个具有颜色</w:t>
      </w:r>
      <w:r>
        <w:rPr>
          <w:rFonts w:hint="eastAsia" w:ascii="Times New Roman" w:hAnsi="Times New Roman" w:eastAsia="Times New Roman"/>
          <w:b w:val="0"/>
          <w:bCs/>
          <w:sz w:val="19"/>
          <w:lang w:val="en-US" w:eastAsia="en-US"/>
        </w:rPr>
        <w:t>（R</w:t>
      </w:r>
      <w:r>
        <w:rPr>
          <w:rFonts w:hint="eastAsia" w:ascii="Times New Roman" w:hAnsi="Times New Roman" w:eastAsia="宋体"/>
          <w:b w:val="0"/>
          <w:bCs/>
          <w:sz w:val="19"/>
          <w:vertAlign w:val="subscript"/>
          <w:lang w:val="en-US" w:eastAsia="zh-CN"/>
        </w:rPr>
        <w:t>s</w:t>
      </w:r>
      <w:r>
        <w:rPr>
          <w:rFonts w:hint="eastAsia" w:ascii="Times New Roman" w:hAnsi="Times New Roman" w:eastAsia="Times New Roman"/>
          <w:b w:val="0"/>
          <w:bCs/>
          <w:sz w:val="19"/>
          <w:lang w:val="en-US" w:eastAsia="en-US"/>
        </w:rPr>
        <w:t>,G</w:t>
      </w:r>
      <w:r>
        <w:rPr>
          <w:rFonts w:hint="eastAsia" w:ascii="Times New Roman" w:hAnsi="Times New Roman" w:eastAsia="Times New Roman"/>
          <w:b w:val="0"/>
          <w:bCs/>
          <w:sz w:val="19"/>
          <w:vertAlign w:val="subscript"/>
          <w:lang w:val="en-US" w:eastAsia="en-US"/>
        </w:rPr>
        <w:t>s</w:t>
      </w:r>
      <w:r>
        <w:rPr>
          <w:rFonts w:hint="eastAsia" w:ascii="Times New Roman" w:hAnsi="Times New Roman" w:eastAsia="Times New Roman"/>
          <w:b w:val="0"/>
          <w:bCs/>
          <w:sz w:val="19"/>
          <w:lang w:val="en-US" w:eastAsia="en-US"/>
        </w:rPr>
        <w:t>,R</w:t>
      </w:r>
      <w:r>
        <w:rPr>
          <w:rFonts w:hint="eastAsia" w:ascii="Times New Roman" w:hAnsi="Times New Roman" w:eastAsia="宋体"/>
          <w:b w:val="0"/>
          <w:bCs/>
          <w:sz w:val="19"/>
          <w:vertAlign w:val="subscript"/>
          <w:lang w:val="en-US" w:eastAsia="zh-CN"/>
        </w:rPr>
        <w:t>s</w:t>
      </w:r>
      <w:r>
        <w:rPr>
          <w:rFonts w:hint="eastAsia" w:ascii="Times New Roman" w:hAnsi="Times New Roman" w:eastAsia="Times New Roman"/>
          <w:b w:val="0"/>
          <w:bCs/>
          <w:sz w:val="19"/>
          <w:lang w:val="en-US" w:eastAsia="en-US"/>
        </w:rPr>
        <w:t>,</w:t>
      </w:r>
      <w:r>
        <w:rPr>
          <w:rFonts w:hint="eastAsia" w:ascii="Times New Roman" w:hAnsi="Times New Roman" w:eastAsia="宋体"/>
          <w:b w:val="0"/>
          <w:bCs/>
          <w:sz w:val="19"/>
          <w:lang w:val="en-US" w:eastAsia="zh-CN"/>
        </w:rPr>
        <w:t>A</w:t>
      </w:r>
      <w:r>
        <w:rPr>
          <w:rFonts w:hint="eastAsia" w:ascii="Times New Roman" w:hAnsi="Times New Roman" w:eastAsia="宋体"/>
          <w:b w:val="0"/>
          <w:bCs/>
          <w:sz w:val="19"/>
          <w:vertAlign w:val="subscript"/>
          <w:lang w:val="en-US" w:eastAsia="zh-CN"/>
        </w:rPr>
        <w:t>s</w:t>
      </w:r>
      <w:r>
        <w:rPr>
          <w:rFonts w:hint="eastAsia" w:ascii="Times New Roman" w:hAnsi="Times New Roman" w:eastAsia="Times New Roman"/>
          <w:b w:val="0"/>
          <w:bCs/>
          <w:sz w:val="19"/>
          <w:lang w:val="en-US" w:eastAsia="en-US"/>
        </w:rPr>
        <w:t>）</w:t>
      </w:r>
      <w:r>
        <w:rPr>
          <w:rFonts w:hint="eastAsia"/>
          <w:sz w:val="20"/>
        </w:rPr>
        <w:t>的多边形混合进来 后，多边形的目标颜色为</w:t>
      </w:r>
      <w:r>
        <w:rPr>
          <w:rFonts w:hint="eastAsia" w:eastAsia="宋体"/>
          <w:sz w:val="20"/>
          <w:lang w:eastAsia="zh-CN"/>
        </w:rPr>
        <w:t>：</w:t>
      </w:r>
      <w:r>
        <w:rPr>
          <w:rFonts w:hint="eastAsia" w:eastAsia="宋体"/>
          <w:sz w:val="20"/>
          <w:lang w:val="en-US" w:eastAsia="zh-CN"/>
        </w:rPr>
        <w:t>(</w:t>
      </w:r>
      <w:r>
        <w:rPr>
          <w:rFonts w:hint="eastAsia" w:eastAsia="宋体"/>
          <w:color w:val="FF0000"/>
          <w:sz w:val="20"/>
          <w:lang w:val="en-US" w:eastAsia="zh-CN"/>
        </w:rPr>
        <w:t>A</w:t>
      </w:r>
      <w:r>
        <w:rPr>
          <w:rFonts w:hint="eastAsia" w:eastAsia="宋体"/>
          <w:color w:val="FF0000"/>
          <w:sz w:val="20"/>
          <w:vertAlign w:val="subscript"/>
          <w:lang w:val="en-US" w:eastAsia="zh-CN"/>
        </w:rPr>
        <w:t>s</w:t>
      </w:r>
      <w:r>
        <w:rPr>
          <w:rFonts w:hint="eastAsia" w:eastAsia="宋体"/>
          <w:color w:val="FF0000"/>
          <w:sz w:val="20"/>
          <w:lang w:val="en-US" w:eastAsia="zh-CN"/>
        </w:rPr>
        <w:t>R</w:t>
      </w:r>
      <w:r>
        <w:rPr>
          <w:rFonts w:hint="eastAsia" w:eastAsia="宋体"/>
          <w:color w:val="FF0000"/>
          <w:sz w:val="20"/>
          <w:vertAlign w:val="subscript"/>
          <w:lang w:val="en-US" w:eastAsia="zh-CN"/>
        </w:rPr>
        <w:t>s</w:t>
      </w:r>
      <w:r>
        <w:rPr>
          <w:rFonts w:hint="eastAsia" w:eastAsia="宋体"/>
          <w:color w:val="FF0000"/>
          <w:sz w:val="20"/>
          <w:lang w:val="en-US" w:eastAsia="zh-CN"/>
        </w:rPr>
        <w:t>+(1-A</w:t>
      </w:r>
      <w:r>
        <w:rPr>
          <w:rFonts w:hint="eastAsia" w:eastAsia="宋体"/>
          <w:color w:val="FF0000"/>
          <w:sz w:val="20"/>
          <w:vertAlign w:val="subscript"/>
          <w:lang w:val="en-US" w:eastAsia="zh-CN"/>
        </w:rPr>
        <w:t>s</w:t>
      </w:r>
      <w:r>
        <w:rPr>
          <w:rFonts w:hint="eastAsia" w:eastAsia="宋体"/>
          <w:color w:val="FF0000"/>
          <w:sz w:val="20"/>
          <w:lang w:val="en-US" w:eastAsia="zh-CN"/>
        </w:rPr>
        <w:t>)R</w:t>
      </w:r>
      <w:r>
        <w:rPr>
          <w:rFonts w:hint="eastAsia" w:eastAsia="宋体"/>
          <w:color w:val="FF0000"/>
          <w:sz w:val="20"/>
          <w:vertAlign w:val="subscript"/>
          <w:lang w:val="en-US" w:eastAsia="zh-CN"/>
        </w:rPr>
        <w:t>c</w:t>
      </w:r>
      <w:r>
        <w:rPr>
          <w:rFonts w:hint="eastAsia" w:eastAsia="宋体"/>
          <w:sz w:val="20"/>
          <w:lang w:val="en-US" w:eastAsia="zh-CN"/>
        </w:rPr>
        <w:t xml:space="preserve">,  </w:t>
      </w:r>
      <w:r>
        <w:rPr>
          <w:rFonts w:hint="eastAsia" w:eastAsia="宋体"/>
          <w:color w:val="00B050"/>
          <w:sz w:val="20"/>
          <w:lang w:val="en-US" w:eastAsia="zh-CN"/>
        </w:rPr>
        <w:t>A</w:t>
      </w:r>
      <w:r>
        <w:rPr>
          <w:rFonts w:hint="eastAsia" w:eastAsia="宋体"/>
          <w:color w:val="00B050"/>
          <w:sz w:val="20"/>
          <w:vertAlign w:val="subscript"/>
          <w:lang w:val="en-US" w:eastAsia="zh-CN"/>
        </w:rPr>
        <w:t>s</w:t>
      </w:r>
      <w:r>
        <w:rPr>
          <w:rFonts w:hint="eastAsia" w:eastAsia="宋体"/>
          <w:color w:val="00B050"/>
          <w:sz w:val="20"/>
          <w:lang w:val="en-US" w:eastAsia="zh-CN"/>
        </w:rPr>
        <w:t>G</w:t>
      </w:r>
      <w:r>
        <w:rPr>
          <w:rFonts w:hint="eastAsia" w:eastAsia="宋体"/>
          <w:color w:val="00B050"/>
          <w:sz w:val="20"/>
          <w:vertAlign w:val="subscript"/>
          <w:lang w:val="en-US" w:eastAsia="zh-CN"/>
        </w:rPr>
        <w:t>s</w:t>
      </w:r>
      <w:r>
        <w:rPr>
          <w:rFonts w:hint="eastAsia" w:eastAsia="宋体"/>
          <w:color w:val="00B050"/>
          <w:sz w:val="20"/>
          <w:lang w:val="en-US" w:eastAsia="zh-CN"/>
        </w:rPr>
        <w:t>+(1-A</w:t>
      </w:r>
      <w:r>
        <w:rPr>
          <w:rFonts w:hint="eastAsia" w:eastAsia="宋体"/>
          <w:color w:val="00B050"/>
          <w:sz w:val="20"/>
          <w:vertAlign w:val="subscript"/>
          <w:lang w:val="en-US" w:eastAsia="zh-CN"/>
        </w:rPr>
        <w:t>s</w:t>
      </w:r>
      <w:r>
        <w:rPr>
          <w:rFonts w:hint="eastAsia" w:eastAsia="宋体"/>
          <w:color w:val="00B050"/>
          <w:sz w:val="20"/>
          <w:lang w:val="en-US" w:eastAsia="zh-CN"/>
        </w:rPr>
        <w:t>)G</w:t>
      </w:r>
      <w:r>
        <w:rPr>
          <w:rFonts w:hint="eastAsia" w:eastAsia="宋体"/>
          <w:color w:val="00B050"/>
          <w:sz w:val="20"/>
          <w:vertAlign w:val="subscript"/>
          <w:lang w:val="en-US" w:eastAsia="zh-CN"/>
        </w:rPr>
        <w:t>c</w:t>
      </w:r>
      <w:r>
        <w:rPr>
          <w:rFonts w:hint="eastAsia" w:eastAsia="宋体"/>
          <w:sz w:val="20"/>
          <w:lang w:val="en-US" w:eastAsia="zh-CN"/>
        </w:rPr>
        <w:t xml:space="preserve">, </w:t>
      </w:r>
      <w:r>
        <w:rPr>
          <w:rFonts w:hint="eastAsia" w:eastAsia="宋体"/>
          <w:color w:val="0070C0"/>
          <w:sz w:val="20"/>
          <w:lang w:val="en-US" w:eastAsia="zh-CN"/>
        </w:rPr>
        <w:t>A</w:t>
      </w:r>
      <w:r>
        <w:rPr>
          <w:rFonts w:hint="eastAsia" w:eastAsia="宋体"/>
          <w:color w:val="0070C0"/>
          <w:sz w:val="20"/>
          <w:vertAlign w:val="subscript"/>
          <w:lang w:val="en-US" w:eastAsia="zh-CN"/>
        </w:rPr>
        <w:t>s</w:t>
      </w:r>
      <w:r>
        <w:rPr>
          <w:rFonts w:hint="eastAsia" w:eastAsia="宋体"/>
          <w:color w:val="0070C0"/>
          <w:sz w:val="20"/>
          <w:lang w:val="en-US" w:eastAsia="zh-CN"/>
        </w:rPr>
        <w:t>B</w:t>
      </w:r>
      <w:r>
        <w:rPr>
          <w:rFonts w:hint="eastAsia" w:eastAsia="宋体"/>
          <w:color w:val="0070C0"/>
          <w:sz w:val="20"/>
          <w:vertAlign w:val="subscript"/>
          <w:lang w:val="en-US" w:eastAsia="zh-CN"/>
        </w:rPr>
        <w:t>s</w:t>
      </w:r>
      <w:r>
        <w:rPr>
          <w:rFonts w:hint="eastAsia" w:eastAsia="宋体"/>
          <w:color w:val="0070C0"/>
          <w:sz w:val="20"/>
          <w:lang w:val="en-US" w:eastAsia="zh-CN"/>
        </w:rPr>
        <w:t>+(1-A</w:t>
      </w:r>
      <w:r>
        <w:rPr>
          <w:rFonts w:hint="eastAsia" w:eastAsia="宋体"/>
          <w:color w:val="0070C0"/>
          <w:sz w:val="20"/>
          <w:vertAlign w:val="subscript"/>
          <w:lang w:val="en-US" w:eastAsia="zh-CN"/>
        </w:rPr>
        <w:t>s</w:t>
      </w:r>
      <w:r>
        <w:rPr>
          <w:rFonts w:hint="eastAsia" w:eastAsia="宋体"/>
          <w:color w:val="0070C0"/>
          <w:sz w:val="20"/>
          <w:lang w:val="en-US" w:eastAsia="zh-CN"/>
        </w:rPr>
        <w:t>)B</w:t>
      </w:r>
      <w:r>
        <w:rPr>
          <w:rFonts w:hint="eastAsia" w:eastAsia="宋体"/>
          <w:color w:val="0070C0"/>
          <w:sz w:val="20"/>
          <w:vertAlign w:val="subscript"/>
          <w:lang w:val="en-US" w:eastAsia="zh-CN"/>
        </w:rPr>
        <w:t>c</w:t>
      </w:r>
      <w:r>
        <w:rPr>
          <w:rFonts w:hint="eastAsia" w:eastAsia="宋体"/>
          <w:sz w:val="20"/>
          <w:lang w:val="en-US" w:eastAsia="zh-CN"/>
        </w:rPr>
        <w:t>, A</w:t>
      </w:r>
      <w:r>
        <w:rPr>
          <w:rFonts w:hint="eastAsia" w:eastAsia="宋体"/>
          <w:sz w:val="20"/>
          <w:vertAlign w:val="subscript"/>
          <w:lang w:val="en-US" w:eastAsia="zh-CN"/>
        </w:rPr>
        <w:t>s</w:t>
      </w:r>
      <w:r>
        <w:rPr>
          <w:rFonts w:hint="eastAsia" w:eastAsia="宋体"/>
          <w:sz w:val="20"/>
          <w:vertAlign w:val="superscript"/>
          <w:lang w:val="en-US" w:eastAsia="zh-CN"/>
        </w:rPr>
        <w:t>2</w:t>
      </w:r>
      <w:r>
        <w:rPr>
          <w:rFonts w:hint="eastAsia" w:eastAsia="宋体"/>
          <w:sz w:val="20"/>
          <w:lang w:val="en-US" w:eastAsia="zh-CN"/>
        </w:rPr>
        <w:t>+(1-A</w:t>
      </w:r>
      <w:r>
        <w:rPr>
          <w:rFonts w:hint="eastAsia" w:eastAsia="宋体"/>
          <w:sz w:val="20"/>
          <w:vertAlign w:val="subscript"/>
          <w:lang w:val="en-US" w:eastAsia="zh-CN"/>
        </w:rPr>
        <w:t>s</w:t>
      </w:r>
      <w:r>
        <w:rPr>
          <w:rFonts w:hint="eastAsia" w:eastAsia="宋体"/>
          <w:sz w:val="20"/>
          <w:lang w:val="en-US" w:eastAsia="zh-CN"/>
        </w:rPr>
        <w:t>)A</w:t>
      </w:r>
      <w:r>
        <w:rPr>
          <w:rFonts w:hint="eastAsia" w:eastAsia="宋体"/>
          <w:sz w:val="20"/>
          <w:vertAlign w:val="subscript"/>
          <w:lang w:val="en-US" w:eastAsia="zh-CN"/>
        </w:rPr>
        <w:t>c</w:t>
      </w:r>
      <w:r>
        <w:rPr>
          <w:rFonts w:hint="eastAsia" w:eastAsia="宋体"/>
          <w:sz w:val="20"/>
          <w:lang w:val="en-US" w:eastAsia="zh-CN"/>
        </w:rPr>
        <w:t>) = (R</w:t>
      </w:r>
      <w:r>
        <w:rPr>
          <w:rFonts w:hint="eastAsia" w:eastAsia="宋体"/>
          <w:sz w:val="20"/>
          <w:vertAlign w:val="subscript"/>
          <w:lang w:val="en-US" w:eastAsia="zh-CN"/>
        </w:rPr>
        <w:t>d</w:t>
      </w:r>
      <w:r>
        <w:rPr>
          <w:rFonts w:hint="eastAsia" w:eastAsia="宋体"/>
          <w:sz w:val="20"/>
          <w:lang w:val="en-US" w:eastAsia="zh-CN"/>
        </w:rPr>
        <w:t>,G</w:t>
      </w:r>
      <w:r>
        <w:rPr>
          <w:rFonts w:hint="eastAsia" w:eastAsia="宋体"/>
          <w:sz w:val="20"/>
          <w:vertAlign w:val="subscript"/>
          <w:lang w:val="en-US" w:eastAsia="zh-CN"/>
        </w:rPr>
        <w:t>d</w:t>
      </w:r>
      <w:r>
        <w:rPr>
          <w:rFonts w:hint="eastAsia" w:eastAsia="宋体"/>
          <w:sz w:val="20"/>
          <w:lang w:val="en-US" w:eastAsia="zh-CN"/>
        </w:rPr>
        <w:t>,B</w:t>
      </w:r>
      <w:r>
        <w:rPr>
          <w:rFonts w:hint="eastAsia" w:eastAsia="宋体"/>
          <w:sz w:val="20"/>
          <w:vertAlign w:val="subscript"/>
          <w:lang w:val="en-US" w:eastAsia="zh-CN"/>
        </w:rPr>
        <w:t>d</w:t>
      </w:r>
      <w:r>
        <w:rPr>
          <w:rFonts w:hint="eastAsia" w:eastAsia="宋体"/>
          <w:sz w:val="20"/>
          <w:lang w:val="en-US" w:eastAsia="zh-CN"/>
        </w:rPr>
        <w:t>,A</w:t>
      </w:r>
      <w:r>
        <w:rPr>
          <w:rFonts w:hint="eastAsia" w:eastAsia="宋体"/>
          <w:sz w:val="20"/>
          <w:vertAlign w:val="subscript"/>
          <w:lang w:val="en-US" w:eastAsia="zh-CN"/>
        </w:rPr>
        <w:t>d</w:t>
      </w:r>
      <w:r>
        <w:rPr>
          <w:rFonts w:hint="eastAsia" w:eastAsia="宋体"/>
          <w:sz w:val="20"/>
          <w:lang w:val="en-US" w:eastAsia="zh-CN"/>
        </w:rPr>
        <w:t>)。</w:t>
      </w:r>
    </w:p>
    <w:p>
      <w:pPr>
        <w:pStyle w:val="16"/>
        <w:spacing w:beforeLines="0" w:afterLines="0" w:line="341" w:lineRule="exact"/>
        <w:jc w:val="both"/>
        <w:rPr>
          <w:rFonts w:hint="default" w:eastAsia="宋体"/>
          <w:sz w:val="20"/>
          <w:lang w:val="en-US" w:eastAsia="zh-CN"/>
        </w:rPr>
      </w:pPr>
    </w:p>
    <w:p>
      <w:pPr>
        <w:pStyle w:val="16"/>
        <w:numPr>
          <w:ilvl w:val="0"/>
          <w:numId w:val="5"/>
        </w:numPr>
        <w:spacing w:beforeLines="0" w:afterLines="0" w:line="341" w:lineRule="exact"/>
        <w:ind w:left="425" w:leftChars="0" w:hanging="425" w:firstLineChars="0"/>
        <w:jc w:val="both"/>
        <w:rPr>
          <w:rFonts w:hint="default" w:eastAsia="宋体"/>
          <w:sz w:val="20"/>
          <w:lang w:val="en-US" w:eastAsia="zh-CN"/>
        </w:rPr>
      </w:pPr>
      <w:r>
        <w:rPr>
          <w:rFonts w:hint="eastAsia" w:eastAsia="宋体"/>
          <w:sz w:val="20"/>
          <w:lang w:val="en-US" w:eastAsia="zh-CN"/>
        </w:rPr>
        <w:t>深度缓存的使用</w:t>
      </w:r>
    </w:p>
    <w:p>
      <w:pPr>
        <w:bidi w:val="0"/>
        <w:rPr>
          <w:rFonts w:hint="eastAsia"/>
          <w:lang w:val="zh-CN" w:eastAsia="zh-CN"/>
        </w:rPr>
      </w:pPr>
      <w:r>
        <w:rPr>
          <w:rFonts w:hint="default"/>
        </w:rPr>
        <w:t xml:space="preserve"> </w:t>
      </w:r>
      <w:r>
        <w:rPr>
          <w:rFonts w:hint="eastAsia"/>
        </w:rPr>
        <w:t>为了获得一致的半透明表面的明暗效果，我们通常必须对多边形进行</w:t>
      </w:r>
      <w:r>
        <w:rPr>
          <w:rFonts w:hint="eastAsia"/>
          <w:lang w:val="zh-CN" w:eastAsia="zh-CN"/>
        </w:rPr>
        <w:t>排序.</w:t>
      </w:r>
    </w:p>
    <w:p>
      <w:pPr>
        <w:bidi w:val="0"/>
        <w:rPr>
          <w:rFonts w:hint="eastAsia"/>
        </w:rPr>
      </w:pPr>
      <w:r>
        <w:rPr>
          <w:rFonts w:hint="default"/>
        </w:rPr>
        <w:t xml:space="preserve"> </w:t>
      </w:r>
      <w:r>
        <w:rPr>
          <w:rFonts w:hint="eastAsia"/>
          <w:lang w:val="en-US" w:eastAsia="zh-CN"/>
        </w:rPr>
        <w:t>此外，</w:t>
      </w:r>
      <w:r>
        <w:rPr>
          <w:rFonts w:hint="eastAsia"/>
        </w:rPr>
        <w:t>我们可用深度缓存来跟踪某个多边形是否位于目前为止所有已绘制多边形的前方。</w:t>
      </w:r>
    </w:p>
    <w:p>
      <w:pPr>
        <w:bidi w:val="0"/>
      </w:pPr>
      <w:r>
        <w:rPr>
          <w:rFonts w:hint="eastAsia"/>
          <w:lang w:val="en-US" w:eastAsia="zh-CN"/>
        </w:rPr>
        <w:t>Opengl提供了一个函数——glDepthMask()，可用来将深度缓存设置为只读的(GL_FALSE)或可写的（GL_TRUE)。</w:t>
      </w:r>
    </w:p>
    <w:p>
      <w:pPr>
        <w:keepNext w:val="0"/>
        <w:keepLines w:val="0"/>
        <w:widowControl/>
        <w:suppressLineNumbers w:val="0"/>
        <w:jc w:val="left"/>
      </w:pPr>
      <w:r>
        <w:rPr>
          <w:rFonts w:hint="eastAsia" w:ascii="宋体" w:hAnsi="宋体" w:eastAsia="宋体" w:cs="宋体"/>
          <w:color w:val="0070C0"/>
          <w:kern w:val="0"/>
          <w:sz w:val="18"/>
          <w:szCs w:val="18"/>
          <w:lang w:val="en-US" w:eastAsia="zh-CN" w:bidi="ar"/>
        </w:rPr>
        <w:t>如果设为只读，意思是不参与深度缓存的遮挡计算，即相当于是透明的，参与就相当</w:t>
      </w:r>
    </w:p>
    <w:p>
      <w:pPr>
        <w:keepNext w:val="0"/>
        <w:keepLines w:val="0"/>
        <w:widowControl/>
        <w:suppressLineNumbers w:val="0"/>
        <w:jc w:val="left"/>
      </w:pPr>
      <w:r>
        <w:rPr>
          <w:rFonts w:hint="eastAsia" w:ascii="宋体" w:hAnsi="宋体" w:eastAsia="宋体" w:cs="宋体"/>
          <w:color w:val="0070C0"/>
          <w:kern w:val="0"/>
          <w:sz w:val="18"/>
          <w:szCs w:val="18"/>
          <w:lang w:val="en-US" w:eastAsia="zh-CN" w:bidi="ar"/>
        </w:rPr>
        <w:t>于是不透明的。但是两个都会有问题，不参与因为它是半透明的，那么融合效果就没</w:t>
      </w:r>
    </w:p>
    <w:p>
      <w:pPr>
        <w:keepNext w:val="0"/>
        <w:keepLines w:val="0"/>
        <w:widowControl/>
        <w:suppressLineNumbers w:val="0"/>
        <w:jc w:val="left"/>
      </w:pPr>
      <w:r>
        <w:rPr>
          <w:rFonts w:hint="eastAsia" w:ascii="宋体" w:hAnsi="宋体" w:eastAsia="宋体" w:cs="宋体"/>
          <w:color w:val="0070C0"/>
          <w:kern w:val="0"/>
          <w:sz w:val="18"/>
          <w:szCs w:val="18"/>
          <w:lang w:val="en-US" w:eastAsia="zh-CN" w:bidi="ar"/>
        </w:rPr>
        <w:t>有了，参与，因为它又不是完全不透明的，与实际情况肯定也不一样。</w:t>
      </w:r>
    </w:p>
    <w:p>
      <w:r>
        <w:drawing>
          <wp:inline distT="0" distB="0" distL="114300" distR="114300">
            <wp:extent cx="2827020" cy="3009265"/>
            <wp:effectExtent l="0" t="0" r="7620"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2827020" cy="3009265"/>
                    </a:xfrm>
                    <a:prstGeom prst="rect">
                      <a:avLst/>
                    </a:prstGeom>
                    <a:noFill/>
                    <a:ln>
                      <a:noFill/>
                    </a:ln>
                  </pic:spPr>
                </pic:pic>
              </a:graphicData>
            </a:graphic>
          </wp:inline>
        </w:drawing>
      </w:r>
    </w:p>
    <w:p>
      <w:pPr>
        <w:pStyle w:val="16"/>
        <w:spacing w:beforeLines="0" w:afterLines="0"/>
        <w:rPr>
          <w:rFonts w:hint="eastAsia"/>
          <w:sz w:val="20"/>
        </w:rPr>
      </w:pPr>
      <w:r>
        <w:rPr>
          <w:rFonts w:hint="default"/>
          <w:sz w:val="24"/>
        </w:rPr>
        <w:t xml:space="preserve">  </w:t>
      </w:r>
    </w:p>
    <w:p>
      <w:pPr>
        <w:pStyle w:val="3"/>
        <w:numPr>
          <w:ilvl w:val="0"/>
          <w:numId w:val="3"/>
        </w:numPr>
        <w:bidi w:val="0"/>
        <w:ind w:left="425" w:leftChars="0" w:hanging="425" w:firstLineChars="0"/>
        <w:rPr>
          <w:rFonts w:hint="default"/>
          <w:lang w:val="en-US" w:eastAsia="zh-CN"/>
        </w:rPr>
      </w:pPr>
      <w:r>
        <w:rPr>
          <w:rFonts w:hint="eastAsia"/>
          <w:lang w:val="en-US" w:eastAsia="zh-CN"/>
        </w:rPr>
        <w:t>课本中遇到的一些问题及其理解</w:t>
      </w:r>
    </w:p>
    <w:p>
      <w:pPr>
        <w:numPr>
          <w:ilvl w:val="0"/>
          <w:numId w:val="6"/>
        </w:numPr>
        <w:ind w:left="425" w:leftChars="0" w:hanging="425" w:firstLineChars="0"/>
        <w:rPr>
          <w:rFonts w:hint="default"/>
          <w:lang w:val="en-US" w:eastAsia="zh-CN"/>
        </w:rPr>
      </w:pPr>
      <w:r>
        <w:rPr>
          <w:rFonts w:hint="eastAsia"/>
          <w:lang w:val="en-US" w:eastAsia="zh-CN"/>
        </w:rPr>
        <w:t>光源位置和视点的绑定</w:t>
      </w:r>
    </w:p>
    <w:p>
      <w:r>
        <w:drawing>
          <wp:inline distT="0" distB="0" distL="114300" distR="114300">
            <wp:extent cx="5756910" cy="1917700"/>
            <wp:effectExtent l="0" t="0" r="3810" b="254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5756910" cy="1917700"/>
                    </a:xfrm>
                    <a:prstGeom prst="rect">
                      <a:avLst/>
                    </a:prstGeom>
                    <a:noFill/>
                    <a:ln>
                      <a:noFill/>
                    </a:ln>
                  </pic:spPr>
                </pic:pic>
              </a:graphicData>
            </a:graphic>
          </wp:inline>
        </w:drawing>
      </w:r>
    </w:p>
    <w:p>
      <w:pPr>
        <w:numPr>
          <w:ilvl w:val="0"/>
          <w:numId w:val="6"/>
        </w:numPr>
        <w:ind w:left="425" w:leftChars="0" w:hanging="425" w:firstLineChars="0"/>
        <w:rPr>
          <w:rFonts w:hint="default" w:eastAsia="宋体"/>
          <w:lang w:val="en-US" w:eastAsia="zh-CN"/>
        </w:rPr>
      </w:pPr>
      <w:r>
        <w:rPr>
          <w:rFonts w:hint="eastAsia"/>
          <w:lang w:val="en-US" w:eastAsia="zh-CN"/>
        </w:rPr>
        <w:t>法向量的计算</w:t>
      </w:r>
    </w:p>
    <w:p>
      <w:r>
        <w:drawing>
          <wp:inline distT="0" distB="0" distL="114300" distR="114300">
            <wp:extent cx="5753735" cy="804545"/>
            <wp:effectExtent l="0" t="0" r="6985" b="31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5753735" cy="804545"/>
                    </a:xfrm>
                    <a:prstGeom prst="rect">
                      <a:avLst/>
                    </a:prstGeom>
                    <a:noFill/>
                    <a:ln>
                      <a:noFill/>
                    </a:ln>
                  </pic:spPr>
                </pic:pic>
              </a:graphicData>
            </a:graphic>
          </wp:inline>
        </w:drawing>
      </w:r>
    </w:p>
    <w:p>
      <w:pPr>
        <w:numPr>
          <w:ilvl w:val="0"/>
          <w:numId w:val="6"/>
        </w:numPr>
        <w:ind w:left="425" w:leftChars="0" w:hanging="425" w:firstLineChars="0"/>
        <w:rPr>
          <w:rFonts w:hint="default" w:eastAsia="宋体"/>
          <w:lang w:val="en-US" w:eastAsia="zh-CN"/>
        </w:rPr>
      </w:pPr>
      <w:r>
        <w:rPr>
          <w:rFonts w:hint="eastAsia"/>
          <w:lang w:val="en-US" w:eastAsia="zh-CN"/>
        </w:rPr>
        <w:t>自动向量规范化</w:t>
      </w:r>
    </w:p>
    <w:p>
      <w:pPr>
        <w:rPr>
          <w:rFonts w:hint="eastAsia"/>
        </w:rPr>
      </w:pPr>
      <w:r>
        <w:drawing>
          <wp:inline distT="0" distB="0" distL="114300" distR="114300">
            <wp:extent cx="5753735" cy="1313815"/>
            <wp:effectExtent l="0" t="0" r="6985" b="1206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5753735" cy="1313815"/>
                    </a:xfrm>
                    <a:prstGeom prst="rect">
                      <a:avLst/>
                    </a:prstGeom>
                    <a:noFill/>
                    <a:ln>
                      <a:noFill/>
                    </a:ln>
                  </pic:spPr>
                </pic:pic>
              </a:graphicData>
            </a:graphic>
          </wp:inline>
        </w:drawing>
      </w:r>
    </w:p>
    <w:p>
      <w:pPr>
        <w:wordWrap w:val="0"/>
        <w:jc w:val="right"/>
        <w:rPr>
          <w:b/>
          <w:sz w:val="28"/>
          <w:szCs w:val="28"/>
        </w:rPr>
      </w:pPr>
      <w:bookmarkStart w:id="0" w:name="_GoBack"/>
      <w:bookmarkEnd w:id="0"/>
    </w:p>
    <w:sectPr>
      <w:footerReference r:id="rId3" w:type="default"/>
      <w:pgSz w:w="11906" w:h="16838"/>
      <w:pgMar w:top="1418" w:right="1418" w:bottom="1418" w:left="1418"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ngLiU">
    <w:altName w:val="PMingLiU-ExtB"/>
    <w:panose1 w:val="02020509000000000000"/>
    <w:charset w:val="88"/>
    <w:family w:val="auto"/>
    <w:pitch w:val="default"/>
    <w:sig w:usb0="00000000" w:usb1="00000000" w:usb2="00000000" w:usb3="00000000" w:csb0="00100000"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PMingLiU-ExtB">
    <w:panose1 w:val="02020500000000000000"/>
    <w:charset w:val="88"/>
    <w:family w:val="auto"/>
    <w:pitch w:val="default"/>
    <w:sig w:usb0="8000002F" w:usb1="02000008" w:usb2="00000000" w:usb3="00000000" w:csb0="001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8452454"/>
      <w:docPartObj>
        <w:docPartGallery w:val="autotext"/>
      </w:docPartObj>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90A9E9"/>
    <w:multiLevelType w:val="singleLevel"/>
    <w:tmpl w:val="9A90A9E9"/>
    <w:lvl w:ilvl="0" w:tentative="0">
      <w:start w:val="1"/>
      <w:numFmt w:val="bullet"/>
      <w:lvlText w:val=""/>
      <w:lvlJc w:val="left"/>
      <w:pPr>
        <w:ind w:left="420" w:hanging="420"/>
      </w:pPr>
      <w:rPr>
        <w:rFonts w:hint="default" w:ascii="Wingdings" w:hAnsi="Wingdings"/>
      </w:rPr>
    </w:lvl>
  </w:abstractNum>
  <w:abstractNum w:abstractNumId="1">
    <w:nsid w:val="ADA630E0"/>
    <w:multiLevelType w:val="singleLevel"/>
    <w:tmpl w:val="ADA630E0"/>
    <w:lvl w:ilvl="0" w:tentative="0">
      <w:start w:val="1"/>
      <w:numFmt w:val="decimal"/>
      <w:lvlText w:val="(%1)"/>
      <w:lvlJc w:val="left"/>
      <w:pPr>
        <w:ind w:left="425" w:hanging="425"/>
      </w:pPr>
      <w:rPr>
        <w:rFonts w:hint="default"/>
      </w:rPr>
    </w:lvl>
  </w:abstractNum>
  <w:abstractNum w:abstractNumId="2">
    <w:nsid w:val="CE41713B"/>
    <w:multiLevelType w:val="singleLevel"/>
    <w:tmpl w:val="CE41713B"/>
    <w:lvl w:ilvl="0" w:tentative="0">
      <w:start w:val="1"/>
      <w:numFmt w:val="decimal"/>
      <w:lvlText w:val="(%1)"/>
      <w:lvlJc w:val="left"/>
      <w:pPr>
        <w:ind w:left="425" w:hanging="425"/>
      </w:pPr>
      <w:rPr>
        <w:rFonts w:hint="default"/>
      </w:rPr>
    </w:lvl>
  </w:abstractNum>
  <w:abstractNum w:abstractNumId="3">
    <w:nsid w:val="1B824E67"/>
    <w:multiLevelType w:val="singleLevel"/>
    <w:tmpl w:val="1B824E67"/>
    <w:lvl w:ilvl="0" w:tentative="0">
      <w:start w:val="1"/>
      <w:numFmt w:val="decimal"/>
      <w:lvlText w:val="%1."/>
      <w:lvlJc w:val="left"/>
      <w:pPr>
        <w:ind w:left="425" w:hanging="425"/>
      </w:pPr>
      <w:rPr>
        <w:rFonts w:hint="default"/>
      </w:rPr>
    </w:lvl>
  </w:abstractNum>
  <w:abstractNum w:abstractNumId="4">
    <w:nsid w:val="24A17AA3"/>
    <w:multiLevelType w:val="multilevel"/>
    <w:tmpl w:val="24A17AA3"/>
    <w:lvl w:ilvl="0" w:tentative="0">
      <w:start w:val="1"/>
      <w:numFmt w:val="chineseCountingThousand"/>
      <w:pStyle w:val="2"/>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25126EC"/>
    <w:multiLevelType w:val="singleLevel"/>
    <w:tmpl w:val="725126EC"/>
    <w:lvl w:ilvl="0" w:tentative="0">
      <w:start w:val="1"/>
      <w:numFmt w:val="decimal"/>
      <w:lvlText w:val="%1."/>
      <w:lvlJc w:val="left"/>
      <w:pPr>
        <w:ind w:left="425" w:hanging="425"/>
      </w:pPr>
      <w:rPr>
        <w:rFonts w:hint="default"/>
      </w:rPr>
    </w:lvl>
  </w:abstractNum>
  <w:num w:numId="1">
    <w:abstractNumId w:val="4"/>
  </w:num>
  <w:num w:numId="2">
    <w:abstractNumId w:val="5"/>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2DE"/>
    <w:rsid w:val="0000686F"/>
    <w:rsid w:val="000205F5"/>
    <w:rsid w:val="00024CE4"/>
    <w:rsid w:val="00063B5F"/>
    <w:rsid w:val="00070DAE"/>
    <w:rsid w:val="000767AC"/>
    <w:rsid w:val="0008206D"/>
    <w:rsid w:val="00091017"/>
    <w:rsid w:val="000943D0"/>
    <w:rsid w:val="000B2701"/>
    <w:rsid w:val="000C3DFD"/>
    <w:rsid w:val="000D1261"/>
    <w:rsid w:val="000D6AB3"/>
    <w:rsid w:val="000E0D56"/>
    <w:rsid w:val="000F0739"/>
    <w:rsid w:val="000F691A"/>
    <w:rsid w:val="0011657E"/>
    <w:rsid w:val="001165E5"/>
    <w:rsid w:val="00124A92"/>
    <w:rsid w:val="001331DE"/>
    <w:rsid w:val="00140A39"/>
    <w:rsid w:val="00163A77"/>
    <w:rsid w:val="0016412D"/>
    <w:rsid w:val="00166936"/>
    <w:rsid w:val="001D55DD"/>
    <w:rsid w:val="00200122"/>
    <w:rsid w:val="002004BE"/>
    <w:rsid w:val="00220F0D"/>
    <w:rsid w:val="00233A74"/>
    <w:rsid w:val="00255D50"/>
    <w:rsid w:val="00262EF3"/>
    <w:rsid w:val="00280597"/>
    <w:rsid w:val="002B33DA"/>
    <w:rsid w:val="002E453D"/>
    <w:rsid w:val="002E4BB0"/>
    <w:rsid w:val="002F17EE"/>
    <w:rsid w:val="00323A9B"/>
    <w:rsid w:val="00342F07"/>
    <w:rsid w:val="00345235"/>
    <w:rsid w:val="00352098"/>
    <w:rsid w:val="003522A6"/>
    <w:rsid w:val="00365795"/>
    <w:rsid w:val="00366884"/>
    <w:rsid w:val="003813FD"/>
    <w:rsid w:val="00390557"/>
    <w:rsid w:val="003C6398"/>
    <w:rsid w:val="00435E75"/>
    <w:rsid w:val="0046367C"/>
    <w:rsid w:val="0047070D"/>
    <w:rsid w:val="004A244F"/>
    <w:rsid w:val="004C106B"/>
    <w:rsid w:val="004C1A4D"/>
    <w:rsid w:val="004C4DBD"/>
    <w:rsid w:val="004C7E57"/>
    <w:rsid w:val="004C7F5E"/>
    <w:rsid w:val="004D422E"/>
    <w:rsid w:val="004E0AB7"/>
    <w:rsid w:val="004E4A1C"/>
    <w:rsid w:val="0050071B"/>
    <w:rsid w:val="00512785"/>
    <w:rsid w:val="00523FC4"/>
    <w:rsid w:val="005508B1"/>
    <w:rsid w:val="00552200"/>
    <w:rsid w:val="005672C2"/>
    <w:rsid w:val="00575041"/>
    <w:rsid w:val="005A4501"/>
    <w:rsid w:val="005B2208"/>
    <w:rsid w:val="005C283C"/>
    <w:rsid w:val="005E0B66"/>
    <w:rsid w:val="005E1906"/>
    <w:rsid w:val="005E5DA1"/>
    <w:rsid w:val="005F6234"/>
    <w:rsid w:val="006300CF"/>
    <w:rsid w:val="0064010C"/>
    <w:rsid w:val="0065404D"/>
    <w:rsid w:val="00673323"/>
    <w:rsid w:val="00675542"/>
    <w:rsid w:val="006911F3"/>
    <w:rsid w:val="006B39DF"/>
    <w:rsid w:val="006B7593"/>
    <w:rsid w:val="006C04A0"/>
    <w:rsid w:val="006E38B8"/>
    <w:rsid w:val="006E77E6"/>
    <w:rsid w:val="006E77EF"/>
    <w:rsid w:val="00703D53"/>
    <w:rsid w:val="00720913"/>
    <w:rsid w:val="0075570D"/>
    <w:rsid w:val="00755713"/>
    <w:rsid w:val="00786CBC"/>
    <w:rsid w:val="00795A4B"/>
    <w:rsid w:val="007A376B"/>
    <w:rsid w:val="007B3251"/>
    <w:rsid w:val="007B347E"/>
    <w:rsid w:val="007B6B19"/>
    <w:rsid w:val="007C4BE3"/>
    <w:rsid w:val="007E616B"/>
    <w:rsid w:val="007E6AD7"/>
    <w:rsid w:val="007F2335"/>
    <w:rsid w:val="00807CFA"/>
    <w:rsid w:val="00823E9F"/>
    <w:rsid w:val="0082611D"/>
    <w:rsid w:val="00834AB9"/>
    <w:rsid w:val="00846470"/>
    <w:rsid w:val="00846D83"/>
    <w:rsid w:val="008471E6"/>
    <w:rsid w:val="00865BD7"/>
    <w:rsid w:val="008700B9"/>
    <w:rsid w:val="00871891"/>
    <w:rsid w:val="008748DA"/>
    <w:rsid w:val="008A0DF0"/>
    <w:rsid w:val="008B32AD"/>
    <w:rsid w:val="008B7334"/>
    <w:rsid w:val="008D0625"/>
    <w:rsid w:val="008F159D"/>
    <w:rsid w:val="0093596B"/>
    <w:rsid w:val="00935ECE"/>
    <w:rsid w:val="009538D0"/>
    <w:rsid w:val="00960B64"/>
    <w:rsid w:val="00961F95"/>
    <w:rsid w:val="00964727"/>
    <w:rsid w:val="00964B41"/>
    <w:rsid w:val="00970C25"/>
    <w:rsid w:val="00985767"/>
    <w:rsid w:val="009A258E"/>
    <w:rsid w:val="009B10B9"/>
    <w:rsid w:val="009B3316"/>
    <w:rsid w:val="009B668F"/>
    <w:rsid w:val="009C230F"/>
    <w:rsid w:val="009C5EAF"/>
    <w:rsid w:val="009F1D59"/>
    <w:rsid w:val="00A15BF5"/>
    <w:rsid w:val="00A35C25"/>
    <w:rsid w:val="00A62904"/>
    <w:rsid w:val="00A64DBD"/>
    <w:rsid w:val="00A66731"/>
    <w:rsid w:val="00A86265"/>
    <w:rsid w:val="00A8738D"/>
    <w:rsid w:val="00A94523"/>
    <w:rsid w:val="00AB7172"/>
    <w:rsid w:val="00AB78C5"/>
    <w:rsid w:val="00AC1A71"/>
    <w:rsid w:val="00AC3F7A"/>
    <w:rsid w:val="00AC4FFE"/>
    <w:rsid w:val="00AD52E0"/>
    <w:rsid w:val="00AE5863"/>
    <w:rsid w:val="00AE5A92"/>
    <w:rsid w:val="00AE6293"/>
    <w:rsid w:val="00AE7DE3"/>
    <w:rsid w:val="00AF389C"/>
    <w:rsid w:val="00B02957"/>
    <w:rsid w:val="00B02DE8"/>
    <w:rsid w:val="00B0413D"/>
    <w:rsid w:val="00B055A0"/>
    <w:rsid w:val="00B06BA4"/>
    <w:rsid w:val="00B10B38"/>
    <w:rsid w:val="00B14786"/>
    <w:rsid w:val="00B25CCC"/>
    <w:rsid w:val="00B32523"/>
    <w:rsid w:val="00B3308C"/>
    <w:rsid w:val="00B34B17"/>
    <w:rsid w:val="00B3689C"/>
    <w:rsid w:val="00B43D68"/>
    <w:rsid w:val="00B74F36"/>
    <w:rsid w:val="00B87405"/>
    <w:rsid w:val="00B91137"/>
    <w:rsid w:val="00BD3640"/>
    <w:rsid w:val="00BD400A"/>
    <w:rsid w:val="00BD7BAD"/>
    <w:rsid w:val="00BD7C40"/>
    <w:rsid w:val="00BE084A"/>
    <w:rsid w:val="00BE781D"/>
    <w:rsid w:val="00BF632A"/>
    <w:rsid w:val="00C01EA0"/>
    <w:rsid w:val="00C103AF"/>
    <w:rsid w:val="00C234CC"/>
    <w:rsid w:val="00C37C0F"/>
    <w:rsid w:val="00C540D5"/>
    <w:rsid w:val="00C67CCD"/>
    <w:rsid w:val="00C82885"/>
    <w:rsid w:val="00C830EE"/>
    <w:rsid w:val="00C84D61"/>
    <w:rsid w:val="00C852E0"/>
    <w:rsid w:val="00CB0013"/>
    <w:rsid w:val="00CE777B"/>
    <w:rsid w:val="00D1539D"/>
    <w:rsid w:val="00D23184"/>
    <w:rsid w:val="00D419AC"/>
    <w:rsid w:val="00D61BA6"/>
    <w:rsid w:val="00D63608"/>
    <w:rsid w:val="00D65353"/>
    <w:rsid w:val="00D7398B"/>
    <w:rsid w:val="00D837AA"/>
    <w:rsid w:val="00D842FD"/>
    <w:rsid w:val="00D85927"/>
    <w:rsid w:val="00D914F8"/>
    <w:rsid w:val="00DA0FA3"/>
    <w:rsid w:val="00DA1B71"/>
    <w:rsid w:val="00DA33BB"/>
    <w:rsid w:val="00DA63CD"/>
    <w:rsid w:val="00DB3A39"/>
    <w:rsid w:val="00DD7572"/>
    <w:rsid w:val="00DE7E29"/>
    <w:rsid w:val="00E04D03"/>
    <w:rsid w:val="00E05706"/>
    <w:rsid w:val="00E14362"/>
    <w:rsid w:val="00E23A65"/>
    <w:rsid w:val="00E23D4E"/>
    <w:rsid w:val="00E24093"/>
    <w:rsid w:val="00E40A2F"/>
    <w:rsid w:val="00E45D08"/>
    <w:rsid w:val="00E66CF1"/>
    <w:rsid w:val="00E7037A"/>
    <w:rsid w:val="00E7216F"/>
    <w:rsid w:val="00E84644"/>
    <w:rsid w:val="00EA20B6"/>
    <w:rsid w:val="00EB1F5C"/>
    <w:rsid w:val="00EC155B"/>
    <w:rsid w:val="00ED068E"/>
    <w:rsid w:val="00EE72A1"/>
    <w:rsid w:val="00F06A5D"/>
    <w:rsid w:val="00F14B26"/>
    <w:rsid w:val="00F2126D"/>
    <w:rsid w:val="00F3539A"/>
    <w:rsid w:val="00F61273"/>
    <w:rsid w:val="00F85DD0"/>
    <w:rsid w:val="00F87162"/>
    <w:rsid w:val="00F87F53"/>
    <w:rsid w:val="00F87F90"/>
    <w:rsid w:val="00F9205C"/>
    <w:rsid w:val="00FA180A"/>
    <w:rsid w:val="00FA7499"/>
    <w:rsid w:val="00FB01C7"/>
    <w:rsid w:val="00FB0CDD"/>
    <w:rsid w:val="00FB57F2"/>
    <w:rsid w:val="00FD0CF3"/>
    <w:rsid w:val="00FD106A"/>
    <w:rsid w:val="01310F72"/>
    <w:rsid w:val="04494141"/>
    <w:rsid w:val="045426BB"/>
    <w:rsid w:val="06C247E8"/>
    <w:rsid w:val="07474F8F"/>
    <w:rsid w:val="07790E75"/>
    <w:rsid w:val="09631758"/>
    <w:rsid w:val="09BB64B3"/>
    <w:rsid w:val="0A28397C"/>
    <w:rsid w:val="0FC61346"/>
    <w:rsid w:val="14B02C3E"/>
    <w:rsid w:val="1A3F7B92"/>
    <w:rsid w:val="1B003586"/>
    <w:rsid w:val="1B7150AB"/>
    <w:rsid w:val="1D34436C"/>
    <w:rsid w:val="1E6064AF"/>
    <w:rsid w:val="23074E2B"/>
    <w:rsid w:val="24204DA3"/>
    <w:rsid w:val="25806622"/>
    <w:rsid w:val="267771DE"/>
    <w:rsid w:val="2A7A463F"/>
    <w:rsid w:val="2BC70207"/>
    <w:rsid w:val="2F5958AF"/>
    <w:rsid w:val="301B1B58"/>
    <w:rsid w:val="30535685"/>
    <w:rsid w:val="324F5041"/>
    <w:rsid w:val="32674313"/>
    <w:rsid w:val="33C36B99"/>
    <w:rsid w:val="33EE2E2B"/>
    <w:rsid w:val="39E34471"/>
    <w:rsid w:val="3F7B1851"/>
    <w:rsid w:val="40882211"/>
    <w:rsid w:val="42A934CB"/>
    <w:rsid w:val="42BC5A7E"/>
    <w:rsid w:val="432A29D9"/>
    <w:rsid w:val="45225A95"/>
    <w:rsid w:val="47902300"/>
    <w:rsid w:val="48052C44"/>
    <w:rsid w:val="48575CB8"/>
    <w:rsid w:val="497F0039"/>
    <w:rsid w:val="4E5A1974"/>
    <w:rsid w:val="4EC13A70"/>
    <w:rsid w:val="4EF256B0"/>
    <w:rsid w:val="4FA22F0A"/>
    <w:rsid w:val="50AE08D9"/>
    <w:rsid w:val="51742265"/>
    <w:rsid w:val="52B00561"/>
    <w:rsid w:val="52F64DCA"/>
    <w:rsid w:val="576415A1"/>
    <w:rsid w:val="580C71B6"/>
    <w:rsid w:val="58CC1529"/>
    <w:rsid w:val="58FF5270"/>
    <w:rsid w:val="599A6882"/>
    <w:rsid w:val="5AED769F"/>
    <w:rsid w:val="5C560D8C"/>
    <w:rsid w:val="5D663540"/>
    <w:rsid w:val="5DA55E3D"/>
    <w:rsid w:val="5E921D7D"/>
    <w:rsid w:val="66AF0ADC"/>
    <w:rsid w:val="67534016"/>
    <w:rsid w:val="69017166"/>
    <w:rsid w:val="694B3710"/>
    <w:rsid w:val="6A7D5618"/>
    <w:rsid w:val="70160BFC"/>
    <w:rsid w:val="70A4451C"/>
    <w:rsid w:val="732A02C7"/>
    <w:rsid w:val="738865F6"/>
    <w:rsid w:val="785144B5"/>
    <w:rsid w:val="789E71C9"/>
    <w:rsid w:val="798933A7"/>
    <w:rsid w:val="7BC408F7"/>
    <w:rsid w:val="7D716D9C"/>
    <w:rsid w:val="7EB51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
    <w:qFormat/>
    <w:uiPriority w:val="0"/>
    <w:pPr>
      <w:keepNext/>
      <w:keepLines/>
      <w:numPr>
        <w:ilvl w:val="0"/>
        <w:numId w:val="1"/>
      </w:numPr>
      <w:outlineLvl w:val="0"/>
    </w:pPr>
    <w:rPr>
      <w:b/>
      <w:bCs/>
      <w:kern w:val="44"/>
      <w:sz w:val="44"/>
      <w:szCs w:val="44"/>
    </w:rPr>
  </w:style>
  <w:style w:type="paragraph" w:styleId="3">
    <w:name w:val="heading 2"/>
    <w:basedOn w:val="1"/>
    <w:next w:val="1"/>
    <w:qFormat/>
    <w:uiPriority w:val="0"/>
    <w:pPr>
      <w:keepNext/>
      <w:keepLines/>
      <w:outlineLvl w:val="1"/>
    </w:pPr>
    <w:rPr>
      <w:rFonts w:ascii="Arial" w:hAnsi="Arial" w:eastAsia="黑体"/>
      <w:b/>
      <w:bCs/>
      <w:sz w:val="32"/>
      <w:szCs w:val="32"/>
    </w:rPr>
  </w:style>
  <w:style w:type="character" w:default="1" w:styleId="8">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link w:val="11"/>
    <w:uiPriority w:val="99"/>
    <w:pPr>
      <w:tabs>
        <w:tab w:val="center" w:pos="4153"/>
        <w:tab w:val="right" w:pos="8306"/>
      </w:tabs>
      <w:snapToGrid w:val="0"/>
      <w:jc w:val="left"/>
    </w:pPr>
    <w:rPr>
      <w:sz w:val="18"/>
      <w:szCs w:val="18"/>
    </w:rPr>
  </w:style>
  <w:style w:type="paragraph" w:styleId="5">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uiPriority w:val="99"/>
    <w:pPr>
      <w:widowControl/>
      <w:spacing w:before="100" w:beforeAutospacing="1" w:after="100" w:afterAutospacing="1"/>
      <w:jc w:val="left"/>
    </w:pPr>
    <w:rPr>
      <w:rFonts w:ascii="宋体" w:hAnsi="宋体" w:cs="宋体"/>
      <w:kern w:val="0"/>
      <w:sz w:val="24"/>
    </w:rPr>
  </w:style>
  <w:style w:type="character" w:styleId="9">
    <w:name w:val="Strong"/>
    <w:qFormat/>
    <w:uiPriority w:val="22"/>
    <w:rPr>
      <w:b/>
      <w:bCs/>
    </w:rPr>
  </w:style>
  <w:style w:type="character" w:customStyle="1" w:styleId="10">
    <w:name w:val="页眉 字符"/>
    <w:link w:val="5"/>
    <w:uiPriority w:val="0"/>
    <w:rPr>
      <w:kern w:val="2"/>
      <w:sz w:val="18"/>
      <w:szCs w:val="18"/>
    </w:rPr>
  </w:style>
  <w:style w:type="character" w:customStyle="1" w:styleId="11">
    <w:name w:val="页脚 字符"/>
    <w:link w:val="4"/>
    <w:uiPriority w:val="99"/>
    <w:rPr>
      <w:kern w:val="2"/>
      <w:sz w:val="18"/>
      <w:szCs w:val="18"/>
    </w:rPr>
  </w:style>
  <w:style w:type="paragraph" w:styleId="12">
    <w:name w:val="List Paragraph"/>
    <w:basedOn w:val="1"/>
    <w:qFormat/>
    <w:uiPriority w:val="99"/>
    <w:pPr>
      <w:ind w:firstLine="420" w:firstLineChars="200"/>
    </w:pPr>
  </w:style>
  <w:style w:type="character" w:customStyle="1" w:styleId="13">
    <w:name w:val="标题 1 字符"/>
    <w:basedOn w:val="8"/>
    <w:link w:val="2"/>
    <w:uiPriority w:val="0"/>
    <w:rPr>
      <w:b/>
      <w:bCs/>
      <w:kern w:val="44"/>
      <w:sz w:val="44"/>
      <w:szCs w:val="44"/>
    </w:rPr>
  </w:style>
  <w:style w:type="paragraph" w:customStyle="1" w:styleId="14">
    <w:name w:val="标题3"/>
    <w:basedOn w:val="1"/>
    <w:link w:val="15"/>
    <w:qFormat/>
    <w:uiPriority w:val="0"/>
    <w:rPr>
      <w:b/>
      <w:sz w:val="28"/>
    </w:rPr>
  </w:style>
  <w:style w:type="character" w:customStyle="1" w:styleId="15">
    <w:name w:val="标题3 字符"/>
    <w:basedOn w:val="8"/>
    <w:link w:val="14"/>
    <w:uiPriority w:val="0"/>
    <w:rPr>
      <w:b/>
      <w:kern w:val="2"/>
      <w:sz w:val="28"/>
      <w:szCs w:val="24"/>
    </w:rPr>
  </w:style>
  <w:style w:type="paragraph" w:customStyle="1" w:styleId="16">
    <w:name w:val="Body text|1"/>
    <w:basedOn w:val="1"/>
    <w:link w:val="17"/>
    <w:unhideWhenUsed/>
    <w:qFormat/>
    <w:uiPriority w:val="0"/>
    <w:pPr>
      <w:spacing w:beforeLines="0" w:afterLines="0"/>
    </w:pPr>
    <w:rPr>
      <w:rFonts w:hint="eastAsia" w:ascii="MingLiU" w:hAnsi="MingLiU" w:eastAsia="MingLiU"/>
      <w:sz w:val="20"/>
      <w:lang w:val="zh-TW" w:eastAsia="zh-TW"/>
    </w:rPr>
  </w:style>
  <w:style w:type="character" w:customStyle="1" w:styleId="17">
    <w:name w:val="Body text|1_"/>
    <w:basedOn w:val="8"/>
    <w:link w:val="16"/>
    <w:unhideWhenUsed/>
    <w:uiPriority w:val="0"/>
    <w:rPr>
      <w:rFonts w:hint="eastAsia" w:ascii="MingLiU" w:hAnsi="MingLiU" w:eastAsia="MingLiU"/>
      <w:sz w:val="20"/>
      <w:lang w:val="zh-TW" w:eastAsia="zh-TW"/>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EE1F9C-47F8-47D5-AE70-48E62A2571E3}">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10</Pages>
  <Words>198</Words>
  <Characters>1131</Characters>
  <Lines>9</Lines>
  <Paragraphs>2</Paragraphs>
  <TotalTime>0</TotalTime>
  <ScaleCrop>false</ScaleCrop>
  <LinksUpToDate>false</LinksUpToDate>
  <CharactersWithSpaces>1327</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2019-09-19T12:03:00Z</dcterms:created>
  <dc:creator>User</dc:creator>
  <cp:lastModifiedBy>丿seamanaphy丨、、不期而遇</cp:lastModifiedBy>
  <dcterms:modified xsi:type="dcterms:W3CDTF">2019-12-21T05:49:01Z</dcterms:modified>
  <dc:title>附件1：实验报告格式</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