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English-Chinese translation: medicine-wise </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 </w:t>
      </w:r>
    </w:p>
    <w:p w:rsidR="00000000" w:rsidDel="00000000" w:rsidP="00000000" w:rsidRDefault="00000000" w:rsidRPr="00000000" w14:paraId="00000003">
      <w:pPr>
        <w:numPr>
          <w:ilvl w:val="2"/>
          <w:numId w:val="1"/>
        </w:numPr>
        <w:ind w:left="2160" w:hanging="360"/>
        <w:rPr>
          <w:u w:val="none"/>
        </w:rPr>
      </w:pPr>
      <w:r w:rsidDel="00000000" w:rsidR="00000000" w:rsidRPr="00000000">
        <w:rPr>
          <w:rtl w:val="0"/>
        </w:rPr>
        <w:t xml:space="preserve">Input: a paragraph from a paper</w:t>
      </w:r>
    </w:p>
    <w:p w:rsidR="00000000" w:rsidDel="00000000" w:rsidP="00000000" w:rsidRDefault="00000000" w:rsidRPr="00000000" w14:paraId="00000004">
      <w:pPr>
        <w:numPr>
          <w:ilvl w:val="2"/>
          <w:numId w:val="1"/>
        </w:numPr>
        <w:ind w:left="2160" w:hanging="360"/>
        <w:rPr>
          <w:u w:val="none"/>
        </w:rPr>
      </w:pPr>
      <w:r w:rsidDel="00000000" w:rsidR="00000000" w:rsidRPr="00000000">
        <w:rPr>
          <w:rtl w:val="0"/>
        </w:rPr>
        <w:t xml:space="preserve">Output: identify terminology and replace terminology with easy-to-understand english.</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MagicRecipe:</w:t>
      </w:r>
    </w:p>
    <w:p w:rsidR="00000000" w:rsidDel="00000000" w:rsidP="00000000" w:rsidRDefault="00000000" w:rsidRPr="00000000" w14:paraId="00000007">
      <w:pPr>
        <w:ind w:left="720" w:firstLine="0"/>
        <w:rPr/>
      </w:pPr>
      <w:r w:rsidDel="00000000" w:rsidR="00000000" w:rsidRPr="00000000">
        <w:rPr>
          <w:rtl w:val="0"/>
        </w:rPr>
        <w:t xml:space="preserve">Dataset: </w:t>
      </w:r>
      <w:hyperlink r:id="rId6">
        <w:r w:rsidDel="00000000" w:rsidR="00000000" w:rsidRPr="00000000">
          <w:rPr>
            <w:color w:val="1155cc"/>
            <w:u w:val="single"/>
            <w:rtl w:val="0"/>
          </w:rPr>
          <w:t xml:space="preserve">https://www.kaggle.com/datasets/wilmerarltstrmberg/recipe-dataset-over-2m</w:t>
        </w:r>
      </w:hyperlink>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Input: dish that you want to cook + ingredients </w:t>
      </w:r>
    </w:p>
    <w:p w:rsidR="00000000" w:rsidDel="00000000" w:rsidP="00000000" w:rsidRDefault="00000000" w:rsidRPr="00000000" w14:paraId="00000009">
      <w:pPr>
        <w:numPr>
          <w:ilvl w:val="0"/>
          <w:numId w:val="3"/>
        </w:numPr>
        <w:ind w:left="1440" w:hanging="360"/>
      </w:pPr>
      <w:r w:rsidDel="00000000" w:rsidR="00000000" w:rsidRPr="00000000">
        <w:rPr>
          <w:rtl w:val="0"/>
        </w:rPr>
        <w:t xml:space="preserve">dish that you want to cook -&gt; dish title</w:t>
      </w:r>
    </w:p>
    <w:p w:rsidR="00000000" w:rsidDel="00000000" w:rsidP="00000000" w:rsidRDefault="00000000" w:rsidRPr="00000000" w14:paraId="0000000A">
      <w:pPr>
        <w:numPr>
          <w:ilvl w:val="0"/>
          <w:numId w:val="3"/>
        </w:numPr>
        <w:ind w:left="1440" w:hanging="360"/>
        <w:rPr>
          <w:u w:val="none"/>
        </w:rPr>
      </w:pPr>
      <w:r w:rsidDel="00000000" w:rsidR="00000000" w:rsidRPr="00000000">
        <w:rPr>
          <w:rtl w:val="0"/>
        </w:rPr>
        <w:t xml:space="preserve">Ingredients</w:t>
      </w:r>
    </w:p>
    <w:p w:rsidR="00000000" w:rsidDel="00000000" w:rsidP="00000000" w:rsidRDefault="00000000" w:rsidRPr="00000000" w14:paraId="0000000B">
      <w:pPr>
        <w:ind w:left="720" w:firstLine="0"/>
        <w:rPr/>
      </w:pPr>
      <w:r w:rsidDel="00000000" w:rsidR="00000000" w:rsidRPr="00000000">
        <w:rPr>
          <w:rtl w:val="0"/>
        </w:rPr>
        <w:t xml:space="preserve">Output: dish recommendation + recipe + shopping list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Prescription Cracker:</w:t>
      </w:r>
    </w:p>
    <w:p w:rsidR="00000000" w:rsidDel="00000000" w:rsidP="00000000" w:rsidRDefault="00000000" w:rsidRPr="00000000" w14:paraId="0000000D">
      <w:pPr>
        <w:ind w:left="720" w:firstLine="0"/>
        <w:rPr/>
      </w:pPr>
      <w:r w:rsidDel="00000000" w:rsidR="00000000" w:rsidRPr="00000000">
        <w:rPr>
          <w:rtl w:val="0"/>
        </w:rPr>
        <w:t xml:space="preserve">Generating a comprehensive guideline based on medical prescriptions involves extracting information from textual data (prescriptions) and then using that information to create a coherent and informative guideline</w:t>
      </w:r>
    </w:p>
    <w:p w:rsidR="00000000" w:rsidDel="00000000" w:rsidP="00000000" w:rsidRDefault="00000000" w:rsidRPr="00000000" w14:paraId="0000000E">
      <w:pPr>
        <w:ind w:left="720" w:firstLine="0"/>
        <w:rPr/>
      </w:pPr>
      <w:r w:rsidDel="00000000" w:rsidR="00000000" w:rsidRPr="00000000">
        <w:rPr>
          <w:rtl w:val="0"/>
        </w:rPr>
        <w:t xml:space="preserve">Example:</w:t>
      </w:r>
    </w:p>
    <w:p w:rsidR="00000000" w:rsidDel="00000000" w:rsidP="00000000" w:rsidRDefault="00000000" w:rsidRPr="00000000" w14:paraId="0000000F">
      <w:pPr>
        <w:ind w:left="720" w:firstLine="0"/>
        <w:rPr/>
      </w:pPr>
      <w:r w:rsidDel="00000000" w:rsidR="00000000" w:rsidRPr="00000000">
        <w:rPr>
          <w:rtl w:val="0"/>
        </w:rPr>
        <w:t xml:space="preserve">Patient: John Doe</w:t>
      </w:r>
    </w:p>
    <w:p w:rsidR="00000000" w:rsidDel="00000000" w:rsidP="00000000" w:rsidRDefault="00000000" w:rsidRPr="00000000" w14:paraId="00000010">
      <w:pPr>
        <w:ind w:left="720" w:firstLine="0"/>
        <w:rPr/>
      </w:pPr>
      <w:r w:rsidDel="00000000" w:rsidR="00000000" w:rsidRPr="00000000">
        <w:rPr>
          <w:rtl w:val="0"/>
        </w:rPr>
        <w:t xml:space="preserve">DOB: 01/15/1980</w:t>
      </w:r>
    </w:p>
    <w:p w:rsidR="00000000" w:rsidDel="00000000" w:rsidP="00000000" w:rsidRDefault="00000000" w:rsidRPr="00000000" w14:paraId="00000011">
      <w:pPr>
        <w:ind w:left="720" w:firstLine="0"/>
        <w:rPr/>
      </w:pPr>
      <w:r w:rsidDel="00000000" w:rsidR="00000000" w:rsidRPr="00000000">
        <w:rPr>
          <w:rtl w:val="0"/>
        </w:rPr>
        <w:t xml:space="preserve">Diagnosis: Hypertension</w:t>
      </w:r>
    </w:p>
    <w:p w:rsidR="00000000" w:rsidDel="00000000" w:rsidP="00000000" w:rsidRDefault="00000000" w:rsidRPr="00000000" w14:paraId="00000012">
      <w:pPr>
        <w:ind w:left="720" w:firstLine="0"/>
        <w:rPr/>
      </w:pPr>
      <w:r w:rsidDel="00000000" w:rsidR="00000000" w:rsidRPr="00000000">
        <w:rPr>
          <w:rtl w:val="0"/>
        </w:rPr>
        <w:t xml:space="preserve">Prescription:</w:t>
      </w:r>
    </w:p>
    <w:p w:rsidR="00000000" w:rsidDel="00000000" w:rsidP="00000000" w:rsidRDefault="00000000" w:rsidRPr="00000000" w14:paraId="00000013">
      <w:pPr>
        <w:ind w:left="720" w:firstLine="0"/>
        <w:rPr/>
      </w:pPr>
      <w:r w:rsidDel="00000000" w:rsidR="00000000" w:rsidRPr="00000000">
        <w:rPr>
          <w:rtl w:val="0"/>
        </w:rPr>
        <w:t xml:space="preserve">1. Medication: Amlodipine</w:t>
      </w:r>
    </w:p>
    <w:p w:rsidR="00000000" w:rsidDel="00000000" w:rsidP="00000000" w:rsidRDefault="00000000" w:rsidRPr="00000000" w14:paraId="00000014">
      <w:pPr>
        <w:ind w:left="720" w:firstLine="0"/>
        <w:rPr/>
      </w:pPr>
      <w:r w:rsidDel="00000000" w:rsidR="00000000" w:rsidRPr="00000000">
        <w:rPr>
          <w:rtl w:val="0"/>
        </w:rPr>
        <w:t xml:space="preserve">   Dosage: 5mg</w:t>
      </w:r>
    </w:p>
    <w:p w:rsidR="00000000" w:rsidDel="00000000" w:rsidP="00000000" w:rsidRDefault="00000000" w:rsidRPr="00000000" w14:paraId="00000015">
      <w:pPr>
        <w:ind w:left="720" w:firstLine="0"/>
        <w:rPr/>
      </w:pPr>
      <w:r w:rsidDel="00000000" w:rsidR="00000000" w:rsidRPr="00000000">
        <w:rPr>
          <w:rtl w:val="0"/>
        </w:rPr>
        <w:t xml:space="preserve">   Frequency: Once daily</w:t>
      </w:r>
    </w:p>
    <w:p w:rsidR="00000000" w:rsidDel="00000000" w:rsidP="00000000" w:rsidRDefault="00000000" w:rsidRPr="00000000" w14:paraId="00000016">
      <w:pPr>
        <w:ind w:left="720" w:firstLine="0"/>
        <w:rPr/>
      </w:pPr>
      <w:r w:rsidDel="00000000" w:rsidR="00000000" w:rsidRPr="00000000">
        <w:rPr>
          <w:rtl w:val="0"/>
        </w:rPr>
        <w:t xml:space="preserve">   Duration: 30 days</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2. Medication: Hydrochlorothiazide</w:t>
      </w:r>
    </w:p>
    <w:p w:rsidR="00000000" w:rsidDel="00000000" w:rsidP="00000000" w:rsidRDefault="00000000" w:rsidRPr="00000000" w14:paraId="00000019">
      <w:pPr>
        <w:ind w:left="720" w:firstLine="0"/>
        <w:rPr/>
      </w:pPr>
      <w:r w:rsidDel="00000000" w:rsidR="00000000" w:rsidRPr="00000000">
        <w:rPr>
          <w:rtl w:val="0"/>
        </w:rPr>
        <w:t xml:space="preserve">   Dosage: 25mg</w:t>
      </w:r>
    </w:p>
    <w:p w:rsidR="00000000" w:rsidDel="00000000" w:rsidP="00000000" w:rsidRDefault="00000000" w:rsidRPr="00000000" w14:paraId="0000001A">
      <w:pPr>
        <w:ind w:left="720" w:firstLine="0"/>
        <w:rPr/>
      </w:pPr>
      <w:r w:rsidDel="00000000" w:rsidR="00000000" w:rsidRPr="00000000">
        <w:rPr>
          <w:rtl w:val="0"/>
        </w:rPr>
        <w:t xml:space="preserve">   Frequency: Once daily</w:t>
      </w:r>
    </w:p>
    <w:p w:rsidR="00000000" w:rsidDel="00000000" w:rsidP="00000000" w:rsidRDefault="00000000" w:rsidRPr="00000000" w14:paraId="0000001B">
      <w:pPr>
        <w:ind w:left="720" w:firstLine="0"/>
        <w:rPr/>
      </w:pPr>
      <w:r w:rsidDel="00000000" w:rsidR="00000000" w:rsidRPr="00000000">
        <w:rPr>
          <w:rtl w:val="0"/>
        </w:rPr>
        <w:t xml:space="preserve">   Duration: 30 days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Output:</w:t>
      </w:r>
    </w:p>
    <w:p w:rsidR="00000000" w:rsidDel="00000000" w:rsidP="00000000" w:rsidRDefault="00000000" w:rsidRPr="00000000" w14:paraId="0000001E">
      <w:pPr>
        <w:ind w:left="720" w:firstLine="0"/>
        <w:rPr/>
      </w:pPr>
      <w:r w:rsidDel="00000000" w:rsidR="00000000" w:rsidRPr="00000000">
        <w:rPr>
          <w:rtl w:val="0"/>
        </w:rPr>
        <w:t xml:space="preserve">​​Guidelines for Managing Hypertension (Patient: John Doe):</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1. Medications:</w:t>
      </w:r>
    </w:p>
    <w:p w:rsidR="00000000" w:rsidDel="00000000" w:rsidP="00000000" w:rsidRDefault="00000000" w:rsidRPr="00000000" w14:paraId="00000021">
      <w:pPr>
        <w:ind w:left="720" w:firstLine="0"/>
        <w:rPr/>
      </w:pPr>
      <w:r w:rsidDel="00000000" w:rsidR="00000000" w:rsidRPr="00000000">
        <w:rPr>
          <w:rtl w:val="0"/>
        </w:rPr>
        <w:t xml:space="preserve">   a. Amlodipine 5mg, once daily for 30 days</w:t>
      </w:r>
    </w:p>
    <w:p w:rsidR="00000000" w:rsidDel="00000000" w:rsidP="00000000" w:rsidRDefault="00000000" w:rsidRPr="00000000" w14:paraId="00000022">
      <w:pPr>
        <w:ind w:left="720" w:firstLine="0"/>
        <w:rPr/>
      </w:pPr>
      <w:r w:rsidDel="00000000" w:rsidR="00000000" w:rsidRPr="00000000">
        <w:rPr>
          <w:rtl w:val="0"/>
        </w:rPr>
        <w:t xml:space="preserve">   b. Hydrochlorothiazide 25mg, once daily for 30 days</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2. Lifestyle Recommendations:</w:t>
      </w:r>
    </w:p>
    <w:p w:rsidR="00000000" w:rsidDel="00000000" w:rsidP="00000000" w:rsidRDefault="00000000" w:rsidRPr="00000000" w14:paraId="00000025">
      <w:pPr>
        <w:ind w:left="720" w:firstLine="0"/>
        <w:rPr/>
      </w:pPr>
      <w:r w:rsidDel="00000000" w:rsidR="00000000" w:rsidRPr="00000000">
        <w:rPr>
          <w:rtl w:val="0"/>
        </w:rPr>
        <w:t xml:space="preserve">   a. Maintain a low-sodium diet.</w:t>
      </w:r>
    </w:p>
    <w:p w:rsidR="00000000" w:rsidDel="00000000" w:rsidP="00000000" w:rsidRDefault="00000000" w:rsidRPr="00000000" w14:paraId="00000026">
      <w:pPr>
        <w:ind w:left="720" w:firstLine="0"/>
        <w:rPr/>
      </w:pPr>
      <w:r w:rsidDel="00000000" w:rsidR="00000000" w:rsidRPr="00000000">
        <w:rPr>
          <w:rtl w:val="0"/>
        </w:rPr>
        <w:t xml:space="preserve">   b. Engage in regular physical activity.</w:t>
      </w:r>
    </w:p>
    <w:p w:rsidR="00000000" w:rsidDel="00000000" w:rsidP="00000000" w:rsidRDefault="00000000" w:rsidRPr="00000000" w14:paraId="00000027">
      <w:pPr>
        <w:ind w:left="720" w:firstLine="0"/>
        <w:rPr/>
      </w:pPr>
      <w:r w:rsidDel="00000000" w:rsidR="00000000" w:rsidRPr="00000000">
        <w:rPr>
          <w:rtl w:val="0"/>
        </w:rPr>
        <w:t xml:space="preserve">   c. Monitor blood pressure regularly.</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3. Follow-up:</w:t>
      </w:r>
    </w:p>
    <w:p w:rsidR="00000000" w:rsidDel="00000000" w:rsidP="00000000" w:rsidRDefault="00000000" w:rsidRPr="00000000" w14:paraId="0000002A">
      <w:pPr>
        <w:ind w:left="720" w:firstLine="0"/>
        <w:rPr/>
      </w:pPr>
      <w:r w:rsidDel="00000000" w:rsidR="00000000" w:rsidRPr="00000000">
        <w:rPr>
          <w:rtl w:val="0"/>
        </w:rPr>
        <w:t xml:space="preserve">   - Schedule a follow-up appointment in 4 weeks.</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Note: Please adhere to the prescribed medications and lifestyle recommendations. Consult your healthcare provider for any concerns or changes in your condition.</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3. Sublease agreement generator</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Generate a sublease agreement in a more formal language </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Input: I am the tenant, and I want to sublease my room from May 08, 2024, to the end of my lease, which is July 25, 2024. </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Output:</w:t>
      </w:r>
    </w:p>
    <w:p w:rsidR="00000000" w:rsidDel="00000000" w:rsidP="00000000" w:rsidRDefault="00000000" w:rsidRPr="00000000" w14:paraId="00000032">
      <w:pPr>
        <w:ind w:left="0" w:firstLine="720"/>
        <w:rPr/>
      </w:pPr>
      <w:r w:rsidDel="00000000" w:rsidR="00000000" w:rsidRPr="00000000">
        <w:rPr>
          <w:rtl w:val="0"/>
        </w:rPr>
        <w:t xml:space="preserve">TERM AND POSSESSION. The term of this Sublease will begin on May 08, 2024, and unless terminated sooner pursuant to the terms of this Sublease, it will continue for the remainder of the term provided in the Prime Lease, which terminates July 25, 2024. Subtenant's tenancy will terminate on July 25, 2024, unless Landlord and Subtenant sign another written agreement prior to the end of tenancy providing for an additional period of tenancy. Subtenant is not responsible for finding a replacement upon the termination of his or her tenancy. </w:t>
      </w:r>
    </w:p>
    <w:p w:rsidR="00000000" w:rsidDel="00000000" w:rsidP="00000000" w:rsidRDefault="00000000" w:rsidRPr="00000000" w14:paraId="00000033">
      <w:pPr>
        <w:ind w:left="0" w:firstLine="720"/>
        <w:rPr/>
      </w:pPr>
      <w:r w:rsidDel="00000000" w:rsidR="00000000" w:rsidRPr="00000000">
        <w:rPr>
          <w:rtl w:val="0"/>
        </w:rPr>
        <w:t xml:space="preserve">== LEGAL NLP</w:t>
      </w:r>
    </w:p>
    <w:p w:rsidR="00000000" w:rsidDel="00000000" w:rsidP="00000000" w:rsidRDefault="00000000" w:rsidRPr="00000000" w14:paraId="00000034">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wilmerarltstrmberg/recipe-dataset-over-2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