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SPACE ARDU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 G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REV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Ardunio Pin Türleri</w:t>
      </w:r>
    </w:p>
    <w:p>
      <w:pPr>
        <w:spacing w:before="280" w:after="340" w:line="240"/>
        <w:ind w:right="0" w:left="0" w:firstLine="0"/>
        <w:jc w:val="left"/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Arduino Uno, 14 adet dijital giri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ş/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ıkış pinine, 6 adet analog giriş pinine, 1 adet seri haberleşme (RX/TX) pinine, 1 adet kristal osilat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ör pinine, 1 adet ICSP pinine ve 2 adet GND pinine sahiptir. A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şağıda bu pinlerin işlevleri hakkında kısa bilgiler verilmektedir:14 adet dijital giriş/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ıkış pinleri: Bu pinler, dijital sinyaller (0 veya 1) almak veya g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öndermek için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ılır. 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Örne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ğin, bir d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ü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ğmeye basıldığında 0 veya 1 değerini alabilir veya bir LED’i a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çmak veya kapatmak için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ılabilir.6 adet analog giriş pinleri: Bu pinler, analog sinyaller (0 ile 1023 arasında değişen değerler) almak 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ılır. 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Örne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ğin, bir sens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örün ölçtü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ğ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ü 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ısı, nem, g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ücün mikrovolts cinsinden ölçülen bir de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ğer olarak alınabilir.1 adet seri haberleşme (RX/TX) pinleri: Bu pinler, seri haberleşme tekniği kullanarak bilgisayar veya başka bir cihaz ile haberleşmek 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ılır.1 adet kristal osilat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ör pinleri: Bu pinler, cihaz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ın kristal osilat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ör ile saat sinyali üretmesi için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ılır.1 adet ICSP pinleri: Bu pinler, cihazın yazılımını yeniden y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üklemek veya ba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şka bir cihazla haberleşmek 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ılır.2 adet GND pinleri: Bu pinler, cihazın masa gerilimine bağlı olması 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ılır.</w:t>
      </w:r>
    </w:p>
    <w:p>
      <w:pPr>
        <w:spacing w:before="280" w:after="340" w:line="240"/>
        <w:ind w:right="0" w:left="0" w:firstLine="0"/>
        <w:jc w:val="left"/>
        <w:rPr>
          <w:rFonts w:ascii="Arial" w:hAnsi="Arial" w:cs="Arial" w:eastAsia="Arial"/>
          <w:b/>
          <w:color w:val="20202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02020"/>
          <w:spacing w:val="0"/>
          <w:position w:val="0"/>
          <w:sz w:val="20"/>
          <w:shd w:fill="FFFFFF" w:val="clear"/>
        </w:rPr>
        <w:t xml:space="preserve">Arduino Uno, 14 adet digital pin ve 6 adet analog pin içermektedir.</w:t>
      </w:r>
    </w:p>
    <w:p>
      <w:pPr>
        <w:spacing w:before="280" w:after="340" w:line="240"/>
        <w:ind w:right="0" w:left="0" w:firstLine="0"/>
        <w:jc w:val="left"/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02020"/>
          <w:spacing w:val="0"/>
          <w:position w:val="0"/>
          <w:sz w:val="20"/>
          <w:shd w:fill="FFFFFF" w:val="clear"/>
        </w:rPr>
        <w:t xml:space="preserve">Digital pinler,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 0 ile 13 aras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ında numaralandırılmıştır ve her bir pin 0 veya 5 volt arasında bir gerilim değeri alabilir. Bu pinler, sens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örler veya di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ğer elektronik par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çalar ile ba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ğlantı kurmak 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ılabilir.</w:t>
      </w:r>
    </w:p>
    <w:p>
      <w:pPr>
        <w:spacing w:before="280" w:after="340" w:line="240"/>
        <w:ind w:right="0" w:left="0" w:firstLine="0"/>
        <w:jc w:val="left"/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02020"/>
          <w:spacing w:val="0"/>
          <w:position w:val="0"/>
          <w:sz w:val="20"/>
          <w:shd w:fill="FFFFFF" w:val="clear"/>
        </w:rPr>
        <w:t xml:space="preserve">Analog pinler,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 A0 ile A5 aras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ında numaralandırılmıştır ve her bir pin 0 ile 5 volt arasında bir gerilim değeri alabilir. Bu pinler, analog sens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örler veya di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ğer analog elektronik par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çalar ile ba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ğlantı kurmak 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ılabilir.Ayrıca, Arduino Uno, bir power pin, bir ground pin ve iki adet reset pin de 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çermektedir. Power pin, board’a 5 volt güç sa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ğlamak 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ılır. Ground pin, elektronik devrelerde gerilim referans noktası olarak kullanılır. Reset pin, board’ı resetlemek 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ılır.Arduino Uno, 3 adet PWM (Pulse Width Modulation) pin 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çermektedir. Bu pinler 3, 5 ve 6 numaral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 digital pinlerdir. PWM, bir sinyalin genlik değerini modifiye etmek 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ılan bir tekniktir. Bu pinler, motorların hızını veya LED’lerin parlaklığını kontrol etmek i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çin kullan</w:t>
      </w:r>
      <w:r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  <w:t xml:space="preserve">ılabilir.</w:t>
      </w:r>
    </w:p>
    <w:p>
      <w:pPr>
        <w:spacing w:before="0" w:after="16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PMW Nedir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Aç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ılımı </w:t>
      </w: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FFFFFF" w:val="clear"/>
        </w:rPr>
        <w:t xml:space="preserve">Pulse Width Modulation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 yani </w:t>
      </w: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FFFFFF" w:val="clear"/>
        </w:rPr>
        <w:t xml:space="preserve">Sinyal Genişlik Mod</w:t>
      </w: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FFFFFF" w:val="clear"/>
        </w:rPr>
        <w:t xml:space="preserve">ülasyonu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 olan bu teknik, sinyal i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şleme veya sinyal aktarma gibi daha 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çok elektronik devrelerin yan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ı sıra Arduino veya elektrik makineleri gibi 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özel uygulama alanlar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ında da yer alan bir tekniktir.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En basit haliyle bir </w:t>
      </w: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FFFFFF" w:val="clear"/>
        </w:rPr>
        <w:t xml:space="preserve">sinyal modülasyon tekni</w:t>
      </w: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FFFFFF" w:val="clear"/>
        </w:rPr>
        <w:t xml:space="preserve">ği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 olarak tanımlanabilir. Sinyal bilgisinin aktarım i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çin uygun hale çevirilmesi amac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ının yanı sıra g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üç kontrolü sa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ğlamak ve elektrik makineleri, g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üne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ş pili şarj 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üniteleri gibi özel devrelere destek olmak amac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ı da taşır.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pmv 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ö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rne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ğ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void setup()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pinMode(13, OUTPUT);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void loop()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digitalWrite(13, HIGH);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delayMicroseconds(100); // yakla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şık 10% duty cycle = 1KHz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digitalWrite(13, LOW);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delayMicroseconds(1000 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– 100);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FFFFFF" w:val="clear"/>
        </w:rPr>
        <w:t xml:space="preserve">RÖLE NED</w:t>
      </w: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FFFFFF" w:val="clear"/>
        </w:rPr>
        <w:t xml:space="preserve">İR?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Röle, dü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ş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ük ak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ımlar kullanarak </w:t>
      </w: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y</w:t>
      </w: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üksek ak</w:t>
      </w: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ım </w:t>
      </w: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çeken cihazlar</w:t>
      </w: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ı anahtarlama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g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örevinde kullan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ılan devre elemanıdır. Kısaca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çal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ışma prensipleri: r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ölenin bobinine enerji verildi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ğinde mıknatıslanan bobin bir armat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ürü hareket ettirerek kontaklar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ın birbirine temasını sağlar ve devrede iletim sağlanmış olur.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Rölelerin geni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ş bir kullanım alanı vardır. Bununla birlikte bu alanlar r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ölenin türlerine göre de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ğişmektedir. Y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üksek ak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ımlı devreleri kontrol etmek adına r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öle çok önemli bir yere sahiptir. Bu sebeple birçok alanda bu kullan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ılması zorunlu olan devre elemanıdır. 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Örne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ğin, sigortalarda, elektrik ev aletlerinde ve alarm sistemlerinde r</w:t>
      </w:r>
      <w:r>
        <w:rPr>
          <w:rFonts w:ascii="Arial" w:hAnsi="Arial" w:cs="Arial" w:eastAsia="Arial"/>
          <w:color w:val="555555"/>
          <w:spacing w:val="0"/>
          <w:position w:val="0"/>
          <w:sz w:val="20"/>
          <w:shd w:fill="FFFFFF" w:val="clear"/>
        </w:rPr>
        <w:t xml:space="preserve">ölelere rastlayabilirsiniz.</w:t>
      </w:r>
    </w:p>
    <w:p>
      <w:pPr>
        <w:spacing w:before="280" w:after="34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Hanife 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Ç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ilingir </w:t>
      </w:r>
    </w:p>
    <w:p>
      <w:pPr>
        <w:spacing w:before="280" w:after="34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Elif Ya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ğ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mur 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Ç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elik</w:t>
      </w:r>
    </w:p>
    <w:p>
      <w:pPr>
        <w:spacing w:before="280" w:after="34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S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ı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la Dertli</w:t>
      </w:r>
    </w:p>
    <w:p>
      <w:pPr>
        <w:spacing w:before="280" w:after="34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Meltem Erdo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ğ</w:t>
      </w:r>
      <w:r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  <w:t xml:space="preserve">an</w:t>
      </w:r>
    </w:p>
    <w:p>
      <w:pPr>
        <w:spacing w:before="280" w:after="34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280" w:after="34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FFFFFF" w:val="clear"/>
        </w:rPr>
      </w:pPr>
    </w:p>
    <w:p>
      <w:pPr>
        <w:spacing w:before="280" w:after="340" w:line="240"/>
        <w:ind w:right="0" w:left="0" w:firstLine="0"/>
        <w:jc w:val="left"/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</w:pPr>
    </w:p>
    <w:p>
      <w:pPr>
        <w:spacing w:before="0" w:after="400" w:line="240"/>
        <w:ind w:right="0" w:left="0" w:firstLine="0"/>
        <w:jc w:val="left"/>
        <w:rPr>
          <w:rFonts w:ascii="Arial" w:hAnsi="Arial" w:cs="Arial" w:eastAsia="Arial"/>
          <w:color w:val="202020"/>
          <w:spacing w:val="0"/>
          <w:position w:val="0"/>
          <w:sz w:val="20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