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Segoe UI" w:cs="Segoe UI" w:eastAsia="Segoe UI" w:hAnsi="Segoe UI"/>
          <w:b/>
          <w:bCs/>
          <w:color w:val="475569"/>
          <w:sz w:val="20"/>
          <w:szCs w:val="20"/>
        </w:rPr>
        <w:t xml:space="preserve">PLAN DE ESTUDIO: TEMA 1</w:t>
      </w:r>
    </w:p>
    <w:p>
      <w:pPr>
        <w:pBdr>
          <w:bottom w:color="0F766E" w:sz="18" w:space="15"/>
        </w:pBdr>
        <w:spacing w:after="200"/>
      </w:pPr>
      <w:r>
        <w:rPr>
          <w:rFonts w:ascii="Segoe UI" w:cs="Segoe UI" w:eastAsia="Segoe UI" w:hAnsi="Segoe UI"/>
          <w:b/>
          <w:bCs/>
          <w:color w:val="1E293B"/>
          <w:sz w:val="32"/>
          <w:szCs w:val="32"/>
        </w:rPr>
        <w:t xml:space="preserve">VARIABLES Y CICLO DE VIDA: ÁMBITOS (SCOPE: GLOBAL, FUNCTION, BLOCK, MODULE), CONTEXTO DE EJECUCIÓN, LEXICAL ENVIRONMENT Y TEMPORAL DEAD ZONE</w:t>
      </w:r>
    </w:p>
    <w:p>
      <w:pPr>
        <w:spacing w:after="400"/>
      </w:pPr>
      <w:r>
        <w:rPr>
          <w:rFonts w:ascii="Segoe UI" w:cs="Segoe UI" w:eastAsia="Segoe UI" w:hAnsi="Segoe UI"/>
          <w:b/>
          <w:bCs/>
          <w:color w:val="1E293B"/>
        </w:rPr>
        <w:t xml:space="preserve">Tecnología: </w:t>
      </w:r>
      <w:r>
        <w:rPr>
          <w:rFonts w:ascii="Segoe UI" w:cs="Segoe UI" w:eastAsia="Segoe UI" w:hAnsi="Segoe UI"/>
          <w:color w:val="475569"/>
        </w:rPr>
        <w:t xml:space="preserve">JavaScript   |   </w:t>
      </w:r>
      <w:r>
        <w:rPr>
          <w:rFonts w:ascii="Segoe UI" w:cs="Segoe UI" w:eastAsia="Segoe UI" w:hAnsi="Segoe UI"/>
          <w:b/>
          <w:bCs/>
          <w:color w:val="1E293B"/>
        </w:rPr>
        <w:t xml:space="preserve">Nivel de Dificultad: </w:t>
      </w:r>
      <w:r>
        <w:rPr>
          <w:rFonts w:ascii="Segoe UI" w:cs="Segoe UI" w:eastAsia="Segoe UI" w:hAnsi="Segoe UI"/>
          <w:b/>
          <w:bCs/>
          <w:color w:val="0F766E"/>
        </w:rPr>
        <w:t xml:space="preserve">Novato</w:t>
      </w:r>
    </w:p>
    <w:p>
      <w:pPr>
        <w:spacing w:after="150" w:before="200"/>
      </w:pPr>
      <w:r>
        <w:rPr>
          <w:rFonts w:ascii="Segoe UI" w:cs="Segoe UI" w:eastAsia="Segoe UI" w:hAnsi="Segoe UI"/>
          <w:b/>
          <w:bCs/>
          <w:color w:val="0F766E"/>
          <w:sz w:val="24"/>
          <w:szCs w:val="24"/>
        </w:rPr>
        <w:t xml:space="preserve">1. INTRODUCCIÓN ACADÉMICA Y TRASFONDO</w:t>
      </w:r>
    </w:p>
    <w:p>
      <w:pPr>
        <w:spacing w:after="300"/>
      </w:pPr>
      <w:r>
        <w:rPr>
          <w:rFonts w:ascii="Segoe UI" w:cs="Segoe UI" w:eastAsia="Segoe UI" w:hAnsi="Segoe UI"/>
          <w:color w:val="334155"/>
          <w:sz w:val="20"/>
          <w:szCs w:val="20"/>
        </w:rPr>
        <w:t xml:space="preserve">El concepto de variables y su ciclo de vida es fundamental en JavaScript. Los ámbitos (scope) tales como global, función, bloque y módulo, juegan un papel crucial en cómo se acceden y manipulan las variables dentro de un programa. La comprensión del ámbito de las variables y su comportamiento en diferentes contextos de ejecución, así como la noción de entorno léxico (lexical environment) y la zona muerta temporal (temporal dead zone), son esenciales para escribir código eficiente y evitar errores comunes. A medida que avanzamos en la programación, la gestión efectiva de las variables y su ciclo de vida se convierte en una habilidad indispensable.</w:t>
      </w:r>
    </w:p>
    <w:p>
      <w:pPr>
        <w:spacing w:after="150" w:before="200"/>
      </w:pPr>
      <w:r>
        <w:rPr>
          <w:rFonts w:ascii="Segoe UI" w:cs="Segoe UI" w:eastAsia="Segoe UI" w:hAnsi="Segoe UI"/>
          <w:b/>
          <w:bCs/>
          <w:color w:val="0F766E"/>
          <w:sz w:val="24"/>
          <w:szCs w:val="24"/>
        </w:rPr>
        <w:t xml:space="preserve">2. FUNCIONAMIENTO INTERNO Y ASIGNACIÓN DE RECURSOS</w:t>
      </w:r>
    </w:p>
    <w:p>
      <w:pPr>
        <w:spacing w:after="300"/>
      </w:pPr>
      <w:r>
        <w:rPr>
          <w:rFonts w:ascii="Segoe UI" w:cs="Segoe UI" w:eastAsia="Segoe UI" w:hAnsi="Segoe UI"/>
          <w:color w:val="334155"/>
          <w:sz w:val="20"/>
          <w:szCs w:val="20"/>
        </w:rPr>
        <w:t xml:space="preserve">Internamente, el motor de JavaScript utiliza un mecanismo de ámbito (scope) para determinar la accesibilidad de las variables. Cada función o bloque crea un nuevo ámbito, que es una especie de contenedor que almacena las variables definidas dentro de él. El ámbito global es el más amplio y contiene todas las variables y funciones que no están dentro de otro ámbito. El entorno léxico (lexical environment) se refiere al ámbito en el que se define una variable o función, lo que afecta cómo se resuelve su acceso. La zona muerta temporal (temporal dead zone) es un período durante el cual una variable no puede ser accesada aunque esté declarada, ocurriendo antes de su inicialización. El motor de JavaScript también gestiona la memoria y la ejecución del código en diferentes contextos, lo que puede variar según el entorno de ejecución (como un navegador o Node.js).</w:t>
      </w:r>
    </w:p>
    <w:p>
      <w:pPr>
        <w:spacing w:after="150" w:before="200"/>
      </w:pPr>
      <w:r>
        <w:rPr>
          <w:rFonts w:ascii="Segoe UI" w:cs="Segoe UI" w:eastAsia="Segoe UI" w:hAnsi="Segoe UI"/>
          <w:b/>
          <w:bCs/>
          <w:color w:val="0F766E"/>
          <w:sz w:val="24"/>
          <w:szCs w:val="24"/>
        </w:rPr>
        <w:t xml:space="preserve">3. CASOS DE ESTUDIO EN SISTEMAS A GRAN ESCALA</w:t>
      </w:r>
    </w:p>
    <w:p>
      <w:pPr>
        <w:spacing w:after="300"/>
      </w:pPr>
      <w:r>
        <w:rPr>
          <w:rFonts w:ascii="Segoe UI" w:cs="Segoe UI" w:eastAsia="Segoe UI" w:hAnsi="Segoe UI"/>
          <w:color w:val="334155"/>
          <w:sz w:val="20"/>
          <w:szCs w:val="20"/>
        </w:rPr>
        <w:t xml:space="preserve">En un escenario de producción, entender bien el ámbito y el ciclo de vida de las variables es crucial para evitar conflictos de nombres y comportamientos inesperados. Por ejemplo, en una aplicación web, podríamos tener variables globales para configuraciones generales y funciones que acceden a esas variables. Sin embargo, dentro de esas funciones, podríamos declarar variables locales con el mismo nombre, sin afectar las globales. El uso de bloques (como en estructuras condicionales o ciclos) también puede crear ámbitos adicionales, afectando la accesibilidad de las variables. En un entorno de módulos, el ámbito de cada módulo es independiente, lo que permite una mejor organización y reutilización del código.</w:t>
      </w:r>
    </w:p>
    <w:p>
      <w:pPr>
        <w:spacing w:after="200" w:before="200"/>
      </w:pPr>
      <w:r>
        <w:rPr>
          <w:rFonts w:ascii="Segoe UI" w:cs="Segoe UI" w:eastAsia="Segoe UI" w:hAnsi="Segoe UI"/>
          <w:b/>
          <w:bCs/>
          <w:color w:val="0F766E"/>
          <w:sz w:val="24"/>
          <w:szCs w:val="24"/>
        </w:rPr>
        <w:t xml:space="preserve">EXPLICACIÓN CONCEPTUAL AVANZADA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F766E" w:sz="24"/>
              <w:bottom w:val="none"/>
              <w:right w:val="none"/>
            </w:tcBorders>
            <w:shd w:fill="F8FAFC"/>
            <w:tcMar>
              <w:top w:type="dxa" w:w="150"/>
              <w:left w:type="dxa" w:w="200"/>
              <w:bottom w:type="dxa" w:w="150"/>
              <w:right w:type="dxa" w:w="200"/>
            </w:tcMar>
          </w:tcPr>
          <w:p>
            <w:pPr>
              <w:spacing w:after="80"/>
            </w:pPr>
            <w:r>
              <w:rPr>
                <w:rFonts w:ascii="Segoe UI" w:cs="Segoe UI" w:eastAsia="Segoe UI" w:hAnsi="Segoe UI"/>
                <w:b/>
                <w:bCs/>
                <w:color w:val="0F766E"/>
                <w:sz w:val="20"/>
                <w:szCs w:val="20"/>
              </w:rPr>
              <w:t xml:space="preserve">VAR</w:t>
            </w:r>
          </w:p>
          <w:p>
            <w:pPr>
              <w:spacing w:after="160"/>
            </w:pPr>
            <w:r>
              <w:rPr>
                <w:rFonts w:ascii="Segoe UI" w:cs="Segoe UI" w:eastAsia="Segoe UI" w:hAnsi="Segoe UI"/>
                <w:color w:val="334155"/>
                <w:sz w:val="20"/>
                <w:szCs w:val="20"/>
              </w:rPr>
              <w:t xml:space="preserve">Palabra reservada para declarar variables, con ámbito de función o global, permitiendo re-declaraciones.</w:t>
            </w:r>
          </w:p>
          <w:p>
            <w:pPr>
              <w:spacing w:after="80"/>
            </w:pPr>
            <w:r>
              <w:rPr>
                <w:rFonts w:ascii="Segoe UI" w:cs="Segoe UI" w:eastAsia="Segoe UI" w:hAnsi="Segoe UI"/>
                <w:b/>
                <w:bCs/>
                <w:color w:val="475569"/>
                <w:sz w:val="16"/>
                <w:szCs w:val="16"/>
              </w:rPr>
              <w:t xml:space="preserve">Código de Ejemplo de Producción: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CBD5E1" w:sz="4"/>
                    <w:bottom w:val="single" w:color="CBD5E1" w:sz="4"/>
                    <w:right w:val="single" w:color="CBD5E1" w:sz="4"/>
                  </w:tcBorders>
                  <w:shd w:fill="F1F5F9"/>
                  <w:tcMar>
                    <w:top w:type="dxa" w:w="100"/>
                    <w:left w:type="dxa" w:w="150"/>
                    <w:bottom w:type="dxa" w:w="100"/>
                    <w:right w:type="dxa" w:w="150"/>
                  </w:tcMar>
                </w:tcPr>
                <w:p>
                  <w:pPr>
                    <w:spacing w:after="10" w:before="10"/>
                  </w:pPr>
                  <w:r>
                    <w:rPr>
                      <w:rFonts w:ascii="Consolas" w:cs="Consolas" w:eastAsia="Consolas" w:hAnsi="Consolas"/>
                      <w:color w:val="0F172A"/>
                      <w:sz w:val="18"/>
                      <w:szCs w:val="18"/>
                    </w:rPr>
                    <w:t xml:space="preserve">function prueba() { var x = 10; console.log(x); }</w:t>
                  </w:r>
                </w:p>
              </w:tc>
            </w:tr>
          </w:tbl>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F766E" w:sz="24"/>
              <w:bottom w:val="none"/>
              <w:right w:val="none"/>
            </w:tcBorders>
            <w:shd w:fill="F8FAFC"/>
            <w:tcMar>
              <w:top w:type="dxa" w:w="150"/>
              <w:left w:type="dxa" w:w="200"/>
              <w:bottom w:type="dxa" w:w="150"/>
              <w:right w:type="dxa" w:w="200"/>
            </w:tcMar>
          </w:tcPr>
          <w:p>
            <w:pPr>
              <w:spacing w:after="80"/>
            </w:pPr>
            <w:r>
              <w:rPr>
                <w:rFonts w:ascii="Segoe UI" w:cs="Segoe UI" w:eastAsia="Segoe UI" w:hAnsi="Segoe UI"/>
                <w:b/>
                <w:bCs/>
                <w:color w:val="0F766E"/>
                <w:sz w:val="20"/>
                <w:szCs w:val="20"/>
              </w:rPr>
              <w:t xml:space="preserve">LET</w:t>
            </w:r>
          </w:p>
          <w:p>
            <w:pPr>
              <w:spacing w:after="160"/>
            </w:pPr>
            <w:r>
              <w:rPr>
                <w:rFonts w:ascii="Segoe UI" w:cs="Segoe UI" w:eastAsia="Segoe UI" w:hAnsi="Segoe UI"/>
                <w:color w:val="334155"/>
                <w:sz w:val="20"/>
                <w:szCs w:val="20"/>
              </w:rPr>
              <w:t xml:space="preserve">Declara variables con ámbito de bloque, permitiendo re-declaraciones solo si no existen en el mismo bloque.</w:t>
            </w:r>
          </w:p>
          <w:p>
            <w:pPr>
              <w:spacing w:after="80"/>
            </w:pPr>
            <w:r>
              <w:rPr>
                <w:rFonts w:ascii="Segoe UI" w:cs="Segoe UI" w:eastAsia="Segoe UI" w:hAnsi="Segoe UI"/>
                <w:b/>
                <w:bCs/>
                <w:color w:val="475569"/>
                <w:sz w:val="16"/>
                <w:szCs w:val="16"/>
              </w:rPr>
              <w:t xml:space="preserve">Código de Ejemplo de Producción: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CBD5E1" w:sz="4"/>
                    <w:bottom w:val="single" w:color="CBD5E1" w:sz="4"/>
                    <w:right w:val="single" w:color="CBD5E1" w:sz="4"/>
                  </w:tcBorders>
                  <w:shd w:fill="F1F5F9"/>
                  <w:tcMar>
                    <w:top w:type="dxa" w:w="100"/>
                    <w:left w:type="dxa" w:w="150"/>
                    <w:bottom w:type="dxa" w:w="100"/>
                    <w:right w:type="dxa" w:w="150"/>
                  </w:tcMar>
                </w:tcPr>
                <w:p>
                  <w:pPr>
                    <w:spacing w:after="10" w:before="10"/>
                  </w:pPr>
                  <w:r>
                    <w:rPr>
                      <w:rFonts w:ascii="Consolas" w:cs="Consolas" w:eastAsia="Consolas" w:hAnsi="Consolas"/>
                      <w:color w:val="0F172A"/>
                      <w:sz w:val="18"/>
                      <w:szCs w:val="18"/>
                    </w:rPr>
                    <w:t xml:space="preserve">if (true) { let y = 20; console.log(y); }</w:t>
                  </w:r>
                </w:p>
              </w:tc>
            </w:tr>
          </w:tbl>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F766E" w:sz="24"/>
              <w:bottom w:val="none"/>
              <w:right w:val="none"/>
            </w:tcBorders>
            <w:shd w:fill="F8FAFC"/>
            <w:tcMar>
              <w:top w:type="dxa" w:w="150"/>
              <w:left w:type="dxa" w:w="200"/>
              <w:bottom w:type="dxa" w:w="150"/>
              <w:right w:type="dxa" w:w="200"/>
            </w:tcMar>
          </w:tcPr>
          <w:p>
            <w:pPr>
              <w:spacing w:after="80"/>
            </w:pPr>
            <w:r>
              <w:rPr>
                <w:rFonts w:ascii="Segoe UI" w:cs="Segoe UI" w:eastAsia="Segoe UI" w:hAnsi="Segoe UI"/>
                <w:b/>
                <w:bCs/>
                <w:color w:val="0F766E"/>
                <w:sz w:val="20"/>
                <w:szCs w:val="20"/>
              </w:rPr>
              <w:t xml:space="preserve">CONST</w:t>
            </w:r>
          </w:p>
          <w:p>
            <w:pPr>
              <w:spacing w:after="160"/>
            </w:pPr>
            <w:r>
              <w:rPr>
                <w:rFonts w:ascii="Segoe UI" w:cs="Segoe UI" w:eastAsia="Segoe UI" w:hAnsi="Segoe UI"/>
                <w:color w:val="334155"/>
                <w:sz w:val="20"/>
                <w:szCs w:val="20"/>
              </w:rPr>
              <w:t xml:space="preserve">Declara constantes con ámbito de bloque, impidiendo re-declaraciones y cambios de valor.</w:t>
            </w:r>
          </w:p>
          <w:p>
            <w:pPr>
              <w:spacing w:after="80"/>
            </w:pPr>
            <w:r>
              <w:rPr>
                <w:rFonts w:ascii="Segoe UI" w:cs="Segoe UI" w:eastAsia="Segoe UI" w:hAnsi="Segoe UI"/>
                <w:b/>
                <w:bCs/>
                <w:color w:val="475569"/>
                <w:sz w:val="16"/>
                <w:szCs w:val="16"/>
              </w:rPr>
              <w:t xml:space="preserve">Código de Ejemplo de Producción: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CBD5E1" w:sz="4"/>
                    <w:bottom w:val="single" w:color="CBD5E1" w:sz="4"/>
                    <w:right w:val="single" w:color="CBD5E1" w:sz="4"/>
                  </w:tcBorders>
                  <w:shd w:fill="F1F5F9"/>
                  <w:tcMar>
                    <w:top w:type="dxa" w:w="100"/>
                    <w:left w:type="dxa" w:w="150"/>
                    <w:bottom w:type="dxa" w:w="100"/>
                    <w:right w:type="dxa" w:w="150"/>
                  </w:tcMar>
                </w:tcPr>
                <w:p>
                  <w:pPr>
                    <w:spacing w:after="10" w:before="10"/>
                  </w:pPr>
                  <w:r>
                    <w:rPr>
                      <w:rFonts w:ascii="Consolas" w:cs="Consolas" w:eastAsia="Consolas" w:hAnsi="Consolas"/>
                      <w:color w:val="0F172A"/>
                      <w:sz w:val="18"/>
                      <w:szCs w:val="18"/>
                    </w:rPr>
                    <w:t xml:space="preserve">const PI = 3.14159; console.log(PI);</w:t>
                  </w:r>
                </w:p>
              </w:tc>
            </w:tr>
          </w:tbl>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F766E" w:sz="24"/>
              <w:bottom w:val="none"/>
              <w:right w:val="none"/>
            </w:tcBorders>
            <w:shd w:fill="F8FAFC"/>
            <w:tcMar>
              <w:top w:type="dxa" w:w="150"/>
              <w:left w:type="dxa" w:w="200"/>
              <w:bottom w:type="dxa" w:w="150"/>
              <w:right w:type="dxa" w:w="200"/>
            </w:tcMar>
          </w:tcPr>
          <w:p>
            <w:pPr>
              <w:spacing w:after="80"/>
            </w:pPr>
            <w:r>
              <w:rPr>
                <w:rFonts w:ascii="Segoe UI" w:cs="Segoe UI" w:eastAsia="Segoe UI" w:hAnsi="Segoe UI"/>
                <w:b/>
                <w:bCs/>
                <w:color w:val="0F766E"/>
                <w:sz w:val="20"/>
                <w:szCs w:val="20"/>
              </w:rPr>
              <w:t xml:space="preserve">FUNCTION</w:t>
            </w:r>
          </w:p>
          <w:p>
            <w:pPr>
              <w:spacing w:after="160"/>
            </w:pPr>
            <w:r>
              <w:rPr>
                <w:rFonts w:ascii="Segoe UI" w:cs="Segoe UI" w:eastAsia="Segoe UI" w:hAnsi="Segoe UI"/>
                <w:color w:val="334155"/>
                <w:sz w:val="20"/>
                <w:szCs w:val="20"/>
              </w:rPr>
              <w:t xml:space="preserve">Palabra reservada para declarar funciones, creando un nuevo ámbito.</w:t>
            </w:r>
          </w:p>
          <w:p>
            <w:pPr>
              <w:spacing w:after="80"/>
            </w:pPr>
            <w:r>
              <w:rPr>
                <w:rFonts w:ascii="Segoe UI" w:cs="Segoe UI" w:eastAsia="Segoe UI" w:hAnsi="Segoe UI"/>
                <w:b/>
                <w:bCs/>
                <w:color w:val="475569"/>
                <w:sz w:val="16"/>
                <w:szCs w:val="16"/>
              </w:rPr>
              <w:t xml:space="preserve">Código de Ejemplo de Producción: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CBD5E1" w:sz="4"/>
                    <w:bottom w:val="single" w:color="CBD5E1" w:sz="4"/>
                    <w:right w:val="single" w:color="CBD5E1" w:sz="4"/>
                  </w:tcBorders>
                  <w:shd w:fill="F1F5F9"/>
                  <w:tcMar>
                    <w:top w:type="dxa" w:w="100"/>
                    <w:left w:type="dxa" w:w="150"/>
                    <w:bottom w:type="dxa" w:w="100"/>
                    <w:right w:type="dxa" w:w="150"/>
                  </w:tcMar>
                </w:tcPr>
                <w:p>
                  <w:pPr>
                    <w:spacing w:after="10" w:before="10"/>
                  </w:pPr>
                  <w:r>
                    <w:rPr>
                      <w:rFonts w:ascii="Consolas" w:cs="Consolas" w:eastAsia="Consolas" w:hAnsi="Consolas"/>
                      <w:color w:val="0F172A"/>
                      <w:sz w:val="18"/>
                      <w:szCs w:val="18"/>
                    </w:rPr>
                    <w:t xml:space="preserve">function suma(a, b) { return a + b; }</w:t>
                  </w:r>
                </w:p>
              </w:tc>
            </w:tr>
          </w:tbl>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F766E" w:sz="24"/>
              <w:bottom w:val="none"/>
              <w:right w:val="none"/>
            </w:tcBorders>
            <w:shd w:fill="F8FAFC"/>
            <w:tcMar>
              <w:top w:type="dxa" w:w="150"/>
              <w:left w:type="dxa" w:w="200"/>
              <w:bottom w:type="dxa" w:w="150"/>
              <w:right w:type="dxa" w:w="200"/>
            </w:tcMar>
          </w:tcPr>
          <w:p>
            <w:pPr>
              <w:spacing w:after="80"/>
            </w:pPr>
            <w:r>
              <w:rPr>
                <w:rFonts w:ascii="Segoe UI" w:cs="Segoe UI" w:eastAsia="Segoe UI" w:hAnsi="Segoe UI"/>
                <w:b/>
                <w:bCs/>
                <w:color w:val="0F766E"/>
                <w:sz w:val="20"/>
                <w:szCs w:val="20"/>
              </w:rPr>
              <w:t xml:space="preserve">TEMPORAL DEAD ZONE (TDZ)</w:t>
            </w:r>
          </w:p>
          <w:p>
            <w:pPr>
              <w:spacing w:after="160"/>
            </w:pPr>
            <w:r>
              <w:rPr>
                <w:rFonts w:ascii="Segoe UI" w:cs="Segoe UI" w:eastAsia="Segoe UI" w:hAnsi="Segoe UI"/>
                <w:color w:val="334155"/>
                <w:sz w:val="20"/>
                <w:szCs w:val="20"/>
              </w:rPr>
              <w:t xml:space="preserve">Período en el que una variable no puede ser accesada aunque esté declarada, antes de su inicialización.</w:t>
            </w:r>
          </w:p>
          <w:p>
            <w:pPr>
              <w:spacing w:after="80"/>
            </w:pPr>
            <w:r>
              <w:rPr>
                <w:rFonts w:ascii="Segoe UI" w:cs="Segoe UI" w:eastAsia="Segoe UI" w:hAnsi="Segoe UI"/>
                <w:b/>
                <w:bCs/>
                <w:color w:val="475569"/>
                <w:sz w:val="16"/>
                <w:szCs w:val="16"/>
              </w:rPr>
              <w:t xml:space="preserve">Código de Ejemplo de Producción: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CBD5E1" w:sz="4"/>
                    <w:bottom w:val="single" w:color="CBD5E1" w:sz="4"/>
                    <w:right w:val="single" w:color="CBD5E1" w:sz="4"/>
                  </w:tcBorders>
                  <w:shd w:fill="F1F5F9"/>
                  <w:tcMar>
                    <w:top w:type="dxa" w:w="100"/>
                    <w:left w:type="dxa" w:w="150"/>
                    <w:bottom w:type="dxa" w:w="100"/>
                    <w:right w:type="dxa" w:w="150"/>
                  </w:tcMar>
                </w:tcPr>
                <w:p>
                  <w:pPr>
                    <w:spacing w:after="10" w:before="10"/>
                  </w:pPr>
                  <w:r>
                    <w:rPr>
                      <w:rFonts w:ascii="Consolas" w:cs="Consolas" w:eastAsia="Consolas" w:hAnsi="Consolas"/>
                      <w:color w:val="0F172A"/>
                      <w:sz w:val="18"/>
                      <w:szCs w:val="18"/>
                    </w:rPr>
                    <w:t xml:space="preserve">console.log(z); let z = 30; // Error de referencia</w:t>
                  </w:r>
                </w:p>
              </w:tc>
            </w:tr>
          </w:tbl>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F766E" w:sz="24"/>
              <w:bottom w:val="none"/>
              <w:right w:val="none"/>
            </w:tcBorders>
            <w:shd w:fill="F8FAFC"/>
            <w:tcMar>
              <w:top w:type="dxa" w:w="150"/>
              <w:left w:type="dxa" w:w="200"/>
              <w:bottom w:type="dxa" w:w="150"/>
              <w:right w:type="dxa" w:w="200"/>
            </w:tcMar>
          </w:tcPr>
          <w:p>
            <w:pPr>
              <w:spacing w:after="80"/>
            </w:pPr>
            <w:r>
              <w:rPr>
                <w:rFonts w:ascii="Segoe UI" w:cs="Segoe UI" w:eastAsia="Segoe UI" w:hAnsi="Segoe UI"/>
                <w:b/>
                <w:bCs/>
                <w:color w:val="0F766E"/>
                <w:sz w:val="20"/>
                <w:szCs w:val="20"/>
              </w:rPr>
              <w:t xml:space="preserve">SCOPE</w:t>
            </w:r>
          </w:p>
          <w:p>
            <w:pPr>
              <w:spacing w:after="160"/>
            </w:pPr>
            <w:r>
              <w:rPr>
                <w:rFonts w:ascii="Segoe UI" w:cs="Segoe UI" w:eastAsia="Segoe UI" w:hAnsi="Segoe UI"/>
                <w:color w:val="334155"/>
                <w:sz w:val="20"/>
                <w:szCs w:val="20"/>
              </w:rPr>
              <w:t xml:space="preserve">Ámbito de una variable, determinando su accesibilidad.</w:t>
            </w:r>
          </w:p>
          <w:p>
            <w:pPr>
              <w:spacing w:after="80"/>
            </w:pPr>
            <w:r>
              <w:rPr>
                <w:rFonts w:ascii="Segoe UI" w:cs="Segoe UI" w:eastAsia="Segoe UI" w:hAnsi="Segoe UI"/>
                <w:b/>
                <w:bCs/>
                <w:color w:val="475569"/>
                <w:sz w:val="16"/>
                <w:szCs w:val="16"/>
              </w:rPr>
              <w:t xml:space="preserve">Código de Ejemplo de Producción: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CBD5E1" w:sz="4"/>
                    <w:bottom w:val="single" w:color="CBD5E1" w:sz="4"/>
                    <w:right w:val="single" w:color="CBD5E1" w:sz="4"/>
                  </w:tcBorders>
                  <w:shd w:fill="F1F5F9"/>
                  <w:tcMar>
                    <w:top w:type="dxa" w:w="100"/>
                    <w:left w:type="dxa" w:w="150"/>
                    <w:bottom w:type="dxa" w:w="100"/>
                    <w:right w:type="dxa" w:w="150"/>
                  </w:tcMar>
                </w:tcPr>
                <w:p>
                  <w:pPr>
                    <w:spacing w:after="10" w:before="10"/>
                  </w:pPr>
                  <w:r>
                    <w:rPr>
                      <w:rFonts w:ascii="Consolas" w:cs="Consolas" w:eastAsia="Consolas" w:hAnsi="Consolas"/>
                      <w:color w:val="0F172A"/>
                      <w:sz w:val="18"/>
                      <w:szCs w:val="18"/>
                    </w:rPr>
                    <w:t xml:space="preserve">var globalVar = 'global'; function scopeTest() { var globalVar = 'local'; console.log(globalVar); }</w:t>
                  </w:r>
                </w:p>
              </w:tc>
            </w:tr>
          </w:tbl>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F766E" w:sz="24"/>
              <w:bottom w:val="none"/>
              <w:right w:val="none"/>
            </w:tcBorders>
            <w:shd w:fill="F8FAFC"/>
            <w:tcMar>
              <w:top w:type="dxa" w:w="150"/>
              <w:left w:type="dxa" w:w="200"/>
              <w:bottom w:type="dxa" w:w="150"/>
              <w:right w:type="dxa" w:w="200"/>
            </w:tcMar>
          </w:tcPr>
          <w:p>
            <w:pPr>
              <w:spacing w:after="80"/>
            </w:pPr>
            <w:r>
              <w:rPr>
                <w:rFonts w:ascii="Segoe UI" w:cs="Segoe UI" w:eastAsia="Segoe UI" w:hAnsi="Segoe UI"/>
                <w:b/>
                <w:bCs/>
                <w:color w:val="0F766E"/>
                <w:sz w:val="20"/>
                <w:szCs w:val="20"/>
              </w:rPr>
              <w:t xml:space="preserve">LEXICAL ENVIRONMENT</w:t>
            </w:r>
          </w:p>
          <w:p>
            <w:pPr>
              <w:spacing w:after="160"/>
            </w:pPr>
            <w:r>
              <w:rPr>
                <w:rFonts w:ascii="Segoe UI" w:cs="Segoe UI" w:eastAsia="Segoe UI" w:hAnsi="Segoe UI"/>
                <w:color w:val="334155"/>
                <w:sz w:val="20"/>
                <w:szCs w:val="20"/>
              </w:rPr>
              <w:t xml:space="preserve">Entorno léxico, referido al ámbito en el que se define una variable o función.</w:t>
            </w:r>
          </w:p>
          <w:p>
            <w:pPr>
              <w:spacing w:after="80"/>
            </w:pPr>
            <w:r>
              <w:rPr>
                <w:rFonts w:ascii="Segoe UI" w:cs="Segoe UI" w:eastAsia="Segoe UI" w:hAnsi="Segoe UI"/>
                <w:b/>
                <w:bCs/>
                <w:color w:val="475569"/>
                <w:sz w:val="16"/>
                <w:szCs w:val="16"/>
              </w:rPr>
              <w:t xml:space="preserve">Código de Ejemplo de Producción: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CBD5E1" w:sz="4"/>
                    <w:bottom w:val="single" w:color="CBD5E1" w:sz="4"/>
                    <w:right w:val="single" w:color="CBD5E1" w:sz="4"/>
                  </w:tcBorders>
                  <w:shd w:fill="F1F5F9"/>
                  <w:tcMar>
                    <w:top w:type="dxa" w:w="100"/>
                    <w:left w:type="dxa" w:w="150"/>
                    <w:bottom w:type="dxa" w:w="100"/>
                    <w:right w:type="dxa" w:w="150"/>
                  </w:tcMar>
                </w:tcPr>
                <w:p>
                  <w:pPr>
                    <w:spacing w:after="10" w:before="10"/>
                  </w:pPr>
                  <w:r>
                    <w:rPr>
                      <w:rFonts w:ascii="Consolas" w:cs="Consolas" w:eastAsia="Consolas" w:hAnsi="Consolas"/>
                      <w:color w:val="0F172A"/>
                      <w:sz w:val="18"/>
                      <w:szCs w:val="18"/>
                    </w:rPr>
                    <w:t xml:space="preserve">function outer() { let x = 10; function inner() { console.log(x); } inner(); }</w:t>
                  </w:r>
                </w:p>
              </w:tc>
            </w:tr>
          </w:tbl>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F766E" w:sz="24"/>
              <w:bottom w:val="none"/>
              <w:right w:val="none"/>
            </w:tcBorders>
            <w:shd w:fill="F8FAFC"/>
            <w:tcMar>
              <w:top w:type="dxa" w:w="150"/>
              <w:left w:type="dxa" w:w="200"/>
              <w:bottom w:type="dxa" w:w="150"/>
              <w:right w:type="dxa" w:w="200"/>
            </w:tcMar>
          </w:tcPr>
          <w:p>
            <w:pPr>
              <w:spacing w:after="80"/>
            </w:pPr>
            <w:r>
              <w:rPr>
                <w:rFonts w:ascii="Segoe UI" w:cs="Segoe UI" w:eastAsia="Segoe UI" w:hAnsi="Segoe UI"/>
                <w:b/>
                <w:bCs/>
                <w:color w:val="0F766E"/>
                <w:sz w:val="20"/>
                <w:szCs w:val="20"/>
              </w:rPr>
              <w:t xml:space="preserve">MODULE SCOPE</w:t>
            </w:r>
          </w:p>
          <w:p>
            <w:pPr>
              <w:spacing w:after="160"/>
            </w:pPr>
            <w:r>
              <w:rPr>
                <w:rFonts w:ascii="Segoe UI" w:cs="Segoe UI" w:eastAsia="Segoe UI" w:hAnsi="Segoe UI"/>
                <w:color w:val="334155"/>
                <w:sz w:val="20"/>
                <w:szCs w:val="20"/>
              </w:rPr>
              <w:t xml:space="preserve">Ámbito de módulo, cada módulo tiene su propio ámbito independiente.</w:t>
            </w:r>
          </w:p>
          <w:p>
            <w:pPr>
              <w:spacing w:after="80"/>
            </w:pPr>
            <w:r>
              <w:rPr>
                <w:rFonts w:ascii="Segoe UI" w:cs="Segoe UI" w:eastAsia="Segoe UI" w:hAnsi="Segoe UI"/>
                <w:b/>
                <w:bCs/>
                <w:color w:val="475569"/>
                <w:sz w:val="16"/>
                <w:szCs w:val="16"/>
              </w:rPr>
              <w:t xml:space="preserve">Código de Ejemplo de Producción: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CBD5E1" w:sz="4"/>
                    <w:bottom w:val="single" w:color="CBD5E1" w:sz="4"/>
                    <w:right w:val="single" w:color="CBD5E1" w:sz="4"/>
                  </w:tcBorders>
                  <w:shd w:fill="F1F5F9"/>
                  <w:tcMar>
                    <w:top w:type="dxa" w:w="100"/>
                    <w:left w:type="dxa" w:w="150"/>
                    <w:bottom w:type="dxa" w:w="100"/>
                    <w:right w:type="dxa" w:w="150"/>
                  </w:tcMar>
                </w:tcPr>
                <w:p>
                  <w:pPr>
                    <w:spacing w:after="10" w:before="10"/>
                  </w:pPr>
                  <w:r>
                    <w:rPr>
                      <w:rFonts w:ascii="Consolas" w:cs="Consolas" w:eastAsia="Consolas" w:hAnsi="Consolas"/>
                      <w:color w:val="0F172A"/>
                      <w:sz w:val="18"/>
                      <w:szCs w:val="18"/>
                    </w:rPr>
                    <w:t xml:space="preserve">export function miFuncion() { console.log('Desde mi módulo'); }</w:t>
                  </w:r>
                </w:p>
              </w:tc>
            </w:tr>
          </w:tbl>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F766E" w:sz="24"/>
              <w:bottom w:val="none"/>
              <w:right w:val="none"/>
            </w:tcBorders>
            <w:shd w:fill="F8FAFC"/>
            <w:tcMar>
              <w:top w:type="dxa" w:w="150"/>
              <w:left w:type="dxa" w:w="200"/>
              <w:bottom w:type="dxa" w:w="150"/>
              <w:right w:type="dxa" w:w="200"/>
            </w:tcMar>
          </w:tcPr>
          <w:p>
            <w:pPr>
              <w:spacing w:after="80"/>
            </w:pPr>
            <w:r>
              <w:rPr>
                <w:rFonts w:ascii="Segoe UI" w:cs="Segoe UI" w:eastAsia="Segoe UI" w:hAnsi="Segoe UI"/>
                <w:b/>
                <w:bCs/>
                <w:color w:val="0F766E"/>
                <w:sz w:val="20"/>
                <w:szCs w:val="20"/>
              </w:rPr>
              <w:t xml:space="preserve">IMPORT</w:t>
            </w:r>
          </w:p>
          <w:p>
            <w:pPr>
              <w:spacing w:after="160"/>
            </w:pPr>
            <w:r>
              <w:rPr>
                <w:rFonts w:ascii="Segoe UI" w:cs="Segoe UI" w:eastAsia="Segoe UI" w:hAnsi="Segoe UI"/>
                <w:color w:val="334155"/>
                <w:sz w:val="20"/>
                <w:szCs w:val="20"/>
              </w:rPr>
              <w:t xml:space="preserve">Palabra reservada para importar módulos o componentes en otros archivos.</w:t>
            </w:r>
          </w:p>
          <w:p>
            <w:pPr>
              <w:spacing w:after="80"/>
            </w:pPr>
            <w:r>
              <w:rPr>
                <w:rFonts w:ascii="Segoe UI" w:cs="Segoe UI" w:eastAsia="Segoe UI" w:hAnsi="Segoe UI"/>
                <w:b/>
                <w:bCs/>
                <w:color w:val="475569"/>
                <w:sz w:val="16"/>
                <w:szCs w:val="16"/>
              </w:rPr>
              <w:t xml:space="preserve">Código de Ejemplo de Producción: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CBD5E1" w:sz="4"/>
                    <w:bottom w:val="single" w:color="CBD5E1" w:sz="4"/>
                    <w:right w:val="single" w:color="CBD5E1" w:sz="4"/>
                  </w:tcBorders>
                  <w:shd w:fill="F1F5F9"/>
                  <w:tcMar>
                    <w:top w:type="dxa" w:w="100"/>
                    <w:left w:type="dxa" w:w="150"/>
                    <w:bottom w:type="dxa" w:w="100"/>
                    <w:right w:type="dxa" w:w="150"/>
                  </w:tcMar>
                </w:tcPr>
                <w:p>
                  <w:pPr>
                    <w:spacing w:after="10" w:before="10"/>
                  </w:pPr>
                  <w:r>
                    <w:rPr>
                      <w:rFonts w:ascii="Consolas" w:cs="Consolas" w:eastAsia="Consolas" w:hAnsi="Consolas"/>
                      <w:color w:val="0F172A"/>
                      <w:sz w:val="18"/>
                      <w:szCs w:val="18"/>
                    </w:rPr>
                    <w:t xml:space="preserve">import { miFuncion } from './miModulo.js'; miFuncion();</w:t>
                  </w:r>
                </w:p>
              </w:tc>
            </w:tr>
          </w:tbl>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F766E" w:sz="24"/>
              <w:bottom w:val="none"/>
              <w:right w:val="none"/>
            </w:tcBorders>
            <w:shd w:fill="F8FAFC"/>
            <w:tcMar>
              <w:top w:type="dxa" w:w="150"/>
              <w:left w:type="dxa" w:w="200"/>
              <w:bottom w:type="dxa" w:w="150"/>
              <w:right w:type="dxa" w:w="200"/>
            </w:tcMar>
          </w:tcPr>
          <w:p>
            <w:pPr>
              <w:spacing w:after="80"/>
            </w:pPr>
            <w:r>
              <w:rPr>
                <w:rFonts w:ascii="Segoe UI" w:cs="Segoe UI" w:eastAsia="Segoe UI" w:hAnsi="Segoe UI"/>
                <w:b/>
                <w:bCs/>
                <w:color w:val="0F766E"/>
                <w:sz w:val="20"/>
                <w:szCs w:val="20"/>
              </w:rPr>
              <w:t xml:space="preserve">EXPORT</w:t>
            </w:r>
          </w:p>
          <w:p>
            <w:pPr>
              <w:spacing w:after="160"/>
            </w:pPr>
            <w:r>
              <w:rPr>
                <w:rFonts w:ascii="Segoe UI" w:cs="Segoe UI" w:eastAsia="Segoe UI" w:hAnsi="Segoe UI"/>
                <w:color w:val="334155"/>
                <w:sz w:val="20"/>
                <w:szCs w:val="20"/>
              </w:rPr>
              <w:t xml:space="preserve">Palabra reservada para exportar variables, funciones o clases desde un módulo.</w:t>
            </w:r>
          </w:p>
          <w:p>
            <w:pPr>
              <w:spacing w:after="80"/>
            </w:pPr>
            <w:r>
              <w:rPr>
                <w:rFonts w:ascii="Segoe UI" w:cs="Segoe UI" w:eastAsia="Segoe UI" w:hAnsi="Segoe UI"/>
                <w:b/>
                <w:bCs/>
                <w:color w:val="475569"/>
                <w:sz w:val="16"/>
                <w:szCs w:val="16"/>
              </w:rPr>
              <w:t xml:space="preserve">Código de Ejemplo de Producción: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CBD5E1" w:sz="4"/>
                    <w:bottom w:val="single" w:color="CBD5E1" w:sz="4"/>
                    <w:right w:val="single" w:color="CBD5E1" w:sz="4"/>
                  </w:tcBorders>
                  <w:shd w:fill="F1F5F9"/>
                  <w:tcMar>
                    <w:top w:type="dxa" w:w="100"/>
                    <w:left w:type="dxa" w:w="150"/>
                    <w:bottom w:type="dxa" w:w="100"/>
                    <w:right w:type="dxa" w:w="150"/>
                  </w:tcMar>
                </w:tcPr>
                <w:p>
                  <w:pPr>
                    <w:spacing w:after="10" w:before="10"/>
                  </w:pPr>
                  <w:r>
                    <w:rPr>
                      <w:rFonts w:ascii="Consolas" w:cs="Consolas" w:eastAsia="Consolas" w:hAnsi="Consolas"/>
                      <w:color w:val="0F172A"/>
                      <w:sz w:val="18"/>
                      <w:szCs w:val="18"/>
                    </w:rPr>
                    <w:t xml:space="preserve">export const PI = 3.14159;</w:t>
                  </w:r>
                </w:p>
              </w:tc>
            </w:tr>
          </w:tbl>
          <w:p/>
        </w:tc>
      </w:tr>
    </w:tbl>
    <w:p>
      <w:pPr>
        <w:spacing w:after="150"/>
      </w:pPr>
    </w:p>
    <w:p>
      <w:pPr>
        <w:spacing w:after="150" w:before="200"/>
      </w:pPr>
      <w:r>
        <w:rPr>
          <w:rFonts w:ascii="Segoe UI" w:cs="Segoe UI" w:eastAsia="Segoe UI" w:hAnsi="Segoe UI"/>
          <w:b/>
          <w:bCs/>
          <w:color w:val="10B981"/>
          <w:sz w:val="22"/>
          <w:szCs w:val="22"/>
        </w:rPr>
        <w:t xml:space="preserve">BUENAS PRÁCTICAS DE LA INDUSTRIA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0B981" w:sz="24"/>
              <w:bottom w:val="none"/>
              <w:right w:val="none"/>
            </w:tcBorders>
            <w:shd w:fill="ECFDF5"/>
            <w:tcMar>
              <w:top w:type="dxa" w:w="120"/>
              <w:left w:type="dxa" w:w="200"/>
              <w:bottom w:type="dxa" w:w="120"/>
              <w:right w:type="dxa" w:w="200"/>
            </w:tcMar>
          </w:tcPr>
          <w:p>
            <w:pPr>
              <w:spacing w:after="60" w:before="60"/>
            </w:pPr>
            <w:r>
              <w:rPr>
                <w:rFonts w:ascii="Segoe UI" w:cs="Segoe UI" w:eastAsia="Segoe UI" w:hAnsi="Segoe UI"/>
                <w:b/>
                <w:bCs/>
                <w:color w:val="10B981"/>
              </w:rPr>
              <w:t xml:space="preserve">✔  </w:t>
            </w:r>
            <w:r>
              <w:rPr>
                <w:rFonts w:ascii="Segoe UI" w:cs="Segoe UI" w:eastAsia="Segoe UI" w:hAnsi="Segoe UI"/>
                <w:color w:val="065F46"/>
                <w:sz w:val="20"/>
                <w:szCs w:val="20"/>
              </w:rPr>
              <w:t xml:space="preserve">Declarar variables con let o const en lugar de var para un mejor control del ámbito.</w:t>
            </w:r>
          </w:p>
          <w:p>
            <w:pPr>
              <w:spacing w:after="60" w:before="60"/>
            </w:pPr>
            <w:r>
              <w:rPr>
                <w:rFonts w:ascii="Segoe UI" w:cs="Segoe UI" w:eastAsia="Segoe UI" w:hAnsi="Segoe UI"/>
                <w:b/>
                <w:bCs/>
                <w:color w:val="10B981"/>
              </w:rPr>
              <w:t xml:space="preserve">✔  </w:t>
            </w:r>
            <w:r>
              <w:rPr>
                <w:rFonts w:ascii="Segoe UI" w:cs="Segoe UI" w:eastAsia="Segoe UI" w:hAnsi="Segoe UI"/>
                <w:color w:val="065F46"/>
                <w:sz w:val="20"/>
                <w:szCs w:val="20"/>
              </w:rPr>
              <w:t xml:space="preserve">Evitar el uso de variables globales cuando sea posible, prefiriendo el paso de parámetros a funciones.</w:t>
            </w:r>
          </w:p>
          <w:p>
            <w:pPr>
              <w:spacing w:after="60" w:before="60"/>
            </w:pPr>
            <w:r>
              <w:rPr>
                <w:rFonts w:ascii="Segoe UI" w:cs="Segoe UI" w:eastAsia="Segoe UI" w:hAnsi="Segoe UI"/>
                <w:b/>
                <w:bCs/>
                <w:color w:val="10B981"/>
              </w:rPr>
              <w:t xml:space="preserve">✔  </w:t>
            </w:r>
            <w:r>
              <w:rPr>
                <w:rFonts w:ascii="Segoe UI" w:cs="Segoe UI" w:eastAsia="Segoe UI" w:hAnsi="Segoe UI"/>
                <w:color w:val="065F46"/>
                <w:sz w:val="20"/>
                <w:szCs w:val="20"/>
              </w:rPr>
              <w:t xml:space="preserve">Utilizar módulos para organizar el código y asegurar la independencia de los diferentes componentes.</w:t>
            </w:r>
          </w:p>
          <w:p>
            <w:pPr>
              <w:spacing w:after="60" w:before="60"/>
            </w:pPr>
            <w:r>
              <w:rPr>
                <w:rFonts w:ascii="Segoe UI" w:cs="Segoe UI" w:eastAsia="Segoe UI" w:hAnsi="Segoe UI"/>
                <w:b/>
                <w:bCs/>
                <w:color w:val="10B981"/>
              </w:rPr>
              <w:t xml:space="preserve">✔  </w:t>
            </w:r>
            <w:r>
              <w:rPr>
                <w:rFonts w:ascii="Segoe UI" w:cs="Segoe UI" w:eastAsia="Segoe UI" w:hAnsi="Segoe UI"/>
                <w:color w:val="065F46"/>
                <w:sz w:val="20"/>
                <w:szCs w:val="20"/>
              </w:rPr>
              <w:t xml:space="preserve">Predecir y evitar la zona muerta temporal (TDZ) declarando e inicializando variables antes de su uso.</w:t>
            </w:r>
          </w:p>
        </w:tc>
      </w:tr>
    </w:tbl>
    <w:p>
      <w:pPr>
        <w:spacing w:after="200"/>
      </w:pPr>
    </w:p>
    <w:p>
      <w:pPr>
        <w:spacing w:after="150" w:before="200"/>
      </w:pPr>
      <w:r>
        <w:rPr>
          <w:rFonts w:ascii="Segoe UI" w:cs="Segoe UI" w:eastAsia="Segoe UI" w:hAnsi="Segoe UI"/>
          <w:b/>
          <w:bCs/>
          <w:color w:val="DC2626"/>
          <w:sz w:val="24"/>
          <w:szCs w:val="24"/>
        </w:rPr>
        <w:t xml:space="preserve">EJERCICIO DE GRADO DE PRODUCCIÓN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50"/>
              <w:left w:type="dxa" w:w="200"/>
              <w:bottom w:type="dxa" w:w="150"/>
              <w:right w:type="dxa" w:w="200"/>
            </w:tcMar>
          </w:tcPr>
          <w:p>
            <w:pPr>
              <w:spacing w:after="100"/>
            </w:pPr>
            <w:r>
              <w:rPr>
                <w:rFonts w:ascii="Segoe UI" w:cs="Segoe UI" w:eastAsia="Segoe UI" w:hAnsi="Segoe UI"/>
                <w:b/>
                <w:bCs/>
                <w:color w:val="991B1B"/>
                <w:sz w:val="18"/>
                <w:szCs w:val="18"/>
              </w:rPr>
              <w:t xml:space="preserve">REQUISITOS FUNCIONALES DEL RETO:</w:t>
            </w:r>
          </w:p>
          <w:p>
            <w:pPr>
              <w:spacing w:after="60"/>
            </w:pPr>
            <w:r>
              <w:rPr>
                <w:rFonts w:ascii="Segoe UI" w:cs="Segoe UI" w:eastAsia="Segoe UI" w:hAnsi="Segoe UI"/>
                <w:color w:val="7F1D1D"/>
                <w:sz w:val="20"/>
                <w:szCs w:val="20"/>
              </w:rPr>
              <w:t xml:space="preserve">Para esta tarea, debes crear un programa en JavaScript que demuestre la comprensión de los diferentes ámbitos (global, función, bloque y módulo), el entorno léxico y la zona muerta temporal. 1) Declarar una variable global. 2) Crear una función que declare una variable local con el mismo nombre que la global. 3) Demostrar cómo el ámbito de bloque (usando let o const) afecta la accesibilidad de las variables dentro de una estructura condicional. 4) Mostrar el efecto de la zona muerta temporal al intentar acceder a una variable antes de su declaración. 5) Si es posible, crear un ejemplo simple que involucre módulos (usando import/export) para demostrar el ámbito de módulo.</w:t>
            </w:r>
          </w:p>
        </w:tc>
      </w:tr>
    </w:tbl>
    <w:p>
      <w:pPr>
        <w:spacing w:after="200"/>
      </w:pPr>
    </w:p>
    <w:p>
      <w:pPr>
        <w:spacing w:after="150" w:before="200"/>
      </w:pPr>
      <w:r>
        <w:rPr>
          <w:rFonts w:ascii="Segoe UI" w:cs="Segoe UI" w:eastAsia="Segoe UI" w:hAnsi="Segoe UI"/>
          <w:b/>
          <w:bCs/>
          <w:color w:val="7C3AED"/>
          <w:sz w:val="22"/>
          <w:szCs w:val="22"/>
        </w:rPr>
        <w:t xml:space="preserve">DESAFÍOS ADICIONALES (RETOS EXPERTO)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5F3FF"/>
            <w:tcMar>
              <w:top w:type="dxa" w:w="120"/>
              <w:left w:type="dxa" w:w="200"/>
              <w:bottom w:type="dxa" w:w="120"/>
              <w:right w:type="dxa" w:w="200"/>
            </w:tcMar>
          </w:tcPr>
          <w:p>
            <w:pPr>
              <w:spacing w:after="60" w:before="60"/>
            </w:pPr>
            <w:r>
              <w:rPr>
                <w:rFonts w:ascii="Segoe UI" w:cs="Segoe UI" w:eastAsia="Segoe UI" w:hAnsi="Segoe UI"/>
                <w:b/>
                <w:bCs/>
                <w:color w:val="7C3AED"/>
              </w:rPr>
              <w:t xml:space="preserve">★  </w:t>
            </w:r>
            <w:r>
              <w:rPr>
                <w:rFonts w:ascii="Segoe UI" w:cs="Segoe UI" w:eastAsia="Segoe UI" w:hAnsi="Segoe UI"/>
                <w:color w:val="5B21B6"/>
                <w:sz w:val="20"/>
                <w:szCs w:val="20"/>
              </w:rPr>
              <w:t xml:space="preserve">Crear un sistema de gestión de variables globales que permita el acceso controlado desde diferentes partes de la aplicación.</w:t>
            </w:r>
          </w:p>
          <w:p>
            <w:pPr>
              <w:spacing w:after="60" w:before="60"/>
            </w:pPr>
            <w:r>
              <w:rPr>
                <w:rFonts w:ascii="Segoe UI" w:cs="Segoe UI" w:eastAsia="Segoe UI" w:hAnsi="Segoe UI"/>
                <w:b/>
                <w:bCs/>
                <w:color w:val="7C3AED"/>
              </w:rPr>
              <w:t xml:space="preserve">★  </w:t>
            </w:r>
            <w:r>
              <w:rPr>
                <w:rFonts w:ascii="Segoe UI" w:cs="Segoe UI" w:eastAsia="Segoe UI" w:hAnsi="Segoe UI"/>
                <w:color w:val="5B21B6"/>
                <w:sz w:val="20"/>
                <w:szCs w:val="20"/>
              </w:rPr>
              <w:t xml:space="preserve">Desarrollar un módulo que exporcione una API para el manejo de variables de configuración, demostrando el uso de módulos para encapsular funcionalidad.</w:t>
            </w:r>
          </w:p>
        </w:tc>
      </w:tr>
    </w:tbl>
    <w:p>
      <w:pPr>
        <w:spacing w:after="300"/>
      </w:pPr>
    </w:p>
    <w:p>
      <w:pPr>
        <w:spacing w:after="150" w:before="200"/>
      </w:pPr>
      <w:r>
        <w:rPr>
          <w:rFonts w:ascii="Segoe UI" w:cs="Segoe UI" w:eastAsia="Segoe UI" w:hAnsi="Segoe UI"/>
          <w:b/>
          <w:bCs/>
          <w:color w:val="475569"/>
          <w:sz w:val="22"/>
          <w:szCs w:val="22"/>
        </w:rPr>
        <w:t xml:space="preserve">INSTRUCCIONES DE ENTREGA</w:t>
      </w:r>
    </w:p>
    <w:p>
      <w:pPr>
        <w:spacing w:after="200"/>
      </w:pPr>
      <w:r>
        <w:rPr>
          <w:rFonts w:ascii="Segoe UI" w:cs="Segoe UI" w:eastAsia="Segoe UI" w:hAnsi="Segoe UI"/>
          <w:color w:val="475569"/>
          <w:sz w:val="18"/>
          <w:szCs w:val="18"/>
        </w:rPr>
        <w:t xml:space="preserve">1. Crea un repositorio en GitHub para esta tarea.
2. Sube todo el código de tu solución.
3. Copia el enlace del repositorio y súbelo a la plataforma para que la IA califique tu código en base a las métricas del plan de estudio.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94A3B8"/>
        <w:sz w:val="18"/>
        <w:szCs w:val="18"/>
      </w:rPr>
      <w:t xml:space="preserve">Página </w:t>
    </w:r>
    <w:r>
      <w:rPr>
        <w:rFonts w:ascii="Segoe UI" w:cs="Segoe UI" w:eastAsia="Segoe UI" w:hAnsi="Segoe UI"/>
        <w:color w:val="94A3B8"/>
        <w:sz w:val="18"/>
        <w:szCs w:val="18"/>
      </w:rPr>
      <w:fldChar w:fldCharType="begin"/>
      <w:instrText xml:space="preserve">PAGE</w:instrText>
      <w:fldChar w:fldCharType="separate"/>
      <w:fldChar w:fldCharType="end"/>
    </w:r>
    <w:r>
      <w:rPr>
        <w:rFonts w:ascii="Segoe UI" w:cs="Segoe UI" w:eastAsia="Segoe UI" w:hAnsi="Segoe UI"/>
        <w:color w:val="94A3B8"/>
        <w:sz w:val="18"/>
        <w:szCs w:val="18"/>
      </w:rPr>
      <w:t xml:space="preserve"> de </w:t>
    </w:r>
    <w:r>
      <w:rPr>
        <w:rFonts w:ascii="Segoe UI" w:cs="Segoe UI" w:eastAsia="Segoe UI" w:hAnsi="Segoe UI"/>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egoe UI" w:cs="Segoe UI" w:eastAsia="Segoe UI" w:hAnsi="Segoe UI"/>
        <w:color w:val="64748B"/>
        <w:sz w:val="16"/>
        <w:szCs w:val="16"/>
      </w:rPr>
      <w:t xml:space="preserve">PROGRAMA PROFESOR DE IA   |   PLAN DE ESTUDIOS DE PRODUCCIÓN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2026-06-10T21:14:03.603Z</dcterms:created>
  <dcterms:modified xsi:type="dcterms:W3CDTF">2026-06-10T21:14:03.603Z</dcterms:modified>
</cp:coreProperties>
</file>

<file path=docProps/custom.xml><?xml version="1.0" encoding="utf-8"?>
<Properties xmlns="http://schemas.openxmlformats.org/officeDocument/2006/custom-properties" xmlns:vt="http://schemas.openxmlformats.org/officeDocument/2006/docPropsVTypes"/>
</file>