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ML Engineer, MLOps and Production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ML engineer with a B.Sc. in Statistics who builds fast inference and evaluation harnesses. Served a deep learning fraud model through ONNX Runtime at 5.1 ms p99, 2.9× faster than eager PyTorch, built evaluation harnesses that separate failure sources, and deployed services with Docker on GCP and AWS.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ONNX Runtime, LLM Evaluation and Guardrails, Retrieval-Augmented Generation (RAG), Hybrid Search (BM25, Dense Embeddings, RRF), Prompt Engineering, Citation Verification, Model Context Protocol (MCP), Hugging Face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Docker, GCP Cloud Run, AWS ECS Fargate, CI/CD (GitHub Actions), Pytest, SQL, DuckDB, PostgreSQL, Redis, Railway, Prefect, dbt-core, MLflow, Evidently, Git,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Sequence Models (GRU, TCN, Transformers), Scikit-learn, LightGBM, XGBoost, Deep Learning,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pStyle w:val="ListBullet"/>
        <w:spacing w:after="30"/>
        <w:ind w:left="317"/>
      </w:pPr>
      <w:r>
        <w:rPr>
          <w:sz w:val="19"/>
        </w:rPr>
        <w:t>Built and compared three deep sequence architectures (GRU, Temporal Convolutional Network and a causally masked Transformer encoder) over customer transaction histories, with learned embeddings for high-cardinality merchant (~2.9k vocabulary), MCC and device-type categoricals; all models under 115k parameters and CPU-trainable in under 6 minutes.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Served it through a FastAPI /predict endpoint with a Gradio UI, containerised with Docker and deployed on AWS ECS Fargate behind an Application Load Balancer, with CloudWatch logs and GitHub Actions CI/CD.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Fraud-Detection-With-Sequence-Models" TargetMode="External"/><Relationship Id="rId12" Type="http://schemas.openxmlformats.org/officeDocument/2006/relationships/hyperlink" Target="https://github.com/MelvTheGoat/Nigerian-Fintech-Compliance-RAG" TargetMode="External"/><Relationship Id="rId13" Type="http://schemas.openxmlformats.org/officeDocument/2006/relationships/hyperlink" Target="https://nigerian-fintech-regulation-assistant-474115007874.europe-west1.run.app/" TargetMode="External"/><Relationship Id="rId14" Type="http://schemas.openxmlformats.org/officeDocument/2006/relationships/hyperlink" Target="https://github.com/MelvTheGoat/web3-risk-mcp" TargetMode="External"/><Relationship Id="rId15" Type="http://schemas.openxmlformats.org/officeDocument/2006/relationships/hyperlink" Target="https://github.com/MelvTheGoat/Customer-Chu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