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  <w:r>
        <w:rPr>
          <w:b/>
          <w:i w:val="0"/>
          <w:color w:val="1F3864"/>
          <w:sz w:val="36"/>
        </w:rPr>
        <w:t>Oluwatobi Melvyn Mayungbo</w:t>
      </w:r>
    </w:p>
    <w:p>
      <w:pPr>
        <w:spacing w:after="40" w:before="0"/>
      </w:pPr>
      <w:r>
        <w:rPr>
          <w:b w:val="0"/>
          <w:i w:val="0"/>
          <w:color w:val="404040"/>
          <w:sz w:val="22"/>
        </w:rPr>
        <w:t>ML Engineer, MLOps and Production Systems</w:t>
      </w:r>
    </w:p>
    <w:p>
      <w:pPr>
        <w:spacing w:after="40" w:before="0"/>
      </w:pPr>
      <w:r>
        <w:rPr>
          <w:sz w:val="19"/>
        </w:rPr>
        <w:t xml:space="preserve">mlvyn.t@gmail.com  |  </w:t>
      </w:r>
      <w:hyperlink r:id="rId9">
        <w:r>
          <w:rPr>
            <w:rFonts w:ascii="Arial" w:hAnsi="Arial"/>
            <w:color w:val="1F4E79"/>
            <w:u w:val="single"/>
            <w:sz w:val="19"/>
          </w:rPr>
          <w:t>LinkedIn: linkedin.com/in/oluwatobi-mayungbo-3a567026b</w:t>
        </w:r>
      </w:hyperlink>
      <w:r>
        <w:rPr>
          <w:sz w:val="19"/>
        </w:rPr>
        <w:t xml:space="preserve">  |  </w:t>
      </w:r>
      <w:hyperlink r:id="rId10">
        <w:r>
          <w:rPr>
            <w:rFonts w:ascii="Arial" w:hAnsi="Arial"/>
            <w:color w:val="1F4E79"/>
            <w:u w:val="single"/>
            <w:sz w:val="19"/>
          </w:rPr>
          <w:t>GitHub: github.com/MelvTheGoat</w:t>
        </w:r>
      </w:hyperlink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SUMMARY</w:t>
      </w:r>
    </w:p>
    <w:p>
      <w:pPr>
        <w:spacing w:after="0" w:before="0"/>
      </w:pPr>
      <w:r>
        <w:rPr>
          <w:b w:val="0"/>
          <w:i w:val="0"/>
          <w:sz w:val="20"/>
        </w:rPr>
        <w:t>ML engineer who ships models to production and keeps them healthy. Built a forecasting platform with Prefect orchestration, MLflow tracking, Evidently drift monitoring and conditional retraining, and a fraud model served through ONNX Runtime at 5.1 ms p99. Has deployed services with Docker on GCP Cloud Run, AWS ECS Fargate and Railway, with CI on GitHub Actions.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SKILLS</w:t>
      </w:r>
    </w:p>
    <w:p>
      <w:pPr>
        <w:spacing w:after="30" w:before="0"/>
      </w:pPr>
      <w:r>
        <w:rPr>
          <w:b/>
          <w:sz w:val="19"/>
        </w:rPr>
        <w:t xml:space="preserve">Engineering and MLOps: </w:t>
      </w:r>
      <w:r>
        <w:rPr>
          <w:sz w:val="19"/>
        </w:rPr>
        <w:t>Python, Docker, MLflow, Evidently, CI/CD (GitHub Actions), GCP Cloud Run, AWS ECS Fargate, Prefect, SQL, DuckDB, PostgreSQL, Redis, FastAPI, Railway, dbt-core, Git, Pytest, Streamlit, React</w:t>
      </w:r>
    </w:p>
    <w:p>
      <w:pPr>
        <w:spacing w:after="30" w:before="0"/>
      </w:pPr>
      <w:r>
        <w:rPr>
          <w:b/>
          <w:sz w:val="19"/>
        </w:rPr>
        <w:t xml:space="preserve">Machine Learning: </w:t>
      </w:r>
      <w:r>
        <w:rPr>
          <w:sz w:val="19"/>
        </w:rPr>
        <w:t>XGBoost, LightGBM, Scikit-learn, PyTorch, Deep Learning, Sequence Models (GRU, TCN, Transformers), Model Calibration (Isotonic Regression, Temperature Scaling), SHAP, Feature Engineering</w:t>
      </w:r>
    </w:p>
    <w:p>
      <w:pPr>
        <w:spacing w:after="30" w:before="0"/>
      </w:pPr>
      <w:r>
        <w:rPr>
          <w:b/>
          <w:sz w:val="19"/>
        </w:rPr>
        <w:t xml:space="preserve">AI and LLM Systems: </w:t>
      </w:r>
      <w:r>
        <w:rPr>
          <w:sz w:val="19"/>
        </w:rPr>
        <w:t>Retrieval-Augmented Generation (RAG), Hybrid Search (BM25, Dense Embeddings, RRF), LLM Evaluation and Guardrails, Prompt Engineering, Citation Verification, Model Context Protocol (MCP), Hugging Face, ONNX Runtime</w:t>
      </w:r>
    </w:p>
    <w:p>
      <w:pPr>
        <w:spacing w:after="30" w:before="0"/>
      </w:pPr>
      <w:r>
        <w:rPr>
          <w:b/>
          <w:sz w:val="19"/>
        </w:rPr>
        <w:t xml:space="preserve">Data Analysis: </w:t>
      </w:r>
      <w:r>
        <w:rPr>
          <w:sz w:val="19"/>
        </w:rPr>
        <w:t>Pandas, NumPy, SQL, Anomaly Detection</w:t>
      </w:r>
    </w:p>
    <w:p>
      <w:pPr>
        <w:spacing w:after="30" w:before="0"/>
      </w:pPr>
      <w:r>
        <w:rPr>
          <w:b/>
          <w:sz w:val="19"/>
        </w:rPr>
        <w:t xml:space="preserve">Statistics and Causal Inference: </w:t>
      </w:r>
      <w:r>
        <w:rPr>
          <w:sz w:val="19"/>
        </w:rPr>
        <w:t>Statistical Inference, Experiment Design, Power Analysis, CUPED, Causal Inference (S/T/X-Learners, Causal Forests), Uplift Modeling, Qini and AUUC, Time-Series Backtesting, Logistic Regression, WOE Scorecards</w:t>
      </w:r>
    </w:p>
    <w:p>
      <w:pPr>
        <w:spacing w:after="30" w:before="0"/>
      </w:pPr>
      <w:r>
        <w:rPr>
          <w:b/>
          <w:sz w:val="19"/>
        </w:rPr>
        <w:t xml:space="preserve">Payments and Risk: </w:t>
      </w:r>
      <w:r>
        <w:rPr>
          <w:sz w:val="19"/>
        </w:rPr>
        <w:t>Transaction Fraud Detection, Credit Risk Decisioning, Payment Reconciliation, Double-Entry Ledgers and Idempotency, Regulatory Compliance (CBN/NDPA), Demand Forecasting, Web3 Fraud Risk Scoring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PROJECTS</w:t>
      </w:r>
    </w:p>
    <w:p>
      <w:pPr>
        <w:spacing w:after="0" w:before="0"/>
      </w:pPr>
      <w:r>
        <w:rPr>
          <w:b/>
          <w:sz w:val="20"/>
        </w:rPr>
        <w:t>Self-Operating Demand Forecasting Platform</w:t>
      </w:r>
      <w:r>
        <w:rPr>
          <w:sz w:val="19"/>
        </w:rPr>
        <w:t xml:space="preserve">  |  </w:t>
      </w:r>
      <w:hyperlink r:id="rId11">
        <w:r>
          <w:rPr>
            <w:rFonts w:ascii="Arial" w:hAnsi="Arial"/>
            <w:color w:val="1F4E79"/>
            <w:u w:val="single"/>
            <w:sz w:val="19"/>
          </w:rPr>
          <w:t>GitHub</w:t>
        </w:r>
      </w:hyperlink>
    </w:p>
    <w:p>
      <w:pPr>
        <w:spacing w:after="30" w:before="0"/>
      </w:pPr>
      <w:r>
        <w:rPr>
          <w:b w:val="0"/>
          <w:i/>
          <w:color w:val="404040"/>
          <w:sz w:val="18"/>
        </w:rPr>
        <w:t>Tech: Python, Prefect, dbt-core, DuckDB, LightGBM, MLflow, Evidently, FastAPI, Docker, GitHub Actions</w:t>
      </w:r>
    </w:p>
    <w:p>
      <w:pPr>
        <w:pStyle w:val="ListBullet"/>
        <w:spacing w:after="30"/>
        <w:ind w:left="317"/>
      </w:pPr>
      <w:r>
        <w:rPr>
          <w:sz w:val="19"/>
        </w:rPr>
        <w:t>Built an end-to-end hourly demand forecasting system for NYC taxi zones, producing 24-hour quantile forecasts through an orchestrated Prefect pipeline spanning ingestion, dbt/DuckDB transformations, backtesting, drift monitoring and conditional retraining.</w:t>
      </w:r>
    </w:p>
    <w:p>
      <w:pPr>
        <w:pStyle w:val="ListBullet"/>
        <w:spacing w:after="30"/>
        <w:ind w:left="317"/>
      </w:pPr>
      <w:r>
        <w:rPr>
          <w:sz w:val="19"/>
        </w:rPr>
        <w:t>Validated with rolling-origin backtesting across 6 expanding-window folds against seasonal-naive and historical-mean baselines, reporting MASE and pinball loss, with automated leakage tests that fail the build if any feature reads past the forecast origin.</w:t>
      </w:r>
    </w:p>
    <w:p>
      <w:pPr>
        <w:spacing w:after="0" w:before="100"/>
      </w:pPr>
      <w:r>
        <w:rPr>
          <w:b/>
          <w:sz w:val="20"/>
        </w:rPr>
        <w:t>Sequence-Based Transaction Fraud Detection System</w:t>
      </w:r>
      <w:r>
        <w:rPr>
          <w:sz w:val="19"/>
        </w:rPr>
        <w:t xml:space="preserve">  |  </w:t>
      </w:r>
      <w:hyperlink r:id="rId12">
        <w:r>
          <w:rPr>
            <w:rFonts w:ascii="Arial" w:hAnsi="Arial"/>
            <w:color w:val="1F4E79"/>
            <w:u w:val="single"/>
            <w:sz w:val="19"/>
          </w:rPr>
          <w:t>GitHub</w:t>
        </w:r>
      </w:hyperlink>
    </w:p>
    <w:p>
      <w:pPr>
        <w:spacing w:after="30" w:before="0"/>
      </w:pPr>
      <w:r>
        <w:rPr>
          <w:b w:val="0"/>
          <w:i/>
          <w:color w:val="404040"/>
          <w:sz w:val="18"/>
        </w:rPr>
        <w:t>Tech: Python, PyTorch, LightGBM, ONNX Runtime, FastAPI, Docker, SHAP</w:t>
      </w:r>
    </w:p>
    <w:p>
      <w:pPr>
        <w:pStyle w:val="ListBullet"/>
        <w:spacing w:after="30"/>
        <w:ind w:left="317"/>
      </w:pPr>
      <w:r>
        <w:rPr>
          <w:sz w:val="19"/>
        </w:rPr>
        <w:t>Deployed real-time scoring by exporting to ONNX Runtime (2.9× faster than eager PyTorch at batch size 1) and serving via FastAPI, reaching 5.1 ms p99 end-to-end latency against a 50 ms budget, with append-only per-decision audit logging and attention-based attribution of the prior transactions driving each flag.</w:t>
      </w:r>
    </w:p>
    <w:p>
      <w:pPr>
        <w:pStyle w:val="ListBullet"/>
        <w:spacing w:after="30"/>
        <w:ind w:left="317"/>
      </w:pPr>
      <w:r>
        <w:rPr>
          <w:sz w:val="19"/>
        </w:rPr>
        <w:t>Handled extreme class imbalance with focal loss and weighted sampling and isolated their failure modes: focal loss degraded probability calibration (ECE 0.0063) while weighted sampling cost 0.042 PR-AUC. Corrected calibration with temperature scaling and isotonic regression, reducing ECE to 0.0005.</w:t>
      </w:r>
    </w:p>
    <w:p>
      <w:pPr>
        <w:spacing w:after="0" w:before="100"/>
      </w:pPr>
      <w:r>
        <w:rPr>
          <w:b/>
          <w:sz w:val="20"/>
        </w:rPr>
        <w:t>Telco Customer Churn, End to End on AWS</w:t>
      </w:r>
      <w:r>
        <w:rPr>
          <w:sz w:val="19"/>
        </w:rPr>
        <w:t xml:space="preserve">  |  </w:t>
      </w:r>
      <w:hyperlink r:id="rId13">
        <w:r>
          <w:rPr>
            <w:rFonts w:ascii="Arial" w:hAnsi="Arial"/>
            <w:color w:val="1F4E79"/>
            <w:u w:val="single"/>
            <w:sz w:val="19"/>
          </w:rPr>
          <w:t>GitHub</w:t>
        </w:r>
      </w:hyperlink>
    </w:p>
    <w:p>
      <w:pPr>
        <w:spacing w:after="30" w:before="0"/>
      </w:pPr>
      <w:r>
        <w:rPr>
          <w:b w:val="0"/>
          <w:i/>
          <w:color w:val="404040"/>
          <w:sz w:val="18"/>
        </w:rPr>
        <w:t>Tech: Python, XGBoost, MLflow, FastAPI, Gradio, Docker, GitHub Actions, AWS ECS Fargate, Application Load Balancer, CloudWatch</w:t>
      </w:r>
    </w:p>
    <w:p>
      <w:pPr>
        <w:pStyle w:val="ListBullet"/>
        <w:spacing w:after="30"/>
        <w:ind w:left="317"/>
      </w:pPr>
      <w:r>
        <w:rPr>
          <w:sz w:val="19"/>
        </w:rPr>
        <w:t>Built a churn prediction model with feature engineering and an XGBoost classifier, with experiments tracked in MLflow.</w:t>
      </w:r>
    </w:p>
    <w:p>
      <w:pPr>
        <w:pStyle w:val="ListBullet"/>
        <w:spacing w:after="30"/>
        <w:ind w:left="317"/>
      </w:pPr>
      <w:r>
        <w:rPr>
          <w:sz w:val="19"/>
        </w:rPr>
        <w:t>Served it through a FastAPI /predict endpoint with a Gradio UI, containerised with Docker and deployed on AWS ECS Fargate behind an Application Load Balancer, with CloudWatch logs and GitHub Actions CI/CD.</w:t>
      </w:r>
    </w:p>
    <w:p>
      <w:pPr>
        <w:spacing w:after="0" w:before="100"/>
      </w:pPr>
      <w:r>
        <w:rPr>
          <w:b/>
          <w:sz w:val="20"/>
        </w:rPr>
        <w:t>Fintech Compliance RAG Assistant</w:t>
      </w:r>
      <w:r>
        <w:rPr>
          <w:sz w:val="19"/>
        </w:rPr>
        <w:t xml:space="preserve">  |  </w:t>
      </w:r>
      <w:hyperlink r:id="rId14">
        <w:r>
          <w:rPr>
            <w:rFonts w:ascii="Arial" w:hAnsi="Arial"/>
            <w:color w:val="1F4E79"/>
            <w:u w:val="single"/>
            <w:sz w:val="19"/>
          </w:rPr>
          <w:t>GitHub</w:t>
        </w:r>
      </w:hyperlink>
      <w:r>
        <w:rPr>
          <w:sz w:val="19"/>
        </w:rPr>
        <w:t xml:space="preserve">  |  </w:t>
      </w:r>
      <w:hyperlink r:id="rId15">
        <w:r>
          <w:rPr>
            <w:rFonts w:ascii="Arial" w:hAnsi="Arial"/>
            <w:color w:val="1F4E79"/>
            <w:u w:val="single"/>
            <w:sz w:val="19"/>
          </w:rPr>
          <w:t>Live App</w:t>
        </w:r>
      </w:hyperlink>
    </w:p>
    <w:p>
      <w:pPr>
        <w:spacing w:after="30" w:before="0"/>
      </w:pPr>
      <w:r>
        <w:rPr>
          <w:b w:val="0"/>
          <w:i/>
          <w:color w:val="404040"/>
          <w:sz w:val="18"/>
        </w:rPr>
        <w:t>Tech: Python, Streamlit, BM25, ONNX Runtime, Reciprocal Rank Fusion, FastAPI, Docker, GCP Cloud Run</w:t>
      </w:r>
    </w:p>
    <w:p>
      <w:pPr>
        <w:pStyle w:val="ListBullet"/>
        <w:spacing w:after="30"/>
        <w:ind w:left="317"/>
      </w:pPr>
      <w:r>
        <w:rPr>
          <w:sz w:val="19"/>
        </w:rPr>
        <w:t>Deployed on GCP Cloud Run via Docker within a ~225MB peak memory footprint (2GB budget), with per-session and daily request caps in application code to bound API cost on a public endpoint.</w:t>
      </w:r>
    </w:p>
    <w:p>
      <w:pPr>
        <w:pStyle w:val="ListBullet"/>
        <w:spacing w:after="30"/>
        <w:ind w:left="317"/>
      </w:pPr>
      <w:r>
        <w:rPr>
          <w:sz w:val="19"/>
        </w:rPr>
        <w:t>Built and deployed a regulatory question-answering system over central bank (CBN) circulars and the NDPA, combining sparse (BM25) and dense (ONNX-served MiniLM) retrieval fused via reciprocal rank fusion, reaching 0.96 recall@5 and 0.842 MRR on a 50-question labelled golden set with zero retrieval misses in the top 10.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EXPERIENCE</w:t>
      </w:r>
    </w:p>
    <w:p>
      <w:pPr>
        <w:tabs>
          <w:tab w:pos="10224" w:val="right"/>
        </w:tabs>
        <w:spacing w:after="20" w:before="0"/>
      </w:pPr>
      <w:r>
        <w:rPr>
          <w:b/>
        </w:rPr>
        <w:t>Machine Learning Instructor, SQI College of ICT</w:t>
      </w:r>
      <w:r>
        <w:rPr>
          <w:sz w:val="19"/>
        </w:rPr>
        <w:tab/>
        <w:t>March 2026 to Present</w:t>
      </w:r>
    </w:p>
    <w:p>
      <w:pPr>
        <w:pStyle w:val="ListBullet"/>
        <w:spacing w:after="30"/>
        <w:ind w:left="317"/>
      </w:pPr>
      <w:r>
        <w:rPr>
          <w:sz w:val="19"/>
        </w:rPr>
        <w:t>Teach machine learning and deep learning to student cohorts, covering statistical foundations, classical ML algorithms, neural architectures, sequence models and production evaluation metrics.</w:t>
      </w:r>
    </w:p>
    <w:p>
      <w:pPr>
        <w:pStyle w:val="ListBullet"/>
        <w:spacing w:after="30"/>
        <w:ind w:left="317"/>
      </w:pPr>
      <w:r>
        <w:rPr>
          <w:sz w:val="19"/>
        </w:rPr>
        <w:t>Instruct students on data analysis, feature engineering and model building with PyTorch, Scikit-Learn, Pandas and NumPy.</w:t>
      </w:r>
    </w:p>
    <w:p>
      <w:pPr>
        <w:tabs>
          <w:tab w:pos="10224" w:val="right"/>
        </w:tabs>
        <w:spacing w:after="20" w:before="100"/>
      </w:pPr>
      <w:r>
        <w:rPr>
          <w:b/>
        </w:rPr>
        <w:t>Internal Auditor, NISER</w:t>
      </w:r>
      <w:r>
        <w:rPr>
          <w:sz w:val="19"/>
        </w:rPr>
        <w:tab/>
        <w:t>May 2024 to July 2024</w:t>
      </w:r>
    </w:p>
    <w:p>
      <w:pPr>
        <w:pStyle w:val="ListBullet"/>
        <w:spacing w:after="30"/>
        <w:ind w:left="317"/>
      </w:pPr>
      <w:r>
        <w:rPr>
          <w:sz w:val="19"/>
        </w:rPr>
        <w:t>Analysed financial and operational records to identify inconsistencies and irregularities, performing manual anomaly detection across complex transactional datasets.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EDUCATION</w:t>
      </w:r>
    </w:p>
    <w:p>
      <w:pPr>
        <w:tabs>
          <w:tab w:pos="10224" w:val="right"/>
        </w:tabs>
        <w:spacing w:after="20" w:before="0"/>
      </w:pPr>
      <w:r>
        <w:rPr>
          <w:b/>
        </w:rPr>
        <w:t>B.Sc. Statistics, University of Ibadan</w:t>
      </w:r>
      <w:r>
        <w:rPr>
          <w:sz w:val="19"/>
        </w:rPr>
        <w:tab/>
        <w:t>January 2021 to March 2025</w:t>
      </w:r>
    </w:p>
    <w:p>
      <w:pPr>
        <w:tabs>
          <w:tab w:pos="10224" w:val="right"/>
        </w:tabs>
        <w:spacing w:after="20" w:before="0"/>
      </w:pPr>
      <w:r>
        <w:rPr>
          <w:b/>
        </w:rPr>
        <w:t>Professional Diploma in Artificial Intelligence, SQI College of ICT</w:t>
      </w:r>
      <w:r>
        <w:rPr>
          <w:sz w:val="19"/>
        </w:rPr>
        <w:tab/>
        <w:t>July 2025 to Present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CERTIFICATIONS</w:t>
      </w:r>
    </w:p>
    <w:p>
      <w:pPr>
        <w:pStyle w:val="ListBullet"/>
        <w:spacing w:after="30"/>
        <w:ind w:left="317"/>
      </w:pPr>
      <w:r>
        <w:rPr>
          <w:sz w:val="19"/>
        </w:rPr>
        <w:t>Google Data Analytics Professional Certificate</w:t>
      </w:r>
    </w:p>
    <w:p>
      <w:pPr>
        <w:pStyle w:val="ListBullet"/>
        <w:spacing w:after="30"/>
        <w:ind w:left="317"/>
      </w:pPr>
      <w:r>
        <w:rPr>
          <w:sz w:val="19"/>
        </w:rPr>
        <w:t>Google Advanced Data Analytics Professional Certificate</w:t>
      </w:r>
    </w:p>
    <w:p>
      <w:pPr>
        <w:pStyle w:val="ListBullet"/>
        <w:spacing w:after="30"/>
        <w:ind w:left="317"/>
      </w:pPr>
      <w:r>
        <w:rPr>
          <w:sz w:val="19"/>
        </w:rPr>
        <w:t>Claude Code In Action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linkedin.com/in/oluwatobi-mayungbo-3a567026b" TargetMode="External"/><Relationship Id="rId10" Type="http://schemas.openxmlformats.org/officeDocument/2006/relationships/hyperlink" Target="https://github.com/MelvTheGoat" TargetMode="External"/><Relationship Id="rId11" Type="http://schemas.openxmlformats.org/officeDocument/2006/relationships/hyperlink" Target="https://github.com/MelvTheGoat/nyc-taxi-demand-forecast" TargetMode="External"/><Relationship Id="rId12" Type="http://schemas.openxmlformats.org/officeDocument/2006/relationships/hyperlink" Target="https://github.com/MelvTheGoat/Fraud-Detection-With-Sequence-Models" TargetMode="External"/><Relationship Id="rId13" Type="http://schemas.openxmlformats.org/officeDocument/2006/relationships/hyperlink" Target="https://github.com/MelvTheGoat/Customer-Churn" TargetMode="External"/><Relationship Id="rId14" Type="http://schemas.openxmlformats.org/officeDocument/2006/relationships/hyperlink" Target="https://github.com/MelvTheGoat/Nigerian-Fintech-Compliance-RAG" TargetMode="External"/><Relationship Id="rId15" Type="http://schemas.openxmlformats.org/officeDocument/2006/relationships/hyperlink" Target="https://nigerian-fintech-regulation-assistant-474115007874.europe-west1.run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Oluwatobi Melvyn Mayungbo CV</dc:title>
  <dc:subject/>
  <dc:creator>Oluwatobi Melvyn Mayungbo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