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Credit and Fraud Risk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Credit and fraud risk data scientist who builds the first working version. Built a credit decisioning system with calibrated default probabilities, cost-optimal cutoffs, reason codes and an audit trail, plus a fairness audit, and prototypes tools with AI coding assistants. Works in SQL and Python.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Credit Risk Decisioning, Transaction Fraud Detection,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WOE Scorecards, Logistic Regression, Statistical Inference, Experiment Design, Power Analysis, CUPED, Causal Inference (S/T/X-Learners, Causal Forests), Uplift Modeling, Qini and AUUC, Time-Series Backtesting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SHAP, Model Calibration (Isotonic Regression, Temperature Scaling), PyTorch, Scikit-learn, XGBoost, Deep Learning, Sequence Models (GRU, TCN, Transformers), Feature Engineering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SQL, Python, FastAPI, DuckDB, PostgreSQL, Redis,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Prompt Engineering, LLM Evaluation and Guardrails, Retrieval-Augmented Generation (RAG), Hybrid Search (BM25, Dense Embeddings, RRF),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pStyle w:val="ListBullet"/>
        <w:spacing w:after="30"/>
        <w:ind w:left="317"/>
      </w:pPr>
      <w:r>
        <w:rPr>
          <w:sz w:val="19"/>
        </w:rPr>
        <w:t>Audited fairness across sex, age, education and marital status using demographic parity and equal opportunity differences plus within-group calibration, and presented the accuracy and fairness tradeoff curve as a policy decision rather than silently optimising it away.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Credit-Risk-Decisioning" TargetMode="External"/><Relationship Id="rId12" Type="http://schemas.openxmlformats.org/officeDocument/2006/relationships/hyperlink" Target="https://credit-risk-decisioning-702657773047.europe-west1.run.app/" TargetMode="External"/><Relationship Id="rId13" Type="http://schemas.openxmlformats.org/officeDocument/2006/relationships/hyperlink" Target="https://github.com/MelvTheGoat/Fraud-Detection-With-Sequence-Models" TargetMode="External"/><Relationship Id="rId14" Type="http://schemas.openxmlformats.org/officeDocument/2006/relationships/hyperlink" Target="https://github.com/MelvTheGoat/Stack" TargetMode="External"/><Relationship Id="rId15" Type="http://schemas.openxmlformats.org/officeDocument/2006/relationships/hyperlink" Target="https://stack-production-d2a4.up.railway.app/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