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Machine Learning and Statistics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with a B.Sc. in Statistics who connects behaviour to outcomes. Built and deployed a churn model on AWS, ran a causal uplift study with honest reporting of significance and a failed placebo test, and builds SQL and dbt data models. Makes recommendations, not just reports.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Experiment Design, Statistical Inference, Causal Inference (S/T/X-Learners, Causal Forests), Uplift Modeling, Power Analysis, CUPED,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SQL, Python, dbt-core, MLflow, DuckDB, PostgreSQL, Redis, FastAPI, Docker, GCP Cloud Run, AWS ECS Fargate, Railway, Prefect,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XGBoost, Scikit-learn, PyTorch, LightGBM,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Built a churn prediction model with feature engineering and an XGBoost classifier, with experiments tracked in MLflow.</w:t>
      </w:r>
    </w:p>
    <w:p>
      <w:pPr>
        <w:pStyle w:val="ListBullet"/>
        <w:spacing w:after="30"/>
        <w:ind w:left="317"/>
      </w:pPr>
      <w:r>
        <w:rPr>
          <w:sz w:val="19"/>
        </w:rPr>
        <w:t>Served it through a FastAPI /predict endpoint with a Gradio UI, containerised with Docker and deployed on AWS ECS Fargate behind an Application Load Balancer, with CloudWatch logs and GitHub Actions CI/CD.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pStyle w:val="ListBullet"/>
        <w:spacing w:after="30"/>
        <w:ind w:left="317"/>
      </w:pPr>
      <w:r>
        <w:rPr>
          <w:sz w:val="19"/>
        </w:rPr>
        <w:t>Evaluated with Qini curves, AUUC, decile tables and bootstrap intervals; uplift targeting was worth about $1,390 against about $3,170 for raising the budget, and a failed placebo test on the primary campaign was reported openly.</w:t>
      </w:r>
    </w:p>
    <w:p>
      <w:pPr>
        <w:pStyle w:val="ListBullet"/>
        <w:spacing w:after="30"/>
        <w:ind w:left="317"/>
      </w:pPr>
      <w:r>
        <w:rPr>
          <w:sz w:val="19"/>
        </w:rPr>
        <w:t>Added a power and MDE calculator and a CUPED variance-reduction demo; 135 tests on synthetic data with CI on Python 3.10 to 3.12.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Customer-Churn" TargetMode="External"/><Relationship Id="rId12" Type="http://schemas.openxmlformats.org/officeDocument/2006/relationships/hyperlink" Target="https://github.com/MelvTheGoat/Uplift-Modelling-Decision" TargetMode="External"/><Relationship Id="rId13" Type="http://schemas.openxmlformats.org/officeDocument/2006/relationships/hyperlink" Target="https://github.com/MelvTheGoat/nyc-taxi-demand-foreca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