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ML Engineer, MLOps and Production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ML engineer focused on MLOps and production systems. Built an orchestrated pipeline with drift monitoring and conditional retraining, deployed models on AWS ECS Fargate with MLflow tracking and GitHub Actions CI/CD, served a fraud model at 5.1 ms p99 with ONNX Runtime, and built hybrid semantic search.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MLflow, Evidently, Prefect, Docker, CI/CD (GitHub Actions), AWS ECS Fargate, FastAPI, Python, Git, SQL, DuckDB, PostgreSQL, Redis, GCP Cloud Run, Railway, dbt-core, Pytest, Streamlit, React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Hybrid Search (BM25, Dense Embeddings, RRF), ONNX Runtime, Retrieval-Augmented Generation (RAG), LLM Evaluation and Guardrails, Prompt Engineering, Citation Verification, Model Context Protocol (MCP), Hugging Face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spacing w:after="0" w:before="100"/>
      </w:pPr>
      <w:r>
        <w:rPr>
          <w:b/>
          <w:sz w:val="20"/>
        </w:rPr>
        <w:t>Telco Customer Churn, End to End on AWS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XGBoost, MLflow, FastAPI, Gradio, Docker, GitHub Actions, AWS ECS Fargate, Application Load Balancer, CloudWatch</w:t>
      </w:r>
    </w:p>
    <w:p>
      <w:pPr>
        <w:pStyle w:val="ListBullet"/>
        <w:spacing w:after="30"/>
        <w:ind w:left="317"/>
      </w:pPr>
      <w:r>
        <w:rPr>
          <w:sz w:val="19"/>
        </w:rPr>
        <w:t>Built a churn prediction model with feature engineering and an XGBoost classifier, with experiments tracked in MLflow.</w:t>
      </w:r>
    </w:p>
    <w:p>
      <w:pPr>
        <w:pStyle w:val="ListBullet"/>
        <w:spacing w:after="30"/>
        <w:ind w:left="317"/>
      </w:pPr>
      <w:r>
        <w:rPr>
          <w:sz w:val="19"/>
        </w:rPr>
        <w:t>Served it through a FastAPI /predict endpoint with a Gradio UI, containerised with Docker and deployed on AWS ECS Fargate behind an Application Load Balancer, with CloudWatch logs and GitHub Actions CI/CD.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0" w:before="10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pStyle w:val="ListBullet"/>
        <w:spacing w:after="30"/>
        <w:ind w:left="317"/>
      </w:pPr>
      <w:r>
        <w:rPr>
          <w:sz w:val="19"/>
        </w:rPr>
        <w:t>Deployed on GCP Cloud Run via Docker within a ~225MB peak memory footprint (2GB budget), with per-session and daily request caps in application code to bound API cost on a public endpoint.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yc-taxi-demand-forecast" TargetMode="External"/><Relationship Id="rId12" Type="http://schemas.openxmlformats.org/officeDocument/2006/relationships/hyperlink" Target="https://github.com/MelvTheGoat/Customer-Churn" TargetMode="External"/><Relationship Id="rId13" Type="http://schemas.openxmlformats.org/officeDocument/2006/relationships/hyperlink" Target="https://github.com/MelvTheGoat/Fraud-Detection-With-Sequence-Models" TargetMode="External"/><Relationship Id="rId14" Type="http://schemas.openxmlformats.org/officeDocument/2006/relationships/hyperlink" Target="https://github.com/MelvTheGoat/Nigerian-Fintech-Compliance-RAG" TargetMode="External"/><Relationship Id="rId15" Type="http://schemas.openxmlformats.org/officeDocument/2006/relationships/hyperlink" Target="https://nigerian-fintech-regulation-assistant-474115007874.europe-west1.run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