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Fraud data scientist with a B.Sc. in Statistics and internal audit experience. Built fraud detection that breaks results down by card testing, account takeover and merchant compromise and ranks alerts for limited review capacity, an explainable risk scorer with a reason for every point, and a reconciliation system with audit trails.</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Web3 Fraud Risk Scoring, Payment Reconciliation, Credit Risk Decisioning, Double-Entry Ledgers and Idempotency, Regulatory Compliance (CBN/NDPA), Demand Forecasting</w:t>
      </w:r>
    </w:p>
    <w:p>
      <w:pPr>
        <w:spacing w:after="30" w:before="0"/>
      </w:pPr>
      <w:r>
        <w:rPr>
          <w:b/>
          <w:sz w:val="19"/>
        </w:rPr>
        <w:t xml:space="preserve">Data Analysis: </w:t>
      </w:r>
      <w:r>
        <w:rPr>
          <w:sz w:val="19"/>
        </w:rPr>
        <w:t>SQL, Pandas, Anomaly Detection, NumPy</w:t>
      </w:r>
    </w:p>
    <w:p>
      <w:pPr>
        <w:spacing w:after="30" w:before="0"/>
      </w:pPr>
      <w:r>
        <w:rPr>
          <w:b/>
          <w:sz w:val="19"/>
        </w:rPr>
        <w:t xml:space="preserve">Machine Learning: </w:t>
      </w:r>
      <w:r>
        <w:rPr>
          <w:sz w:val="19"/>
        </w:rPr>
        <w:t>LightGBM, Sequence Models (GRU, TCN, Transformers), SHAP, PyTorch, Scikit-learn, XGBoost, Deep Learning, Model Calibration (Isotonic Regression, Temperature Scaling), Feature Engineering</w:t>
      </w:r>
    </w:p>
    <w:p>
      <w:pPr>
        <w:spacing w:after="30" w:before="0"/>
      </w:pPr>
      <w:r>
        <w:rPr>
          <w:b/>
          <w:sz w:val="19"/>
        </w:rPr>
        <w:t xml:space="preserve">Engineering and MLOps: </w:t>
      </w:r>
      <w:r>
        <w:rPr>
          <w:sz w:val="19"/>
        </w:rPr>
        <w:t>Python, FastAPI, SQL, DuckDB, PostgreSQL, Redis, Docker, GCP Cloud Run, AWS ECS Fargate, Railway, Prefect, dbt-core, MLflow,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AI and LLM Systems: </w:t>
      </w:r>
      <w:r>
        <w:rPr>
          <w:sz w:val="19"/>
        </w:rPr>
        <w:t>Retrieval-Augmented Generation (RAG), Hybrid Search (BM25, Dense Embeddings, RRF), LLM Evaluation and Guardrails, Prompt Engineering, Citation Verification, Model Context Protocol (MCP), Hugging Face, ONNX Runtime</w:t>
      </w:r>
    </w:p>
    <w:p>
      <w:pPr>
        <w:spacing w:after="60" w:before="180"/>
        <w:pBdr>
          <w:bottom w:val="single" w:sz="6" w:space="1" w:color="808080"/>
        </w:pBdr>
      </w:pPr>
      <w:r>
        <w:rPr>
          <w:b/>
          <w:i w:val="0"/>
          <w:color w:val="1F3864"/>
          <w:sz w:val="21"/>
        </w:rPr>
        <w:t>PROJECTS</w:t>
      </w:r>
    </w:p>
    <w:p>
      <w:pPr>
        <w:spacing w:after="0" w:before="0"/>
      </w:pPr>
      <w:r>
        <w:rPr>
          <w:b/>
          <w:sz w:val="20"/>
        </w:rPr>
        <w:t>Sequence-Based Transaction Fraud Detection System</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Built and compared three deep sequence architectures (GRU, Temporal Convolutional Network and a causally masked Transformer encoder) over customer transaction histories, with learned embeddings for high-cardinality merchant (~2.9k vocabulary), MCC and device-type categoricals; all models under 115k parameters and CPU-trainable in under 6 minutes.</w:t>
      </w:r>
    </w:p>
    <w:p>
      <w:pPr>
        <w:spacing w:after="0" w:before="100"/>
      </w:pPr>
      <w:r>
        <w:rPr>
          <w:b/>
          <w:sz w:val="20"/>
        </w:rPr>
        <w:t>web3-risk-mcp: Web3 Fraud Risk MCP Server</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spacing w:after="0" w:before="100"/>
      </w:pPr>
      <w:r>
        <w:rPr>
          <w:b/>
          <w:sz w:val="20"/>
        </w:rPr>
        <w:t>Reckon: Payment Reconciliation and Review System</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PyTorch, DuckDB, FastAPI, React, Docker, Railway, PostgreSQL</w:t>
      </w:r>
    </w:p>
    <w:p>
      <w:pPr>
        <w:pStyle w:val="ListBullet"/>
        <w:spacing w:after="30"/>
        <w:ind w:left="317"/>
      </w:pPr>
      <w:r>
        <w:rPr>
          <w:sz w:val="19"/>
        </w:rPr>
        <w:t>Built and deployed a payment reconciliation system processing multi-source transaction feeds to detect uncollected revenue, duplicate settlements and payout discrepancies, combining deterministic matching rules with ML-assisted discrepancy resolution.</w:t>
      </w:r>
    </w:p>
    <w:p>
      <w:pPr>
        <w:pStyle w:val="ListBullet"/>
        <w:spacing w:after="30"/>
        <w:ind w:left="317"/>
      </w:pPr>
      <w:r>
        <w:rPr>
          <w:sz w:val="19"/>
        </w:rPr>
        <w:t>Designed a human-in-the-loop review interface in React showing match confidence scores, audit trails and suggested resolution actions to streamline exception handling.</w:t>
      </w:r>
    </w:p>
    <w:p>
      <w:pPr>
        <w:spacing w:after="60" w:before="180"/>
        <w:pBdr>
          <w:bottom w:val="single" w:sz="6" w:space="1" w:color="808080"/>
        </w:pBdr>
      </w:pPr>
      <w:r>
        <w:rPr>
          <w:b/>
          <w:i w:val="0"/>
          <w:color w:val="1F3864"/>
          <w:sz w:val="21"/>
        </w:rPr>
        <w:t>EXPERIENCE</w:t>
      </w:r>
    </w:p>
    <w:p>
      <w:pPr>
        <w:tabs>
          <w:tab w:pos="10224" w:val="right"/>
        </w:tabs>
        <w:spacing w:after="20" w:before="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tabs>
          <w:tab w:pos="10224" w:val="right"/>
        </w:tabs>
        <w:spacing w:after="20" w:before="10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Fraud-Detection-With-Sequence-Models" TargetMode="External"/><Relationship Id="rId12" Type="http://schemas.openxmlformats.org/officeDocument/2006/relationships/hyperlink" Target="https://github.com/MelvTheGoat/web3-risk-mcp" TargetMode="External"/><Relationship Id="rId13" Type="http://schemas.openxmlformats.org/officeDocument/2006/relationships/hyperlink" Target="https://github.com/MelvTheGoat/Stack" TargetMode="External"/><Relationship Id="rId14" Type="http://schemas.openxmlformats.org/officeDocument/2006/relationships/hyperlink" Target="https://stack-production-d2a4.up.railway.app/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