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Credit and Fraud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with a B.Sc. in Statistics and a background in fraud and risk analytics. Built sequence fraud models with a per-attack-type breakdown, a churn model tracked in MLflow and deployed on AWS, and a reconciliation system that finds anomalies in transaction feeds. Teaches machine learning to student cohorts.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LightGBM, XGBoost, PyTorch, Feature Engineering, SHAP, Scikit-learn, Deep Learning, Sequence Models (GRU, TCN, Transformers), Model Calibration (Isotonic Regression, Temperature Scaling)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MLflow, Docker, AWS ECS Fargate, FastAPI, DuckDB, PostgreSQL, Redis, GCP Cloud Run, Railway, Prefect, dbt-core,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Handled extreme class imbalance with focal loss and weighted sampling and isolated their failure modes: focal loss degraded probability calibration (ECE 0.0063) while weighted sampling cost 0.042 PR-AUC. Corrected calibration with temperature scaling and isotonic regression, reducing ECE to 0.0005.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Built a churn prediction model with feature engineering and an XGBoost classifier, with experiments tracked in MLflow.</w:t>
      </w:r>
    </w:p>
    <w:p>
      <w:pPr>
        <w:pStyle w:val="ListBullet"/>
        <w:spacing w:after="30"/>
        <w:ind w:left="317"/>
      </w:pPr>
      <w:r>
        <w:rPr>
          <w:sz w:val="19"/>
        </w:rPr>
        <w:t>Served it through a FastAPI /predict endpoint with a Gradio UI, containerised with Docker and deployed on AWS ECS Fargate behind an Application Load Balancer, with CloudWatch logs and GitHub Actions CI/CD.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pStyle w:val="ListBullet"/>
        <w:spacing w:after="30"/>
        <w:ind w:left="317"/>
      </w:pPr>
      <w:r>
        <w:rPr>
          <w:sz w:val="19"/>
        </w:rPr>
        <w:t>Guide learners through end-to-end ML projects on real-world datasets.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Fraud-Detection-With-Sequence-Models" TargetMode="External"/><Relationship Id="rId12" Type="http://schemas.openxmlformats.org/officeDocument/2006/relationships/hyperlink" Target="https://github.com/MelvTheGoat/Customer-Churn" TargetMode="External"/><Relationship Id="rId13" Type="http://schemas.openxmlformats.org/officeDocument/2006/relationships/hyperlink" Target="https://github.com/MelvTheGoat/Stack" TargetMode="External"/><Relationship Id="rId14" Type="http://schemas.openxmlformats.org/officeDocument/2006/relationships/hyperlink" Target="https://stack-production-d2a4.up.railway.app/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