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AI Engineer, LLM and Retrieval Systems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AI engineer building LLM systems for regulated finance. Built a compliance assistant that refuses rather than guesses and verifies every citation, a credit decisioning system with reason codes and an audit trail, and a PostgreSQL ledger API built for retries and partial failure. Puts evaluation first.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Retrieval-Augmented Generation (RAG), LLM Evaluation and Guardrails, Citation Verification, Prompt Engineering, Hybrid Search (BM25, Dense Embeddings, RRF), Model Context Protocol (MCP), Hugging Face, ONNX Runtime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FastAPI, PostgreSQL, Docker, SQL, DuckDB, Redis, GCP Cloud Run, AWS ECS Fargate, Railway, Prefect, dbt-core, MLflow, Evidently, CI/CD (GitHub Actions), Git, Pytest, Streamlit, React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Credit Risk Decisioning, Double-Entry Ledgers and Idempotency, Transaction Fraud Detection, Payment Reconciliation, Regulatory Compliance (CBN/NDPA), Demand Forecasting, Web3 Fraud Risk Scoring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Scikit-learn, LightGBM, XGBoost,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Statistical Inference, Experiment Design, Power Analysis, CUPED, Causal Inference (S/T/X-Learners, Causal Forests), Uplift Modeling, Qini and AUUC, Time-Series Backtesting, Logistic Regression, WOE Scorecards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Fintech Compliance RAG Assistant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Streamlit, BM25, ONNX Runtime, Reciprocal Rank Fusion, FastAPI, Docker, GCP Cloud Run</w:t>
      </w:r>
    </w:p>
    <w:p>
      <w:pPr>
        <w:pStyle w:val="ListBullet"/>
        <w:spacing w:after="30"/>
        <w:ind w:left="317"/>
      </w:pPr>
      <w:r>
        <w:rPr>
          <w:sz w:val="19"/>
        </w:rPr>
        <w:t>Designed generation to fail safely under uncertainty: a sentinel-token refusal mechanism enforced across the prompt, output guardrail and evaluation harness, plus post-generation citation verification that strips any marker the model cited but never retrieved.</w:t>
      </w:r>
    </w:p>
    <w:p>
      <w:pPr>
        <w:pStyle w:val="ListBullet"/>
        <w:spacing w:after="30"/>
        <w:ind w:left="317"/>
      </w:pPr>
      <w:r>
        <w:rPr>
          <w:sz w:val="19"/>
        </w:rPr>
        <w:t>Ran retrieval and generation evaluation as separate metrics to localise failure by component; traced a 0.40 refusal-correctness result to a lexical-overlap limitation in the offline stub judge and flagged re-validation against a live provider as the next step instead of overstating readiness.</w:t>
      </w:r>
    </w:p>
    <w:p>
      <w:pPr>
        <w:pStyle w:val="ListBullet"/>
        <w:spacing w:after="30"/>
        <w:ind w:left="317"/>
      </w:pPr>
      <w:r>
        <w:rPr>
          <w:sz w:val="19"/>
        </w:rPr>
        <w:t>Built and deployed a regulatory question-answering system over central bank (CBN) circulars and the NDPA, combining sparse (BM25) and dense (ONNX-served MiniLM) retrieval fused via reciprocal rank fusion, reaching 0.96 recall@5 and 0.842 MRR on a 50-question labelled golden set with zero retrieval misses in the top 10.</w:t>
      </w:r>
    </w:p>
    <w:p>
      <w:pPr>
        <w:spacing w:after="0" w:before="100"/>
      </w:pPr>
      <w:r>
        <w:rPr>
          <w:b/>
          <w:sz w:val="20"/>
        </w:rPr>
        <w:t>Credit Risk Decisioning and Fairness Audit System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LightGBM, scikit-learn, SHAP, WOE Scorecards, FastAPI, Docker</w:t>
      </w:r>
    </w:p>
    <w:p>
      <w:pPr>
        <w:pStyle w:val="ListBullet"/>
        <w:spacing w:after="30"/>
        <w:ind w:left="317"/>
      </w:pPr>
      <w:r>
        <w:rPr>
          <w:sz w:val="19"/>
        </w:rPr>
        <w:t>Developed a full credit decisioning system producing calibrated default probabilities, cost-optimal approve and decline cutoffs, adverse action reason codes and an append-only audit trail that lets any individual decision be reconstructed months later.</w:t>
      </w:r>
    </w:p>
    <w:p>
      <w:pPr>
        <w:pStyle w:val="ListBullet"/>
        <w:spacing w:after="30"/>
        <w:ind w:left="317"/>
      </w:pPr>
      <w:r>
        <w:rPr>
          <w:sz w:val="19"/>
        </w:rPr>
        <w:t>Benchmarked gradient boosting against a traditional WOE-binned logistic scorecard, prioritising calibration quality (Brier score, reliability diagrams, expected calibration error) over ranking metrics, because expected loss needs true probabilities rather than rankings.</w:t>
      </w:r>
    </w:p>
    <w:p>
      <w:pPr>
        <w:spacing w:after="0" w:before="100"/>
      </w:pPr>
      <w:r>
        <w:rPr>
          <w:b/>
          <w:sz w:val="20"/>
        </w:rPr>
        <w:t>Production-Grade Double-Entry Ledger API</w:t>
      </w:r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 3.12, FastAPI, PostgreSQL 16, Redis 7, Alembic, Docker</w:t>
      </w:r>
    </w:p>
    <w:p>
      <w:pPr>
        <w:pStyle w:val="ListBullet"/>
        <w:spacing w:after="30"/>
        <w:ind w:left="317"/>
      </w:pPr>
      <w:r>
        <w:rPr>
          <w:sz w:val="19"/>
        </w:rPr>
        <w:t>Built a double-entry ledger and payments API where correctness under concurrency, retries, partial failure and replay is enforced in the database: integer minor units, every transaction summing to zero through a deferred constraint trigger, and an append-only ledger where corrections are reversals.</w:t>
      </w:r>
    </w:p>
    <w:p>
      <w:pPr>
        <w:pStyle w:val="ListBullet"/>
        <w:spacing w:after="30"/>
        <w:ind w:left="317"/>
      </w:pPr>
      <w:r>
        <w:rPr>
          <w:sz w:val="19"/>
        </w:rPr>
        <w:t>Required an Idempotency-Key on every mutating endpoint so a replayed key returns the original response and creates nothing; events go out through a transactional outbox.</w:t>
      </w:r>
    </w:p>
    <w:p>
      <w:pPr>
        <w:spacing w:after="0" w:before="100"/>
      </w:pPr>
      <w:r>
        <w:rPr>
          <w:b/>
          <w:sz w:val="20"/>
        </w:rPr>
        <w:t>web3-risk-mcp: Web3 Fraud Risk MCP Server</w:t>
      </w:r>
      <w:r>
        <w:rPr>
          <w:sz w:val="19"/>
        </w:rPr>
        <w:t xml:space="preserve">  |  </w:t>
      </w:r>
      <w:hyperlink r:id="rId16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Model Context Protocol (MCP), Etherscan V2, GoPlus, DexScreener,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 resilient HTTP layer with caching, per-source rate limits and retries with exponential backoff and jitter; one failing source never breaks an investigation, and missing data lowers confidence rather than the score.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Nigerian-Fintech-Compliance-RAG" TargetMode="External"/><Relationship Id="rId12" Type="http://schemas.openxmlformats.org/officeDocument/2006/relationships/hyperlink" Target="https://nigerian-fintech-regulation-assistant-474115007874.europe-west1.run.app/" TargetMode="External"/><Relationship Id="rId13" Type="http://schemas.openxmlformats.org/officeDocument/2006/relationships/hyperlink" Target="https://github.com/MelvTheGoat/Credit-Risk-Decisioning" TargetMode="External"/><Relationship Id="rId14" Type="http://schemas.openxmlformats.org/officeDocument/2006/relationships/hyperlink" Target="https://credit-risk-decisioning-702657773047.europe-west1.run.app/" TargetMode="External"/><Relationship Id="rId15" Type="http://schemas.openxmlformats.org/officeDocument/2006/relationships/hyperlink" Target="https://github.com/MelvTheGoat/Production-Grade-Double-Entry-Ledger-API" TargetMode="External"/><Relationship Id="rId16" Type="http://schemas.openxmlformats.org/officeDocument/2006/relationships/hyperlink" Target="https://github.com/MelvTheGoat/web3-risk-mc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