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Machine Learning Engineer,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Machine learning engineer working on adversarial problems. Built fraud models judged by precision at fixed review capacity and per attack type, an MCP server that flags phishing and scam addresses with explainable rules, and a resilient HTTP layer with caching, rate limits and retries. Serves models with FastAPI and ONNX Runtime.</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Web3 Fraud Risk Scoring, Credit Risk Decisioning, Payment Reconciliation, Double-Entry Ledgers and Idempotency, Regulatory Compliance (CBN/NDPA), Demand Forecasting</w:t>
      </w:r>
    </w:p>
    <w:p>
      <w:pPr>
        <w:spacing w:after="30" w:before="0"/>
      </w:pPr>
      <w:r>
        <w:rPr>
          <w:b/>
          <w:sz w:val="19"/>
        </w:rPr>
        <w:t xml:space="preserve">Machine Learning: </w:t>
      </w:r>
      <w:r>
        <w:rPr>
          <w:sz w:val="19"/>
        </w:rPr>
        <w:t>PyTorch, LightGBM, Model Calibration (Isotonic Regression, Temperature Scaling), Scikit-learn, XGBoost, Deep Learning, Sequence Models (GRU, TCN, Transformers), SHAP, Feature Engineering</w:t>
      </w:r>
    </w:p>
    <w:p>
      <w:pPr>
        <w:spacing w:after="30" w:before="0"/>
      </w:pPr>
      <w:r>
        <w:rPr>
          <w:b/>
          <w:sz w:val="19"/>
        </w:rPr>
        <w:t xml:space="preserve">AI and LLM Systems: </w:t>
      </w:r>
      <w:r>
        <w:rPr>
          <w:sz w:val="19"/>
        </w:rPr>
        <w:t>LLM Evaluation and Guardrails, ONNX Runtime, Hugging Face, Retrieval-Augmented Generation (RAG), Hybrid Search (BM25, Dense Embeddings, RRF), Prompt Engineering, Citation Verification, Model Context Protocol (MCP)</w:t>
      </w:r>
    </w:p>
    <w:p>
      <w:pPr>
        <w:spacing w:after="30" w:before="0"/>
      </w:pPr>
      <w:r>
        <w:rPr>
          <w:b/>
          <w:sz w:val="19"/>
        </w:rPr>
        <w:t xml:space="preserve">Engineering and MLOps: </w:t>
      </w:r>
      <w:r>
        <w:rPr>
          <w:sz w:val="19"/>
        </w:rPr>
        <w:t>Python, FastAPI, Docker, MLflow, SQL, DuckDB, PostgreSQL, Redis, GCP Cloud Run, AWS ECS Fargate, Railway, Prefect, dbt-core, Evidently, CI/CD (GitHub Actions), Git, Pytest, Streamlit, React</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Data Analysis: </w:t>
      </w:r>
      <w:r>
        <w:rPr>
          <w:sz w:val="19"/>
        </w:rPr>
        <w:t>Pandas, NumPy, SQL, Anomaly Detection</w:t>
      </w:r>
    </w:p>
    <w:p>
      <w:pPr>
        <w:spacing w:after="60" w:before="180"/>
        <w:pBdr>
          <w:bottom w:val="single" w:sz="6" w:space="1" w:color="808080"/>
        </w:pBdr>
      </w:pPr>
      <w:r>
        <w:rPr>
          <w:b/>
          <w:i w:val="0"/>
          <w:color w:val="1F3864"/>
          <w:sz w:val="21"/>
        </w:rPr>
        <w:t>PROJECTS</w:t>
      </w:r>
    </w:p>
    <w:p>
      <w:pPr>
        <w:spacing w:after="0" w:before="0"/>
      </w:pPr>
      <w:r>
        <w:rPr>
          <w:b/>
          <w:sz w:val="20"/>
        </w:rPr>
        <w:t>web3-risk-mcp: Web3 Fraud Risk MCP Server</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pStyle w:val="ListBullet"/>
        <w:spacing w:after="30"/>
        <w:ind w:left="317"/>
      </w:pPr>
      <w:r>
        <w:rPr>
          <w:sz w:val="19"/>
        </w:rPr>
        <w:t>Built a resilient HTTP layer with caching, per-source rate limits and retries with exponential backoff and jitter; one failing source never breaks an investigation, and missing data lowers confidence rather than the score.</w:t>
      </w:r>
    </w:p>
    <w:p>
      <w:pPr>
        <w:pStyle w:val="ListBullet"/>
        <w:spacing w:after="30"/>
        <w:ind w:left="317"/>
      </w:pPr>
      <w:r>
        <w:rPr>
          <w:sz w:val="19"/>
        </w:rPr>
        <w:t>Assembled an evaluation set of 34 hand-checked addresses (12 risky, 22 safe) with a record and replay harness reporting ROC AUC, precision and recall.</w:t>
      </w:r>
    </w:p>
    <w:p>
      <w:pPr>
        <w:spacing w:after="0" w:before="100"/>
      </w:pPr>
      <w:r>
        <w:rPr>
          <w:b/>
          <w:sz w:val="20"/>
        </w:rPr>
        <w:t>Sequence-Based Transaction Fraud Detection System</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Handled extreme class imbalance with focal loss and weighted sampling and isolated their failure modes: focal loss degraded probability calibration (ECE 0.0063) while weighted sampling cost 0.042 PR-AUC. Corrected calibration with temperature scaling and isotonic regression, reducing ECE to 0.0005.</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0" w:before="100"/>
      </w:pPr>
      <w:r>
        <w:rPr>
          <w:b/>
          <w:sz w:val="20"/>
        </w:rPr>
        <w:t>Fintech Compliance RAG Assistant</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pStyle w:val="ListBullet"/>
        <w:spacing w:after="30"/>
        <w:ind w:left="317"/>
      </w:pPr>
      <w:r>
        <w:rPr>
          <w:sz w:val="19"/>
        </w:rPr>
        <w:t>Ran retrieval and generation evaluation as separate metrics to localise failure by component; traced a 0.40 refusal-correctness result to a lexical-overlap limitation in the offline stub judge and flagged re-validation against a live provider as the next step instead of overstating readiness.</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web3-risk-mcp" TargetMode="External"/><Relationship Id="rId12" Type="http://schemas.openxmlformats.org/officeDocument/2006/relationships/hyperlink" Target="https://github.com/MelvTheGoat/Fraud-Detection-With-Sequence-Models" TargetMode="External"/><Relationship Id="rId13" Type="http://schemas.openxmlformats.org/officeDocument/2006/relationships/hyperlink" Target="https://github.com/MelvTheGoat/Nigerian-Fintech-Compliance-RAG" TargetMode="External"/><Relationship Id="rId14"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