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ML Engineer, MLOps and Production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ML engineer who takes models from research to production. Converted a PyTorch model to ONNX Runtime for a 2.9× speedup and served it at 5.1 ms p99, deployed a model with Docker on AWS ECS Fargate with CI/CD, and writes tested, documented Python. B.Sc. in Statistics and teaches machine learning.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AWS ECS Fargate, Docker, CI/CD (GitHub Actions), FastAPI, Python, Pytest, SQL, DuckDB, PostgreSQL, Redis, GCP Cloud Run, Railway, Prefect, dbt-core, MLflow, Evidently, Git, Streamlit, React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ONNX Runtime, Retrieval-Augmented Generation (RAG), Hybrid Search (BM25, Dense Embeddings, RRF), LLM Evaluation and Guardrails, Prompt Engineering, Citation Verification, Model Context Protocol (MCP), Hugging Face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Sequence Models (GRU, TCN, Transformers), LightGBM, XGBoost, Deep Learning,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pStyle w:val="ListBullet"/>
        <w:spacing w:after="30"/>
        <w:ind w:left="317"/>
      </w:pPr>
      <w:r>
        <w:rPr>
          <w:sz w:val="19"/>
        </w:rPr>
        <w:t>Built and compared three deep sequence architectures (GRU, Temporal Convolutional Network and a causally masked Transformer encoder) over customer transaction histories, with learned embeddings for high-cardinality merchant (~2.9k vocabulary), MCC and device-type categoricals; all models under 115k parameters and CPU-trainable in under 6 minutes.</w:t>
      </w:r>
    </w:p>
    <w:p>
      <w:pPr>
        <w:spacing w:after="0" w:before="100"/>
      </w:pPr>
      <w:r>
        <w:rPr>
          <w:b/>
          <w:sz w:val="20"/>
        </w:rPr>
        <w:t>Telco Customer Churn, End to End on AWS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XGBoost, MLflow, FastAPI, Gradio, Docker, GitHub Actions, AWS ECS Fargate, Application Load Balancer, CloudWatch</w:t>
      </w:r>
    </w:p>
    <w:p>
      <w:pPr>
        <w:pStyle w:val="ListBullet"/>
        <w:spacing w:after="30"/>
        <w:ind w:left="317"/>
      </w:pPr>
      <w:r>
        <w:rPr>
          <w:sz w:val="19"/>
        </w:rPr>
        <w:t>Served it through a FastAPI /predict endpoint with a Gradio UI, containerised with Docker and deployed on AWS ECS Fargate behind an Application Load Balancer, with CloudWatch logs and GitHub Actions CI/CD.</w:t>
      </w:r>
    </w:p>
    <w:p>
      <w:pPr>
        <w:pStyle w:val="ListBullet"/>
        <w:spacing w:after="30"/>
        <w:ind w:left="317"/>
      </w:pPr>
      <w:r>
        <w:rPr>
          <w:sz w:val="19"/>
        </w:rPr>
        <w:t>Built a churn prediction model with feature engineering and an XGBoost classifier, with experiments tracked in MLflow.</w:t>
      </w:r>
    </w:p>
    <w:p>
      <w:pPr>
        <w:spacing w:after="0" w:before="10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Deployed on GCP Cloud Run via Docker within a ~225MB peak memory footprint (2GB budget), with per-session and daily request caps in application code to bound API cost on a public endpoint.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Fraud-Detection-With-Sequence-Models" TargetMode="External"/><Relationship Id="rId12" Type="http://schemas.openxmlformats.org/officeDocument/2006/relationships/hyperlink" Target="https://github.com/MelvTheGoat/Customer-Churn" TargetMode="External"/><Relationship Id="rId13" Type="http://schemas.openxmlformats.org/officeDocument/2006/relationships/hyperlink" Target="https://github.com/MelvTheGoat/Nigerian-Fintech-Compliance-RAG" TargetMode="External"/><Relationship Id="rId14" Type="http://schemas.openxmlformats.org/officeDocument/2006/relationships/hyperlink" Target="https://nigerian-fintech-regulation-assistant-474115007874.europe-west1.run.app/" TargetMode="External"/><Relationship Id="rId15" Type="http://schemas.openxmlformats.org/officeDocument/2006/relationships/hyperlink" Target="https://github.com/MelvTheGoat/nyc-taxi-demand-foreca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