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F3864"/>
          <w:sz w:val="36"/>
        </w:rPr>
        <w:t>Oluwatobi Melvyn Mayungbo</w:t>
      </w:r>
    </w:p>
    <w:p>
      <w:pPr>
        <w:spacing w:after="40" w:before="0"/>
      </w:pPr>
      <w:r>
        <w:rPr>
          <w:b w:val="0"/>
          <w:i w:val="0"/>
          <w:color w:val="404040"/>
          <w:sz w:val="22"/>
        </w:rPr>
        <w:t>Data Analyst, Fraud and Risk</w:t>
      </w:r>
    </w:p>
    <w:p>
      <w:pPr>
        <w:spacing w:after="40" w:before="0"/>
      </w:pPr>
      <w:r>
        <w:rPr>
          <w:sz w:val="19"/>
        </w:rPr>
        <w:t xml:space="preserve">mlvyn.t@gmail.com  |  </w:t>
      </w:r>
      <w:hyperlink r:id="rId9">
        <w:r>
          <w:rPr>
            <w:rFonts w:ascii="Arial" w:hAnsi="Arial"/>
            <w:color w:val="1F4E79"/>
            <w:u w:val="single"/>
            <w:sz w:val="19"/>
          </w:rPr>
          <w:t>LinkedIn: linkedin.com/in/oluwatobi-mayungbo-3a567026b</w:t>
        </w:r>
      </w:hyperlink>
      <w:r>
        <w:rPr>
          <w:sz w:val="19"/>
        </w:rPr>
        <w:t xml:space="preserve">  |  </w:t>
      </w:r>
      <w:hyperlink r:id="rId10">
        <w:r>
          <w:rPr>
            <w:rFonts w:ascii="Arial" w:hAnsi="Arial"/>
            <w:color w:val="1F4E79"/>
            <w:u w:val="single"/>
            <w:sz w:val="19"/>
          </w:rPr>
          <w:t>GitHub: github.com/MelvTheGoat</w:t>
        </w:r>
      </w:hyperlink>
    </w:p>
    <w:p>
      <w:pPr>
        <w:spacing w:after="60" w:before="180"/>
        <w:pBdr>
          <w:bottom w:val="single" w:sz="6" w:space="1" w:color="808080"/>
        </w:pBdr>
      </w:pPr>
      <w:r>
        <w:rPr>
          <w:b/>
          <w:i w:val="0"/>
          <w:color w:val="1F3864"/>
          <w:sz w:val="21"/>
        </w:rPr>
        <w:t>SUMMARY</w:t>
      </w:r>
    </w:p>
    <w:p>
      <w:pPr>
        <w:spacing w:after="0" w:before="0"/>
      </w:pPr>
      <w:r>
        <w:rPr>
          <w:b w:val="0"/>
          <w:i w:val="0"/>
          <w:sz w:val="20"/>
        </w:rPr>
        <w:t>Fraud and payment risk analyst with a B.Sc. in Statistics. Built a payment reconciliation system that flags duplicate settlements and payout discrepancies across processor webhooks and bank files, a fraud detection system analysed by attack type, and a crypto risk checker for wallets and tokens. Earlier did manual anomaly detection on financial records as an internal auditor. Works in SQL and Python.</w:t>
      </w:r>
    </w:p>
    <w:p>
      <w:pPr>
        <w:spacing w:after="60" w:before="180"/>
        <w:pBdr>
          <w:bottom w:val="single" w:sz="6" w:space="1" w:color="808080"/>
        </w:pBdr>
      </w:pPr>
      <w:r>
        <w:rPr>
          <w:b/>
          <w:i w:val="0"/>
          <w:color w:val="1F3864"/>
          <w:sz w:val="21"/>
        </w:rPr>
        <w:t>SKILLS</w:t>
      </w:r>
    </w:p>
    <w:p>
      <w:pPr>
        <w:spacing w:after="30" w:before="0"/>
      </w:pPr>
      <w:r>
        <w:rPr>
          <w:b/>
          <w:sz w:val="19"/>
        </w:rPr>
        <w:t xml:space="preserve">Payments and Risk: </w:t>
      </w:r>
      <w:r>
        <w:rPr>
          <w:sz w:val="19"/>
        </w:rPr>
        <w:t>Transaction Fraud Detection, Payment Reconciliation, Web3 Fraud Risk Scoring, Credit Risk Decisioning, Double-Entry Ledgers and Idempotency, Regulatory Compliance (CBN/NDPA), Demand Forecasting</w:t>
      </w:r>
    </w:p>
    <w:p>
      <w:pPr>
        <w:spacing w:after="30" w:before="0"/>
      </w:pPr>
      <w:r>
        <w:rPr>
          <w:b/>
          <w:sz w:val="19"/>
        </w:rPr>
        <w:t xml:space="preserve">Data Analysis: </w:t>
      </w:r>
      <w:r>
        <w:rPr>
          <w:sz w:val="19"/>
        </w:rPr>
        <w:t>SQL, Anomaly Detection, Pandas, NumPy</w:t>
      </w:r>
    </w:p>
    <w:p>
      <w:pPr>
        <w:spacing w:after="30" w:before="0"/>
      </w:pPr>
      <w:r>
        <w:rPr>
          <w:b/>
          <w:sz w:val="19"/>
        </w:rPr>
        <w:t xml:space="preserve">Machine Learning: </w:t>
      </w:r>
      <w:r>
        <w:rPr>
          <w:sz w:val="19"/>
        </w:rPr>
        <w:t>PyTorch, Scikit-learn, LightGBM, XGBoost, Deep Learning, Sequence Models (GRU, TCN, Transformers), Model Calibration (Isotonic Regression, Temperature Scaling), SHAP, Feature Engineering</w:t>
      </w:r>
    </w:p>
    <w:p>
      <w:pPr>
        <w:spacing w:after="30" w:before="0"/>
      </w:pPr>
      <w:r>
        <w:rPr>
          <w:b/>
          <w:sz w:val="19"/>
        </w:rPr>
        <w:t xml:space="preserve">Statistics and Causal Inference: </w:t>
      </w:r>
      <w:r>
        <w:rPr>
          <w:sz w:val="19"/>
        </w:rPr>
        <w:t>Statistical Inference, Experiment Design, Power Analysis, CUPED, Causal Inference (S/T/X-Learners, Causal Forests), Uplift Modeling, Qini and AUUC, Time-Series Backtesting, Logistic Regression, WOE Scorecards</w:t>
      </w:r>
    </w:p>
    <w:p>
      <w:pPr>
        <w:spacing w:after="30" w:before="0"/>
      </w:pPr>
      <w:r>
        <w:rPr>
          <w:b/>
          <w:sz w:val="19"/>
        </w:rPr>
        <w:t xml:space="preserve">Engineering and MLOps: </w:t>
      </w:r>
      <w:r>
        <w:rPr>
          <w:sz w:val="19"/>
        </w:rPr>
        <w:t>Python, SQL, DuckDB, PostgreSQL, Redis, FastAPI, Docker, GCP Cloud Run, AWS ECS Fargate, Railway, Prefect, dbt-core, MLflow, Evidently, CI/CD (GitHub Actions), Git, Pytest, Streamlit, React</w:t>
      </w:r>
    </w:p>
    <w:p>
      <w:pPr>
        <w:spacing w:after="30" w:before="0"/>
      </w:pPr>
      <w:r>
        <w:rPr>
          <w:b/>
          <w:sz w:val="19"/>
        </w:rPr>
        <w:t xml:space="preserve">AI and LLM Systems: </w:t>
      </w:r>
      <w:r>
        <w:rPr>
          <w:sz w:val="19"/>
        </w:rPr>
        <w:t>Retrieval-Augmented Generation (RAG), Hybrid Search (BM25, Dense Embeddings, RRF), LLM Evaluation and Guardrails, Prompt Engineering, Citation Verification, Model Context Protocol (MCP), Hugging Face, ONNX Runtime</w:t>
      </w:r>
    </w:p>
    <w:p>
      <w:pPr>
        <w:spacing w:after="60" w:before="180"/>
        <w:pBdr>
          <w:bottom w:val="single" w:sz="6" w:space="1" w:color="808080"/>
        </w:pBdr>
      </w:pPr>
      <w:r>
        <w:rPr>
          <w:b/>
          <w:i w:val="0"/>
          <w:color w:val="1F3864"/>
          <w:sz w:val="21"/>
        </w:rPr>
        <w:t>PROJECTS</w:t>
      </w:r>
    </w:p>
    <w:p>
      <w:pPr>
        <w:spacing w:after="0" w:before="0"/>
      </w:pPr>
      <w:r>
        <w:rPr>
          <w:b/>
          <w:sz w:val="20"/>
        </w:rPr>
        <w:t>Reckon: Payment Reconciliation and Review System</w:t>
      </w:r>
      <w:r>
        <w:rPr>
          <w:sz w:val="19"/>
        </w:rPr>
        <w:t xml:space="preserve">  |  </w:t>
      </w:r>
      <w:hyperlink r:id="rId11">
        <w:r>
          <w:rPr>
            <w:rFonts w:ascii="Arial" w:hAnsi="Arial"/>
            <w:color w:val="1F4E79"/>
            <w:u w:val="single"/>
            <w:sz w:val="19"/>
          </w:rPr>
          <w:t>GitHub</w:t>
        </w:r>
      </w:hyperlink>
      <w:r>
        <w:rPr>
          <w:sz w:val="19"/>
        </w:rPr>
        <w:t xml:space="preserve">  |  </w:t>
      </w:r>
      <w:hyperlink r:id="rId12">
        <w:r>
          <w:rPr>
            <w:rFonts w:ascii="Arial" w:hAnsi="Arial"/>
            <w:color w:val="1F4E79"/>
            <w:u w:val="single"/>
            <w:sz w:val="19"/>
          </w:rPr>
          <w:t>Live App</w:t>
        </w:r>
      </w:hyperlink>
    </w:p>
    <w:p>
      <w:pPr>
        <w:spacing w:after="30" w:before="0"/>
      </w:pPr>
      <w:r>
        <w:rPr>
          <w:b w:val="0"/>
          <w:i/>
          <w:color w:val="404040"/>
          <w:sz w:val="18"/>
        </w:rPr>
        <w:t>Tech: Python, PyTorch, DuckDB, FastAPI, React, Docker, Railway, PostgreSQL</w:t>
      </w:r>
    </w:p>
    <w:p>
      <w:pPr>
        <w:pStyle w:val="ListBullet"/>
        <w:spacing w:after="30"/>
        <w:ind w:left="317"/>
      </w:pPr>
      <w:r>
        <w:rPr>
          <w:sz w:val="19"/>
        </w:rPr>
        <w:t>Built and deployed a payment reconciliation system processing multi-source transaction feeds to detect uncollected revenue, duplicate settlements and payout discrepancies, combining deterministic matching rules with ML-assisted discrepancy resolution.</w:t>
      </w:r>
    </w:p>
    <w:p>
      <w:pPr>
        <w:pStyle w:val="ListBullet"/>
        <w:spacing w:after="30"/>
        <w:ind w:left="317"/>
      </w:pPr>
      <w:r>
        <w:rPr>
          <w:sz w:val="19"/>
        </w:rPr>
        <w:t>Engineered a multi-stage reconciliation pipeline using DuckDB and FastAPI, with temporal join logic and tolerance thresholds to handle asynchronous processor webhooks and bank settlement files.</w:t>
      </w:r>
    </w:p>
    <w:p>
      <w:pPr>
        <w:pStyle w:val="ListBullet"/>
        <w:spacing w:after="30"/>
        <w:ind w:left="317"/>
      </w:pPr>
      <w:r>
        <w:rPr>
          <w:sz w:val="19"/>
        </w:rPr>
        <w:t>Designed a human-in-the-loop review interface in React showing match confidence scores, audit trails and suggested resolution actions to streamline exception handling.</w:t>
      </w:r>
    </w:p>
    <w:p>
      <w:pPr>
        <w:spacing w:after="0" w:before="100"/>
      </w:pPr>
      <w:r>
        <w:rPr>
          <w:b/>
          <w:sz w:val="20"/>
        </w:rPr>
        <w:t>Sequence-Based Transaction Fraud Detection System</w:t>
      </w:r>
      <w:r>
        <w:rPr>
          <w:sz w:val="19"/>
        </w:rPr>
        <w:t xml:space="preserve">  |  </w:t>
      </w:r>
      <w:hyperlink r:id="rId13">
        <w:r>
          <w:rPr>
            <w:rFonts w:ascii="Arial" w:hAnsi="Arial"/>
            <w:color w:val="1F4E79"/>
            <w:u w:val="single"/>
            <w:sz w:val="19"/>
          </w:rPr>
          <w:t>GitHub</w:t>
        </w:r>
      </w:hyperlink>
    </w:p>
    <w:p>
      <w:pPr>
        <w:spacing w:after="30" w:before="0"/>
      </w:pPr>
      <w:r>
        <w:rPr>
          <w:b w:val="0"/>
          <w:i/>
          <w:color w:val="404040"/>
          <w:sz w:val="18"/>
        </w:rPr>
        <w:t>Tech: Python, PyTorch, LightGBM, ONNX Runtime, FastAPI, Docker, SHAP</w:t>
      </w:r>
    </w:p>
    <w:p>
      <w:pPr>
        <w:pStyle w:val="ListBullet"/>
        <w:spacing w:after="30"/>
        <w:ind w:left="317"/>
      </w:pPr>
      <w:r>
        <w:rPr>
          <w:sz w:val="19"/>
        </w:rPr>
        <w:t>Benchmarked all architectures against a strong LightGBM baseline on engineered velocity and deviation features, reporting PR-AUC and precision at fixed review capacity (top 0.1%, 0.5%, 1%) across 3 seeds, with a per-attack-type breakdown covering card testing, account takeover and merchant compromise; sequence models cut expected cost per transaction 27% under an explicit cost model.</w:t>
      </w:r>
    </w:p>
    <w:p>
      <w:pPr>
        <w:pStyle w:val="ListBullet"/>
        <w:spacing w:after="30"/>
        <w:ind w:left="317"/>
      </w:pPr>
      <w:r>
        <w:rPr>
          <w:sz w:val="19"/>
        </w:rPr>
        <w:t>Deployed real-time scoring by exporting to ONNX Runtime (2.9× faster than eager PyTorch at batch size 1) and serving via FastAPI, reaching 5.1 ms p99 end-to-end latency against a 50 ms budget, with append-only per-decision audit logging and attention-based attribution of the prior transactions driving each flag.</w:t>
      </w:r>
    </w:p>
    <w:p>
      <w:pPr>
        <w:spacing w:after="0" w:before="100"/>
      </w:pPr>
      <w:r>
        <w:rPr>
          <w:b/>
          <w:sz w:val="20"/>
        </w:rPr>
        <w:t>web3-risk-mcp: Web3 Fraud Risk MCP Server</w:t>
      </w:r>
      <w:r>
        <w:rPr>
          <w:sz w:val="19"/>
        </w:rPr>
        <w:t xml:space="preserve">  |  </w:t>
      </w:r>
      <w:hyperlink r:id="rId14">
        <w:r>
          <w:rPr>
            <w:rFonts w:ascii="Arial" w:hAnsi="Arial"/>
            <w:color w:val="1F4E79"/>
            <w:u w:val="single"/>
            <w:sz w:val="19"/>
          </w:rPr>
          <w:t>GitHub</w:t>
        </w:r>
      </w:hyperlink>
    </w:p>
    <w:p>
      <w:pPr>
        <w:spacing w:after="30" w:before="0"/>
      </w:pPr>
      <w:r>
        <w:rPr>
          <w:b w:val="0"/>
          <w:i/>
          <w:color w:val="404040"/>
          <w:sz w:val="18"/>
        </w:rPr>
        <w:t>Tech: Python, Model Context Protocol (MCP), Etherscan V2, GoPlus, DexScreener, Docker, GitHub Actions</w:t>
      </w:r>
    </w:p>
    <w:p>
      <w:pPr>
        <w:pStyle w:val="ListBullet"/>
        <w:spacing w:after="30"/>
        <w:ind w:left="317"/>
      </w:pPr>
      <w:r>
        <w:rPr>
          <w:sz w:val="19"/>
        </w:rPr>
        <w:t>Detects honeypot tokens, rug pull signs, hidden owner powers (mint, blacklist, pause), buy and sell tax, holder concentration, unlocked liquidity, and fund links to mixers, sanctioned wallets, exploiters and phishing addresses over 1 or 2 hops.</w:t>
      </w:r>
    </w:p>
    <w:p>
      <w:pPr>
        <w:pStyle w:val="ListBullet"/>
        <w:spacing w:after="30"/>
        <w:ind w:left="317"/>
      </w:pPr>
      <w:r>
        <w:rPr>
          <w:sz w:val="19"/>
        </w:rPr>
        <w:t>Designed a rule-based, fully explainable scorer where findings carry stable IDs and decisive findings set a floor of 75 so trust signals can never hide them; each score carries a confidence level based on how many sources answered.</w:t>
      </w:r>
    </w:p>
    <w:p>
      <w:pPr>
        <w:spacing w:after="0" w:before="100"/>
      </w:pPr>
      <w:r>
        <w:rPr>
          <w:b/>
          <w:sz w:val="20"/>
        </w:rPr>
        <w:t>Credit Risk Decisioning and Fairness Audit System</w:t>
      </w:r>
      <w:r>
        <w:rPr>
          <w:sz w:val="19"/>
        </w:rPr>
        <w:t xml:space="preserve">  |  </w:t>
      </w:r>
      <w:hyperlink r:id="rId15">
        <w:r>
          <w:rPr>
            <w:rFonts w:ascii="Arial" w:hAnsi="Arial"/>
            <w:color w:val="1F4E79"/>
            <w:u w:val="single"/>
            <w:sz w:val="19"/>
          </w:rPr>
          <w:t>GitHub</w:t>
        </w:r>
      </w:hyperlink>
      <w:r>
        <w:rPr>
          <w:sz w:val="19"/>
        </w:rPr>
        <w:t xml:space="preserve">  |  </w:t>
      </w:r>
      <w:hyperlink r:id="rId16">
        <w:r>
          <w:rPr>
            <w:rFonts w:ascii="Arial" w:hAnsi="Arial"/>
            <w:color w:val="1F4E79"/>
            <w:u w:val="single"/>
            <w:sz w:val="19"/>
          </w:rPr>
          <w:t>Live App</w:t>
        </w:r>
      </w:hyperlink>
    </w:p>
    <w:p>
      <w:pPr>
        <w:spacing w:after="30" w:before="0"/>
      </w:pPr>
      <w:r>
        <w:rPr>
          <w:b w:val="0"/>
          <w:i/>
          <w:color w:val="404040"/>
          <w:sz w:val="18"/>
        </w:rPr>
        <w:t>Tech: Python, LightGBM, scikit-learn, SHAP, WOE Scorecards, FastAPI, Docker</w:t>
      </w:r>
    </w:p>
    <w:p>
      <w:pPr>
        <w:pStyle w:val="ListBullet"/>
        <w:spacing w:after="30"/>
        <w:ind w:left="317"/>
      </w:pPr>
      <w:r>
        <w:rPr>
          <w:sz w:val="19"/>
        </w:rPr>
        <w:t>Developed a full credit decisioning system producing calibrated default probabilities, cost-optimal approve and decline cutoffs, adverse action reason codes and an append-only audit trail that lets any individual decision be reconstructed months later.</w:t>
      </w:r>
    </w:p>
    <w:p>
      <w:pPr>
        <w:spacing w:after="60" w:before="180"/>
        <w:pBdr>
          <w:bottom w:val="single" w:sz="6" w:space="1" w:color="808080"/>
        </w:pBdr>
      </w:pPr>
      <w:r>
        <w:rPr>
          <w:b/>
          <w:i w:val="0"/>
          <w:color w:val="1F3864"/>
          <w:sz w:val="21"/>
        </w:rPr>
        <w:t>EXPERIENCE</w:t>
      </w:r>
    </w:p>
    <w:p>
      <w:pPr>
        <w:tabs>
          <w:tab w:pos="10224" w:val="right"/>
        </w:tabs>
        <w:spacing w:after="20" w:before="0"/>
      </w:pPr>
      <w:r>
        <w:rPr>
          <w:b/>
        </w:rPr>
        <w:t>Internal Auditor, NISER</w:t>
      </w:r>
      <w:r>
        <w:rPr>
          <w:sz w:val="19"/>
        </w:rPr>
        <w:tab/>
        <w:t>May 2024 to July 2024</w:t>
      </w:r>
    </w:p>
    <w:p>
      <w:pPr>
        <w:pStyle w:val="ListBullet"/>
        <w:spacing w:after="30"/>
        <w:ind w:left="317"/>
      </w:pPr>
      <w:r>
        <w:rPr>
          <w:sz w:val="19"/>
        </w:rPr>
        <w:t>Analysed financial and operational records to identify inconsistencies and irregularities, performing manual anomaly detection across complex transactional datasets.</w:t>
      </w:r>
    </w:p>
    <w:p>
      <w:pPr>
        <w:tabs>
          <w:tab w:pos="10224" w:val="right"/>
        </w:tabs>
        <w:spacing w:after="20" w:before="100"/>
      </w:pPr>
      <w:r>
        <w:rPr>
          <w:b/>
        </w:rPr>
        <w:t>Machine Learning Instructor, SQI College of ICT</w:t>
      </w:r>
      <w:r>
        <w:rPr>
          <w:sz w:val="19"/>
        </w:rPr>
        <w:tab/>
        <w:t>March 2026 to Present</w:t>
      </w:r>
    </w:p>
    <w:p>
      <w:pPr>
        <w:pStyle w:val="ListBullet"/>
        <w:spacing w:after="30"/>
        <w:ind w:left="317"/>
      </w:pPr>
      <w:r>
        <w:rPr>
          <w:sz w:val="19"/>
        </w:rPr>
        <w:t>Teach machine learning and deep learning to student cohorts, covering statistical foundations, classical ML algorithms, neural architectures, sequence models and production evaluation metrics.</w:t>
      </w:r>
    </w:p>
    <w:p>
      <w:pPr>
        <w:spacing w:after="60" w:before="180"/>
        <w:pBdr>
          <w:bottom w:val="single" w:sz="6" w:space="1" w:color="808080"/>
        </w:pBdr>
      </w:pPr>
      <w:r>
        <w:rPr>
          <w:b/>
          <w:i w:val="0"/>
          <w:color w:val="1F3864"/>
          <w:sz w:val="21"/>
        </w:rPr>
        <w:t>EDUCATION</w:t>
      </w:r>
    </w:p>
    <w:p>
      <w:pPr>
        <w:tabs>
          <w:tab w:pos="10224" w:val="right"/>
        </w:tabs>
        <w:spacing w:after="20" w:before="0"/>
      </w:pPr>
      <w:r>
        <w:rPr>
          <w:b/>
        </w:rPr>
        <w:t>B.Sc. Statistics, University of Ibadan</w:t>
      </w:r>
      <w:r>
        <w:rPr>
          <w:sz w:val="19"/>
        </w:rPr>
        <w:tab/>
        <w:t>January 2021 to March 2025</w:t>
      </w:r>
    </w:p>
    <w:p>
      <w:pPr>
        <w:tabs>
          <w:tab w:pos="10224" w:val="right"/>
        </w:tabs>
        <w:spacing w:after="20" w:before="0"/>
      </w:pPr>
      <w:r>
        <w:rPr>
          <w:b/>
        </w:rPr>
        <w:t>Professional Diploma in Artificial Intelligence, SQI College of ICT</w:t>
      </w:r>
      <w:r>
        <w:rPr>
          <w:sz w:val="19"/>
        </w:rPr>
        <w:tab/>
        <w:t>July 2025 to Present</w:t>
      </w:r>
    </w:p>
    <w:p>
      <w:pPr>
        <w:spacing w:after="60" w:before="180"/>
        <w:pBdr>
          <w:bottom w:val="single" w:sz="6" w:space="1" w:color="808080"/>
        </w:pBdr>
      </w:pPr>
      <w:r>
        <w:rPr>
          <w:b/>
          <w:i w:val="0"/>
          <w:color w:val="1F3864"/>
          <w:sz w:val="21"/>
        </w:rPr>
        <w:t>CERTIFICATIONS</w:t>
      </w:r>
    </w:p>
    <w:p>
      <w:pPr>
        <w:pStyle w:val="ListBullet"/>
        <w:spacing w:after="30"/>
        <w:ind w:left="317"/>
      </w:pPr>
      <w:r>
        <w:rPr>
          <w:sz w:val="19"/>
        </w:rPr>
        <w:t>Google Data Analytics Professional Certificate</w:t>
      </w:r>
    </w:p>
    <w:p>
      <w:pPr>
        <w:pStyle w:val="ListBullet"/>
        <w:spacing w:after="30"/>
        <w:ind w:left="317"/>
      </w:pPr>
      <w:r>
        <w:rPr>
          <w:sz w:val="19"/>
        </w:rPr>
        <w:t>Google Advanced Data Analytics Professional Certificate</w:t>
      </w:r>
    </w:p>
    <w:p>
      <w:pPr>
        <w:pStyle w:val="ListBullet"/>
        <w:spacing w:after="30"/>
        <w:ind w:left="317"/>
      </w:pPr>
      <w:r>
        <w:rPr>
          <w:sz w:val="19"/>
        </w:rPr>
        <w:t>Claude Code In Action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oluwatobi-mayungbo-3a567026b" TargetMode="External"/><Relationship Id="rId10" Type="http://schemas.openxmlformats.org/officeDocument/2006/relationships/hyperlink" Target="https://github.com/MelvTheGoat" TargetMode="External"/><Relationship Id="rId11" Type="http://schemas.openxmlformats.org/officeDocument/2006/relationships/hyperlink" Target="https://github.com/MelvTheGoat/Stack" TargetMode="External"/><Relationship Id="rId12" Type="http://schemas.openxmlformats.org/officeDocument/2006/relationships/hyperlink" Target="https://stack-production-d2a4.up.railway.app/review" TargetMode="External"/><Relationship Id="rId13" Type="http://schemas.openxmlformats.org/officeDocument/2006/relationships/hyperlink" Target="https://github.com/MelvTheGoat/Fraud-Detection-With-Sequence-Models" TargetMode="External"/><Relationship Id="rId14" Type="http://schemas.openxmlformats.org/officeDocument/2006/relationships/hyperlink" Target="https://github.com/MelvTheGoat/web3-risk-mcp" TargetMode="External"/><Relationship Id="rId15" Type="http://schemas.openxmlformats.org/officeDocument/2006/relationships/hyperlink" Target="https://github.com/MelvTheGoat/Credit-Risk-Decisioning" TargetMode="External"/><Relationship Id="rId16" Type="http://schemas.openxmlformats.org/officeDocument/2006/relationships/hyperlink" Target="https://credit-risk-decisioning-702657773047.europe-west1.run.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Oluwatobi Melvyn Mayungbo CV</dc:title>
  <dc:subject/>
  <dc:creator>Oluwatobi Melvyn Mayungbo</dc:creator>
  <cp:keywords/>
  <dc:description>generated by python-docx</dc:description>
  <cp:lastModifiedBy/>
  <cp:revision>1</cp:revision>
  <dcterms:created xsi:type="dcterms:W3CDTF">2013-12-23T23:15:00Z</dcterms:created>
  <dcterms:modified xsi:type="dcterms:W3CDTF">2013-12-23T23:15:00Z</dcterms:modified>
  <cp:category/>
</cp:coreProperties>
</file>