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and Machine Learning Engineer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and machine learning engineer with a B.Sc. in Statistics. Builds data-intensive systems in Python and SQL, including an orchestrated Prefect, dbt and DuckDB pipeline, a payment reconciliation pipeline over processor webhooks and bank settlement files, and a PostgreSQL ledger API with 138 tests. Deploys with Docker, GitHub Actions and AWS.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dbt-core, Prefect, DuckDB, PostgreSQL, AWS ECS Fargate, CI/CD (GitHub Actions), Docker, Redis, FastAPI, GCP Cloud Run, Railway, MLflow, Evidently, Git, Pytest, Streamlit, React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Payment Reconciliation, Double-Entry Ledgers and Idempotency, Transaction Fraud Detection, Credit Risk Decisioning,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payment reconciliation system processing multi-source transaction feeds to detect uncollected revenue, duplicate settlements and payout discrepancies, combining deterministic matching rules with ML-assisted discrepancy resolution.</w:t>
      </w:r>
    </w:p>
    <w:p>
      <w:pPr>
        <w:pStyle w:val="ListBullet"/>
        <w:spacing w:after="30"/>
        <w:ind w:left="317"/>
      </w:pPr>
      <w:r>
        <w:rPr>
          <w:sz w:val="19"/>
        </w:rPr>
        <w:t>Engineered a multi-stage reconciliation pipeline using DuckDB and FastAPI, with temporal join logic and tolerance thresholds to handle asynchronous processor webhooks and bank settlement files.</w:t>
      </w:r>
    </w:p>
    <w:p>
      <w:pPr>
        <w:pStyle w:val="ListBullet"/>
        <w:spacing w:after="30"/>
        <w:ind w:left="317"/>
      </w:pPr>
      <w:r>
        <w:rPr>
          <w:sz w:val="19"/>
        </w:rPr>
        <w:t>Containerised and deployed the full service on Railway with structured log collection, automated integration testing and persistent transaction state tracking.</w:t>
      </w:r>
    </w:p>
    <w:p>
      <w:pPr>
        <w:spacing w:after="0" w:before="10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Built a double-entry ledger and payments API where correctness under concurrency, retries, partial failure and replay is enforced in the database: integer minor units, every transaction summing to zero through a deferred constraint trigger, and an append-only ledger where corrections are reversals.</w:t>
      </w:r>
    </w:p>
    <w:p>
      <w:pPr>
        <w:pStyle w:val="ListBullet"/>
        <w:spacing w:after="30"/>
        <w:ind w:left="317"/>
      </w:pPr>
      <w:r>
        <w:rPr>
          <w:sz w:val="19"/>
        </w:rPr>
        <w:t>Required an Idempotency-Key on every mutating endpoint so a replayed key returns the original response and creates nothing; events go out through a transactional outbox.</w:t>
      </w:r>
    </w:p>
    <w:p>
      <w:pPr>
        <w:pStyle w:val="ListBullet"/>
        <w:spacing w:after="30"/>
        <w:ind w:left="317"/>
      </w:pPr>
      <w:r>
        <w:rPr>
          <w:sz w:val="19"/>
        </w:rPr>
        <w:t>Wrote 138 tests against real PostgreSQL and Redis, including a concurrency test where exactly half of N simultaneous transfers succeed and no balance goes negative.</w:t>
      </w:r>
    </w:p>
    <w:p>
      <w:pPr>
        <w:spacing w:after="0" w:before="100"/>
      </w:pPr>
      <w:r>
        <w:rPr>
          <w:b/>
          <w:sz w:val="20"/>
        </w:rPr>
        <w:t>Telco Customer Churn, End to End on AWS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XGBoost, MLflow, FastAPI, Gradio, Docker, GitHub Actions, AWS ECS Fargate, Application Load Balancer, CloudWatch</w:t>
      </w:r>
    </w:p>
    <w:p>
      <w:pPr>
        <w:pStyle w:val="ListBullet"/>
        <w:spacing w:after="30"/>
        <w:ind w:left="317"/>
      </w:pPr>
      <w:r>
        <w:rPr>
          <w:sz w:val="19"/>
        </w:rPr>
        <w:t>Served it through a FastAPI /predict endpoint with a Gradio UI, containerised with Docker and deployed on AWS ECS Fargate behind an Application Load Balancer, with CloudWatch logs and GitHub Actions CI/CD.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Stack" TargetMode="External"/><Relationship Id="rId13" Type="http://schemas.openxmlformats.org/officeDocument/2006/relationships/hyperlink" Target="https://stack-production-d2a4.up.railway.app/review" TargetMode="External"/><Relationship Id="rId14" Type="http://schemas.openxmlformats.org/officeDocument/2006/relationships/hyperlink" Target="https://github.com/MelvTheGoat/Production-Grade-Double-Entry-Ledger-API" TargetMode="External"/><Relationship Id="rId15" Type="http://schemas.openxmlformats.org/officeDocument/2006/relationships/hyperlink" Target="https://github.com/MelvTheGoat/Customer-Chu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