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Data Scientist, Machine Learning and Statistics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Data scientist with a B.Sc. in Statistics who connects behaviour to outcomes. Built and deployed a churn model on AWS, ran a causal uplift study with honest reporting of significance and a failed placebo test, and builds SQL and dbt data models. Makes recommendations, not just reports.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Experiment Design, Statistical Inference, Causal Inference (S/T/X-Learners, Causal Forests), Uplift Modeling, Power Analysis, CUPED, Qini and AUUC, Time-Series Backtesting, Logistic Regression, WOE Scorecards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SQL, Python, dbt-core, MLflow, DuckDB, PostgreSQL, Redis, FastAPI, Docker, GCP Cloud Run, AWS ECS Fargate, Railway, Prefect, Evidently, CI/CD (GitHub Actions), Git, Pytest, Streamlit, React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XGBoost, Scikit-learn, PyTorch, LightGBM, Deep Learning, Sequence Models (GRU, TCN, Transformers), Model Calibration (Isotonic Regression, Temperature Scaling), SHAP, Feature Engineering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Retrieval-Augmented Generation (RAG), Hybrid Search (BM25, Dense Embeddings, RRF), LLM Evaluation and Guardrails, Prompt Engineering, Citation Verification, Model Context Protocol (MCP), Hugging Face, ONNX Runtime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Transaction Fraud Detection, Credit Risk Decisioning, Payment Reconciliation, Double-Entry Ledgers and Idempotency, Regulatory Compliance (CBN/NDPA), Demand Forecasting, Web3 Fraud Risk Scoring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Telco Customer Churn, End to End on AWS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XGBoost, MLflow, FastAPI, Gradio, Docker, GitHub Actions, AWS ECS Fargate, Application Load Balancer, CloudWatch</w:t>
      </w:r>
    </w:p>
    <w:p>
      <w:pPr>
        <w:pStyle w:val="ListBullet"/>
        <w:spacing w:after="30"/>
        <w:ind w:left="317"/>
      </w:pPr>
      <w:r>
        <w:rPr>
          <w:sz w:val="19"/>
        </w:rPr>
        <w:t>Built a churn prediction model with feature engineering and an XGBoost classifier, with experiments tracked in MLflow.</w:t>
      </w:r>
    </w:p>
    <w:p>
      <w:pPr>
        <w:pStyle w:val="ListBullet"/>
        <w:spacing w:after="30"/>
        <w:ind w:left="317"/>
      </w:pPr>
      <w:r>
        <w:rPr>
          <w:sz w:val="19"/>
        </w:rPr>
        <w:t>Served it through a FastAPI /predict endpoint with a Gradio UI, containerised with Docker and deployed on AWS ECS Fargate behind an Application Load Balancer, with CloudWatch logs and GitHub Actions CI/CD.</w:t>
      </w:r>
    </w:p>
    <w:p>
      <w:pPr>
        <w:spacing w:after="0" w:before="100"/>
      </w:pPr>
      <w:r>
        <w:rPr>
          <w:b/>
          <w:sz w:val="20"/>
        </w:rPr>
        <w:t>Uplift Modelling for Campaign Targeting</w:t>
      </w:r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scikit-learn, LightGBM, EconML, pytest, GitHub Actions</w:t>
      </w:r>
    </w:p>
    <w:p>
      <w:pPr>
        <w:pStyle w:val="ListBullet"/>
        <w:spacing w:after="30"/>
        <w:ind w:left="317"/>
      </w:pPr>
      <w:r>
        <w:rPr>
          <w:sz w:val="19"/>
        </w:rPr>
        <w:t>Ran a causal inference study on the Hillstrom randomised e-mail trial (64,000 customers) to decide which customers to contact under a fixed budget, delivered as a two-page decision memo for a marketing director.</w:t>
      </w:r>
    </w:p>
    <w:p>
      <w:pPr>
        <w:pStyle w:val="ListBullet"/>
        <w:spacing w:after="30"/>
        <w:ind w:left="317"/>
      </w:pPr>
      <w:r>
        <w:rPr>
          <w:sz w:val="19"/>
        </w:rPr>
        <w:t>Showed the campaign works (1.25% conversion against 0.57%) but that a non-randomised list overstates the effect by 7.5×, and that a response model mails five times as many customers the campaign harms as an uplift model does.</w:t>
      </w:r>
    </w:p>
    <w:p>
      <w:pPr>
        <w:pStyle w:val="ListBullet"/>
        <w:spacing w:after="30"/>
        <w:ind w:left="317"/>
      </w:pPr>
      <w:r>
        <w:rPr>
          <w:sz w:val="19"/>
        </w:rPr>
        <w:t>Evaluated with Qini curves, AUUC, decile tables and bootstrap intervals; uplift targeting was worth about $1,390 against about $3,170 for raising the budget, and a failed placebo test on the primary campaign was reported openly.</w:t>
      </w:r>
    </w:p>
    <w:p>
      <w:pPr>
        <w:pStyle w:val="ListBullet"/>
        <w:spacing w:after="30"/>
        <w:ind w:left="317"/>
      </w:pPr>
      <w:r>
        <w:rPr>
          <w:sz w:val="19"/>
        </w:rPr>
        <w:t>Added a power and MDE calculator and a CUPED variance-reduction demo; 135 tests on synthetic data with CI on Python 3.10 to 3.12.</w:t>
      </w:r>
    </w:p>
    <w:p>
      <w:pPr>
        <w:spacing w:after="0" w:before="100"/>
      </w:pPr>
      <w:r>
        <w:rPr>
          <w:b/>
          <w:sz w:val="20"/>
        </w:rPr>
        <w:t>Self-Operating Demand Forecasting Platform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Prefect, dbt-core, DuckDB, LightGBM, MLflow, Evidently, FastAPI,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end-to-end hourly demand forecasting system for NYC taxi zones, producing 24-hour quantile forecasts through an orchestrated Prefect pipeline spanning ingestion, dbt/DuckDB transformations, backtesting, drift monitoring and conditional retraining.</w:t>
      </w:r>
    </w:p>
    <w:p>
      <w:pPr>
        <w:pStyle w:val="ListBullet"/>
        <w:spacing w:after="30"/>
        <w:ind w:left="317"/>
      </w:pPr>
      <w:r>
        <w:rPr>
          <w:sz w:val="19"/>
        </w:rPr>
        <w:t>Validated with rolling-origin backtesting across 6 expanding-window folds against seasonal-naive and historical-mean baselines, reporting MASE and pinball loss, with automated leakage tests that fail the build if any feature reads past the forecast origin.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Customer-Churn" TargetMode="External"/><Relationship Id="rId12" Type="http://schemas.openxmlformats.org/officeDocument/2006/relationships/hyperlink" Target="https://github.com/MelvTheGoat/Uplift-Modelling-Decision" TargetMode="External"/><Relationship Id="rId13" Type="http://schemas.openxmlformats.org/officeDocument/2006/relationships/hyperlink" Target="https://github.com/MelvTheGoat/nyc-taxi-demand-foreca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