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Fraud and risk analyst with a B.Sc. in Statistics who finds patterns in transaction data. Built fraud detection judged per attack type, including account takeover, an explainable risk scorer with a reason for every point, and a payment reconciliation system with a human review screen. Uses Claude Code every day.</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Payment Reconciliation, Web3 Fraud Risk Scoring, Credit Risk Decisioning, Double-Entry Ledgers and Idempotency, Regulatory Compliance (CBN/NDPA), Demand Forecasting</w:t>
      </w:r>
    </w:p>
    <w:p>
      <w:pPr>
        <w:spacing w:after="30" w:before="0"/>
      </w:pPr>
      <w:r>
        <w:rPr>
          <w:b/>
          <w:sz w:val="19"/>
        </w:rPr>
        <w:t xml:space="preserve">Data Analysis: </w:t>
      </w:r>
      <w:r>
        <w:rPr>
          <w:sz w:val="19"/>
        </w:rPr>
        <w:t>SQL, Pandas, Anomaly Detection, NumPy</w:t>
      </w:r>
    </w:p>
    <w:p>
      <w:pPr>
        <w:spacing w:after="30" w:before="0"/>
      </w:pPr>
      <w:r>
        <w:rPr>
          <w:b/>
          <w:sz w:val="19"/>
        </w:rPr>
        <w:t xml:space="preserve">Machine Learning: </w:t>
      </w:r>
      <w:r>
        <w:rPr>
          <w:sz w:val="19"/>
        </w:rPr>
        <w:t>LightGBM, Feature Engineering, SHAP, PyTorch, Scikit-learn, XGBoost, Deep Learning, Sequence Models (GRU, TCN, Transformers), Model Calibration (Isotonic Regression, Temperature Scaling)</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spacing w:after="0" w:before="100"/>
      </w:pPr>
      <w:r>
        <w:rPr>
          <w:b/>
          <w:sz w:val="20"/>
        </w:rPr>
        <w:t>Reckon: Payment Reconciliation and Review System</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0" w:before="100"/>
      </w:pPr>
      <w:r>
        <w:rPr>
          <w:b/>
          <w:sz w:val="20"/>
        </w:rPr>
        <w:t>web3-risk-mcp: Web3 Fraud Risk MCP Server</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Stack" TargetMode="External"/><Relationship Id="rId13" Type="http://schemas.openxmlformats.org/officeDocument/2006/relationships/hyperlink" Target="https://stack-production-d2a4.up.railway.app/review" TargetMode="External"/><Relationship Id="rId14" Type="http://schemas.openxmlformats.org/officeDocument/2006/relationships/hyperlink" Target="https://github.com/MelvTheGoat/web3-risk-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