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Scientist, Statistics and Forecasting</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Statistics graduate who builds and tests data-driven models in Python. Built sequence models over transaction histories judged across 3 seeds, a crypto risk scorer across five chains, a causal study with bootstrap intervals, and rolling-origin backtests with leakage tests that fail the build.</w:t>
      </w:r>
    </w:p>
    <w:p>
      <w:pPr>
        <w:spacing w:after="60" w:before="180"/>
        <w:pBdr>
          <w:bottom w:val="single" w:sz="6" w:space="1" w:color="808080"/>
        </w:pBdr>
      </w:pPr>
      <w:r>
        <w:rPr>
          <w:b/>
          <w:i w:val="0"/>
          <w:color w:val="1F3864"/>
          <w:sz w:val="21"/>
        </w:rPr>
        <w:t>SKILLS</w:t>
      </w:r>
    </w:p>
    <w:p>
      <w:pPr>
        <w:spacing w:after="30" w:before="0"/>
      </w:pPr>
      <w:r>
        <w:rPr>
          <w:b/>
          <w:sz w:val="19"/>
        </w:rPr>
        <w:t xml:space="preserve">Statistics and Causal Inference: </w:t>
      </w:r>
      <w:r>
        <w:rPr>
          <w:sz w:val="19"/>
        </w:rPr>
        <w:t>Statistical Inference, Time-Series Backtesting, Experiment Design, Causal Inference (S/T/X-Learners, Causal Forests), Power Analysis, CUPED, Uplift Modeling, Qini and AUUC, Logistic Regression, WOE Scorecards</w:t>
      </w:r>
    </w:p>
    <w:p>
      <w:pPr>
        <w:spacing w:after="30" w:before="0"/>
      </w:pPr>
      <w:r>
        <w:rPr>
          <w:b/>
          <w:sz w:val="19"/>
        </w:rPr>
        <w:t xml:space="preserve">Machine Learning: </w:t>
      </w:r>
      <w:r>
        <w:rPr>
          <w:sz w:val="19"/>
        </w:rPr>
        <w:t>PyTorch, LightGBM, Sequence Models (GRU, TCN, Transformers), Scikit-learn, XGBoost, Deep Learning, Model Calibration (Isotonic Regression, Temperature Scaling), SHAP, Feature Engineering</w:t>
      </w:r>
    </w:p>
    <w:p>
      <w:pPr>
        <w:spacing w:after="30" w:before="0"/>
      </w:pPr>
      <w:r>
        <w:rPr>
          <w:b/>
          <w:sz w:val="19"/>
        </w:rPr>
        <w:t xml:space="preserve">Payments and Risk: </w:t>
      </w:r>
      <w:r>
        <w:rPr>
          <w:sz w:val="19"/>
        </w:rPr>
        <w:t>Web3 Fraud Risk Scoring, Transaction Fraud Detection, Credit Risk Decisioning, Payment Reconciliation, Double-Entry Ledgers and Idempotency, Regulatory Compliance (CBN/NDPA), Demand Forecasting</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Data Analysis: </w:t>
      </w:r>
      <w:r>
        <w:rPr>
          <w:sz w:val="19"/>
        </w:rPr>
        <w:t>Pandas, NumPy, SQL, Anomaly Detection</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Self-Operating Demand Forecasting Platform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Prefect, dbt-core, DuckDB, LightGBM, MLflow, Evidently, FastAPI, Docker, GitHub Actions</w:t>
      </w:r>
    </w:p>
    <w:p>
      <w:pPr>
        <w:pStyle w:val="ListBullet"/>
        <w:spacing w:after="30"/>
        <w:ind w:left="317"/>
      </w:pPr>
      <w:r>
        <w:rPr>
          <w:sz w:val="19"/>
        </w:rPr>
        <w:t>Validated with rolling-origin backtesting across 6 expanding-window folds against seasonal-naive and historical-mean baselines, reporting MASE and pinball loss, with automated leakage tests that fail the build if any feature reads past the forecast origin.</w:t>
      </w:r>
    </w:p>
    <w:p>
      <w:pPr>
        <w:pStyle w:val="ListBullet"/>
        <w:spacing w:after="30"/>
        <w:ind w:left="317"/>
      </w:pPr>
      <w:r>
        <w:rPr>
          <w:sz w:val="19"/>
        </w:rPr>
        <w:t>Modelled asymmetric business cost by penalising unmet demand at 3× idle supply and shipping the cost-optimal quantile rather than the median, cutting expected cost by 25% on an identical model and beating a seasonal-naive baseline by 32%.</w:t>
      </w:r>
    </w:p>
    <w:p>
      <w:pPr>
        <w:pStyle w:val="ListBullet"/>
        <w:spacing w:after="30"/>
        <w:ind w:left="317"/>
      </w:pPr>
      <w:r>
        <w:rPr>
          <w:sz w:val="19"/>
        </w:rPr>
        <w:t>Built an end-to-end hourly demand forecasting system for NYC taxi zones, producing 24-hour quantile forecasts through an orchestrated Prefect pipeline spanning ingestion, dbt/DuckDB transformations, backtesting, drift monitoring and conditional retraining.</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Built an MCP server that gives AI assistants (Claude Desktop, Cursor) six read-only tools to check a crypto wallet, token or smart contract for risk before anyone interacts with it, returning a 0 to 100 risk score with a reason for every point, across Ethereum, Base, Arbitrum One, Polygon PoS and BNB Chain.</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0" w:before="100"/>
      </w:pPr>
      <w:r>
        <w:rPr>
          <w:b/>
          <w:sz w:val="20"/>
        </w:rPr>
        <w:t>Sequence-Based Transaction Fraud Detection System</w:t>
      </w:r>
      <w:r>
        <w:rPr>
          <w:sz w:val="19"/>
        </w:rPr>
        <w:t xml:space="preserve">  |  </w:t>
      </w:r>
      <w:hyperlink r:id="rId13">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spacing w:after="0" w:before="100"/>
      </w:pPr>
      <w:r>
        <w:rPr>
          <w:b/>
          <w:sz w:val="20"/>
        </w:rPr>
        <w:t>Uplift Modelling for Campaign Targeting</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scikit-learn, LightGBM, EconML, pytest, GitHub Actions</w:t>
      </w:r>
    </w:p>
    <w:p>
      <w:pPr>
        <w:pStyle w:val="ListBullet"/>
        <w:spacing w:after="30"/>
        <w:ind w:left="317"/>
      </w:pPr>
      <w:r>
        <w:rPr>
          <w:sz w:val="19"/>
        </w:rPr>
        <w:t>Evaluated with Qini curves, AUUC, decile tables and bootstrap intervals; uplift targeting was worth about $1,390 against about $3,170 for raising the budget, and a failed placebo test on the primary campaign was reported openly.</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nyc-taxi-demand-forecast"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Fraud-Detection-With-Sequence-Models" TargetMode="External"/><Relationship Id="rId14" Type="http://schemas.openxmlformats.org/officeDocument/2006/relationships/hyperlink" Target="https://github.com/MelvTheGoat/Uplift-Modelling-Dec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