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focused on experiments and causal decisions. Ran an uplift study on 64,000 customers with S, T and X learners and a causal forest, built a power, MDE and CUPED toolkit, and delivered results as a two-page decision memo. Writes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Uplift Modeling, Causal Inference (S/T/X-Learners, Causal Forests), Qini and AUUC, Statistical Inference,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Pytest, CI/CD (GitHub Actions), SQL, DuckDB, PostgreSQL, Redis, FastAPI, Docker, GCP Cloud Run, AWS ECS Fargate,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pStyle w:val="ListBullet"/>
        <w:spacing w:after="30"/>
        <w:ind w:left="317"/>
      </w:pPr>
      <w:r>
        <w:rPr>
          <w:sz w:val="19"/>
        </w:rPr>
        <w:t>Hand-implemented S-, T- and X-learners over a swappable scikit-learn and LightGBM base plus an EconML causal forest, validated first on synthetic data with a known individual treatment effect.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