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building LLM systems for regulated finance. Built a compliance assistant that refuses rather than guesses and verifies every citation, a credit decisioning system with reason codes and an audit trail, and a PostgreSQL ledger API built for retries and partial failure. Puts evaluation first.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LLM Evaluation and Guardrails, Citation Verification, Prompt Engineering, Hybrid Search (BM25, Dense Embeddings, RRF),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PostgreSQL, Docker, SQL, DuckDB, Redis,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Credit Risk Decisioning, Double-Entry Ledgers and Idempotency, Transaction Fraud Detection, Payment Reconciliation,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spacing w:after="0" w:before="10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pStyle w:val="ListBullet"/>
        <w:spacing w:after="30"/>
        <w:ind w:left="317"/>
      </w:pPr>
      <w:r>
        <w:rPr>
          <w:sz w:val="19"/>
        </w:rPr>
        <w:t>Benchmarked gradient boosting against a traditional WOE-binned logistic scorecard, prioritising calibration quality (Brier score, reliability diagrams, expected calibration error) over ranking metrics, because expected loss needs true probabilities rather than rankings.</w:t>
      </w:r>
    </w:p>
    <w:p>
      <w:pPr>
        <w:spacing w:after="0" w:before="100"/>
      </w:pPr>
      <w:r>
        <w:rPr>
          <w:b/>
          <w:sz w:val="20"/>
        </w:rPr>
        <w:t>Production-Grade Double-Entry Ledger API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 3.12, FastAPI, PostgreSQL 16, Redis 7, Alembic, Docker</w:t>
      </w:r>
    </w:p>
    <w:p>
      <w:pPr>
        <w:pStyle w:val="ListBullet"/>
        <w:spacing w:after="30"/>
        <w:ind w:left="317"/>
      </w:pPr>
      <w:r>
        <w:rPr>
          <w:sz w:val="19"/>
        </w:rPr>
        <w:t>Built a double-entry ledger and payments API where correctness under concurrency, retries, partial failure and replay is enforced in the database: integer minor units, every transaction summing to zero through a deferred constraint trigger, and an append-only ledger where corrections are reversals.</w:t>
      </w:r>
    </w:p>
    <w:p>
      <w:pPr>
        <w:pStyle w:val="ListBullet"/>
        <w:spacing w:after="30"/>
        <w:ind w:left="317"/>
      </w:pPr>
      <w:r>
        <w:rPr>
          <w:sz w:val="19"/>
        </w:rPr>
        <w:t>Required an Idempotency-Key on every mutating endpoint so a replayed key returns the original response and creates nothing; events go out through a transactional outbox.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 resilient HTTP layer with caching, per-source rate limits and retries with exponential backoff and jitter; one failing source never breaks an investigation, and missing data lowers confidence rather than the score.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Credit-Risk-Decisioning" TargetMode="External"/><Relationship Id="rId14" Type="http://schemas.openxmlformats.org/officeDocument/2006/relationships/hyperlink" Target="https://credit-risk-decisioning-702657773047.europe-west1.run.app/" TargetMode="External"/><Relationship Id="rId15" Type="http://schemas.openxmlformats.org/officeDocument/2006/relationships/hyperlink" Target="https://github.com/MelvTheGoat/Production-Grade-Double-Entry-Ledger-API" TargetMode="External"/><Relationship Id="rId16" Type="http://schemas.openxmlformats.org/officeDocument/2006/relationships/hyperlink" Target="https://github.com/MelvTheGoat/web3-risk-m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