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Scientist, Machine Learning and Statistics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scientist with a B.Sc. in Statistics who measures when data and evaluation signals can be trusted. Built labelled evaluation sets and replay harnesses, separated retrieval from generation errors, reduced calibration error from 0.0063 to 0.0005, and validated forecasts with leakage tests and rolling-origin backtesting.</w:t>
      </w:r>
    </w:p>
    <w:p>
      <w:pPr>
        <w:spacing w:after="60" w:before="180"/>
        <w:pBdr>
          <w:bottom w:val="single" w:sz="6" w:space="1" w:color="808080"/>
        </w:pBdr>
      </w:pPr>
      <w:r>
        <w:rPr>
          <w:b/>
          <w:i w:val="0"/>
          <w:color w:val="1F3864"/>
          <w:sz w:val="21"/>
        </w:rPr>
        <w:t>SKILLS</w:t>
      </w:r>
    </w:p>
    <w:p>
      <w:pPr>
        <w:spacing w:after="30" w:before="0"/>
      </w:pPr>
      <w:r>
        <w:rPr>
          <w:b/>
          <w:sz w:val="19"/>
        </w:rPr>
        <w:t xml:space="preserve">Statistics and Causal Inference: </w:t>
      </w:r>
      <w:r>
        <w:rPr>
          <w:sz w:val="19"/>
        </w:rPr>
        <w:t>Statistical Inference, Experiment Design, Power Analysis, Time-Series Backtesting, CUPED, Causal Inference (S/T/X-Learners, Causal Forests), Uplift Modeling, Qini and AUUC, Logistic Regression, WOE Scorecards</w:t>
      </w:r>
    </w:p>
    <w:p>
      <w:pPr>
        <w:spacing w:after="30" w:before="0"/>
      </w:pPr>
      <w:r>
        <w:rPr>
          <w:b/>
          <w:sz w:val="19"/>
        </w:rPr>
        <w:t xml:space="preserve">Machine Learning: </w:t>
      </w:r>
      <w:r>
        <w:rPr>
          <w:sz w:val="19"/>
        </w:rPr>
        <w:t>Model Calibration (Isotonic Regression, Temperature Scaling), Scikit-learn, LightGBM, PyTorch, XGBoost, Deep Learning, Sequence Models (GRU, TCN, Transformers), SHAP, Feature Engineering</w:t>
      </w:r>
    </w:p>
    <w:p>
      <w:pPr>
        <w:spacing w:after="30" w:before="0"/>
      </w:pPr>
      <w:r>
        <w:rPr>
          <w:b/>
          <w:sz w:val="19"/>
        </w:rPr>
        <w:t xml:space="preserve">Data Analysis: </w:t>
      </w:r>
      <w:r>
        <w:rPr>
          <w:sz w:val="19"/>
        </w:rPr>
        <w:t>SQL, Pandas, NumPy, Anomaly Detection</w:t>
      </w:r>
    </w:p>
    <w:p>
      <w:pPr>
        <w:spacing w:after="30" w:before="0"/>
      </w:pPr>
      <w:r>
        <w:rPr>
          <w:b/>
          <w:sz w:val="19"/>
        </w:rPr>
        <w:t xml:space="preserve">Engineering and MLOps: </w:t>
      </w:r>
      <w:r>
        <w:rPr>
          <w:sz w:val="19"/>
        </w:rPr>
        <w:t>Python, SQL, Pytest, DuckDB, PostgreSQL, Redis, FastAPI, Docker, GCP Cloud Run, AWS ECS Fargate, Railway, Prefect, dbt-core, MLflow, Evidently, CI/CD (GitHub Actions), Git, Streamlit, React</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Fintech Compliance RAG Assistant</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pStyle w:val="ListBullet"/>
        <w:spacing w:after="30"/>
        <w:ind w:left="317"/>
      </w:pPr>
      <w:r>
        <w:rPr>
          <w:sz w:val="19"/>
        </w:rPr>
        <w:t>Engineered section-aware chunking that never merges across a document's own structural boundaries, keeping every citation attributable to exactly one clause, and validated it against a structure-blind fixed-window baseline rather than asserting it was better.</w:t>
      </w:r>
    </w:p>
    <w:p>
      <w:pPr>
        <w:spacing w:after="0" w:before="100"/>
      </w:pPr>
      <w:r>
        <w:rPr>
          <w:b/>
          <w:sz w:val="20"/>
        </w:rPr>
        <w:t>Sequence-Based Transaction Fraud Detection System</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spacing w:after="0" w:before="100"/>
      </w:pPr>
      <w:r>
        <w:rPr>
          <w:b/>
          <w:sz w:val="20"/>
        </w:rPr>
        <w:t>web3-risk-mcp: Web3 Fraud Risk MCP Server</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Assembled an evaluation set of 34 hand-checked addresses (12 risky, 22 safe) with a record and replay harness reporting ROC AUC, precision and recall.</w:t>
      </w:r>
    </w:p>
    <w:p>
      <w:pPr>
        <w:spacing w:after="0" w:before="100"/>
      </w:pPr>
      <w:r>
        <w:rPr>
          <w:b/>
          <w:sz w:val="20"/>
        </w:rPr>
        <w:t>Self-Operating Demand Forecasting Platform</w:t>
      </w:r>
      <w:r>
        <w:rPr>
          <w:sz w:val="19"/>
        </w:rPr>
        <w:t xml:space="preserve">  |  </w:t>
      </w:r>
      <w:hyperlink r:id="rId15">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igerian-Fintech-Compliance-RAG" TargetMode="External"/><Relationship Id="rId12" Type="http://schemas.openxmlformats.org/officeDocument/2006/relationships/hyperlink" Target="https://nigerian-fintech-regulation-assistant-474115007874.europe-west1.run.app/" TargetMode="External"/><Relationship Id="rId13" Type="http://schemas.openxmlformats.org/officeDocument/2006/relationships/hyperlink" Target="https://github.com/MelvTheGoat/Fraud-Detection-With-Sequence-Models" TargetMode="External"/><Relationship Id="rId14" Type="http://schemas.openxmlformats.org/officeDocument/2006/relationships/hyperlink" Target="https://github.com/MelvTheGoat/web3-risk-mcp" TargetMode="External"/><Relationship Id="rId15" Type="http://schemas.openxmlformats.org/officeDocument/2006/relationships/hyperlink" Target="https://github.com/MelvTheGoat/nyc-taxi-demand-forec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