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with a B.Sc. in Statistics focused on evaluation. Built a retrieval assistant scored on a labelled golden set with retrieval and generation measured separately, and traced a weak judge result to the judge itself. Runs experiments with bootstrap intervals, power analysis and CUPED, and ships services with Docker and CI.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LLM Evaluation and Guardrails, Retrieval-Augmented Generation (RAG), Citation Verification, Model Context Protocol (MCP), Hybrid Search (BM25, Dense Embeddings, RRF), Prompt Engineering, Hugging Face, ONNX Runtime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Experiment Design, Power Analysis, CUPED, Statistical Inference,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Prefect, FastAPI, Docker, CI/CD (GitHub Actions), Pytest, SQL, DuckDB, PostgreSQL, Redis, GCP Cloud Run, AWS ECS Fargate, Railway, dbt-core, MLflow, Evidently, Git,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Added a power and MDE calculator and a CUPED variance-reduction demo; 135 tests on synthetic data with CI on Python 3.10 to 3.12.</w:t>
      </w:r>
    </w:p>
    <w:p>
      <w:pPr>
        <w:pStyle w:val="ListBullet"/>
        <w:spacing w:after="30"/>
        <w:ind w:left="317"/>
      </w:pPr>
      <w:r>
        <w:rPr>
          <w:sz w:val="19"/>
        </w:rPr>
        <w:t>Evaluated with Qini curves, AUUC, decile tables and bootstrap intervals; uplift targeting was worth about $1,390 against about $3,170 for raising the budget, and a failed placebo test on the primary campaign was reported openly.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Uplift-Modelling-Decision" TargetMode="External"/><Relationship Id="rId14" Type="http://schemas.openxmlformats.org/officeDocument/2006/relationships/hyperlink" Target="https://github.com/MelvTheGoat/nyc-taxi-demand-forecast" TargetMode="External"/><Relationship Id="rId15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